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1E597C" w:rsidRPr="001E597C" w:rsidRDefault="001E597C" w:rsidP="001E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ПАМ’ЯТКА</w:t>
      </w:r>
    </w:p>
    <w:p w:rsidR="001E597C" w:rsidRPr="001E597C" w:rsidRDefault="001E597C" w:rsidP="001E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щодо безоплатної передачі земельних ділянок у власність громадян</w:t>
      </w:r>
    </w:p>
    <w:p w:rsidR="001E597C" w:rsidRPr="001E597C" w:rsidRDefault="001E597C" w:rsidP="001E5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Усі громадяни нашої держави мають право на безоплатне отримання земельної ділянки із земель державної та комунальної власності.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 xml:space="preserve">Важливо! </w:t>
      </w:r>
      <w:r w:rsidRPr="001E597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Передача земельних ділянок безоплатно у власність громадян у межах норм, визначених Земельним кодексом України, провадиться один раз по кожному виду використання, тобто кожен громадянин може одночасно отримати та приватизувати </w:t>
      </w:r>
      <w:r w:rsidRPr="001E59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шість земельних ділянок</w:t>
      </w:r>
      <w:r w:rsidRPr="001E597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різного призначення.</w:t>
      </w:r>
    </w:p>
    <w:p w:rsidR="001E597C" w:rsidRP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1. Де можна отримати земельну ділянку?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Законодавством не обумовлена необхідність отримання земельної ділянки за місцем проживання. Тому громадянин має право отримати земельну ділянку в будь-якій області України. </w:t>
      </w:r>
    </w:p>
    <w:p w:rsidR="001E597C" w:rsidRP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2. Розміри та цільове призначення земельних ділянок, що безоплатно передаються громадянам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Громадяни України мають право на безоплатну передачу їм земельних ділянок із земель державної або комунальної власності в таких розмірах: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033"/>
      <w:bookmarkEnd w:id="0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а) для ведення фермерського господарства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- в розмірі земельної частки (паю), визначеної для членів сільськогосподарських підприємств, розташованих на території сільської, селищної, міської ради, де знаходиться фермерське господарство;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034"/>
      <w:bookmarkEnd w:id="1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б) для ведення особистого селянського господарства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- не більше 2,0 гектара;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035"/>
      <w:bookmarkEnd w:id="2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в) для ведення садівництва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- не більше 0,12 гектара;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036"/>
      <w:bookmarkEnd w:id="3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г) для будівництва і обслуговування жилого будинку, господарських будівель і споруд (присадибна ділянка)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у селах - не більше 0,25 гектара, в селищах - не більше 0,15 гектара, в містах - не більше 0,10 гектара;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037"/>
      <w:bookmarkEnd w:id="4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ґ) для індивідуального дачного будівництва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- не більше 0,10 гектара;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038"/>
      <w:bookmarkEnd w:id="5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д) для будівництва індивідуальних гаражів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- не більше 0,01 гектара.</w:t>
      </w: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3. Органи, уповноважені надавати земельні ділянки у власність громадян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Громадянам, зацікавленим в одержанні безоплатно у власність або приватизації земельної ділянки необхідно звернутися з клопотанням (заявою) до уповноваженого органу, який передає зазначені земельні ділянки у власність, а саме:</w:t>
      </w:r>
    </w:p>
    <w:p w:rsidR="001E597C" w:rsidRPr="001E597C" w:rsidRDefault="001E597C" w:rsidP="006516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якщо питання стосується земель комунальної власності, які розташовані в межах населених пунктів – </w:t>
      </w:r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до сільської, селищної, міської ради;</w:t>
      </w:r>
    </w:p>
    <w:p w:rsidR="001E597C" w:rsidRPr="001E597C" w:rsidRDefault="001E597C" w:rsidP="006516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якщо питання стосується земель державної власності поза межами населених пунктів – </w:t>
      </w:r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до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районної державної адміністрації;</w:t>
      </w:r>
    </w:p>
    <w:p w:rsidR="001E597C" w:rsidRPr="001E597C" w:rsidRDefault="001E597C" w:rsidP="006516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якщо питання стосується земельних ділянок сільськогосподарського призначення державної власності поза межами населених пунктів – </w:t>
      </w:r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 xml:space="preserve">до Головного управління </w:t>
      </w:r>
      <w:proofErr w:type="spellStart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Держгеокадастру</w:t>
      </w:r>
      <w:proofErr w:type="spellEnd"/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 xml:space="preserve"> в області.</w:t>
      </w:r>
    </w:p>
    <w:p w:rsidR="001E597C" w:rsidRDefault="001E597C" w:rsidP="0065167F">
      <w:pPr>
        <w:spacing w:after="0" w:line="240" w:lineRule="auto"/>
        <w:ind w:left="360"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pacing w:after="0" w:line="240" w:lineRule="auto"/>
        <w:ind w:left="360"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lastRenderedPageBreak/>
        <w:t>4. Вимоги до звернення до уповноваженого органу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Заява подається, якщо земельна ділянка перебуває у користуванні громадянина, в інших випадках подається клопотання.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 заяви додаються технічні матеріали та документи, що підтверджують розмір земельної ділянки. 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У клопотанні зазначаються цільове призначення земельної ділянки та її орієнтовні розміри. 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 клопотання додаються:</w:t>
      </w:r>
    </w:p>
    <w:p w:rsidR="001E597C" w:rsidRPr="001E597C" w:rsidRDefault="001E597C" w:rsidP="0065167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графічні матеріали, на яких зазначено бажане місце розташування земельної ділянки, </w:t>
      </w:r>
    </w:p>
    <w:p w:rsidR="001E597C" w:rsidRPr="001E597C" w:rsidRDefault="001E597C" w:rsidP="0065167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погодження землекористувача (у разі вилучення земельної ділянки, що перебуває у користуванні інших осіб) </w:t>
      </w:r>
    </w:p>
    <w:p w:rsidR="001E597C" w:rsidRPr="001E597C" w:rsidRDefault="001E597C" w:rsidP="0065167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господарства). </w:t>
      </w:r>
    </w:p>
    <w:p w:rsidR="001E597C" w:rsidRP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E597C" w:rsidRPr="001E597C" w:rsidRDefault="001E597C" w:rsidP="0065167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ТРЕБА МАТИ НА УВАЗІ!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1) 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уповноваженим органам забороняється вимагати додаткові документи та матеріали;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2) 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рішення органів виконавчої влади та органів місцевого самоврядування щодо приватизації земельних ділянок, які перебувають у користуванні громадян приймається </w:t>
      </w:r>
      <w:r w:rsidRPr="001E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у місячний строк 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 підставі технічних матеріалів та документів, що підтверджують розмір земельної ділянки;</w:t>
      </w:r>
    </w:p>
    <w:p w:rsidR="001E597C" w:rsidRPr="001E597C" w:rsidRDefault="001E597C" w:rsidP="006516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3) 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клопотання також розглядається </w:t>
      </w:r>
      <w:r w:rsidRPr="001E5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у місячний строк</w:t>
      </w:r>
      <w:r w:rsidRPr="001E59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, на підставі чого уповноважений орган дає дозвіл на розроблення проекту землеустрою щодо відведення земельної ділянки або надає мотивовану відмову у його наданні. </w:t>
      </w: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E597C" w:rsidRDefault="001E597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E597C" w:rsidRPr="001E597C" w:rsidRDefault="001E597C" w:rsidP="001E59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1E59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БЕЗОПЛАТНА ПЕРЕДАЧА ЗЕМЕЛЬНИХ ДІЛЯНОК У ВЛАСНІСТЬ ГРОМАДЯН</w:t>
      </w:r>
    </w:p>
    <w:p w:rsidR="00EA445A" w:rsidRDefault="00EA445A" w:rsidP="00B72B53">
      <w:pPr>
        <w:rPr>
          <w:sz w:val="26"/>
          <w:szCs w:val="26"/>
          <w:lang w:val="uk-UA"/>
        </w:rPr>
      </w:pPr>
    </w:p>
    <w:p w:rsidR="00F02617" w:rsidRDefault="00F02617" w:rsidP="00B72B53">
      <w:pPr>
        <w:rPr>
          <w:sz w:val="26"/>
          <w:szCs w:val="26"/>
          <w:lang w:val="uk-UA"/>
        </w:rPr>
      </w:pPr>
      <w:bookmarkStart w:id="6" w:name="_GoBack"/>
      <w:bookmarkEnd w:id="6"/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485682">
      <w:pgSz w:w="16838" w:h="11906" w:orient="landscape"/>
      <w:pgMar w:top="993" w:right="395" w:bottom="851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9DF"/>
    <w:multiLevelType w:val="multilevel"/>
    <w:tmpl w:val="07D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C347AC"/>
    <w:multiLevelType w:val="multilevel"/>
    <w:tmpl w:val="C9B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1E597C"/>
    <w:rsid w:val="002C0BE0"/>
    <w:rsid w:val="002F1319"/>
    <w:rsid w:val="00485682"/>
    <w:rsid w:val="004E4E62"/>
    <w:rsid w:val="005C2E80"/>
    <w:rsid w:val="0065167F"/>
    <w:rsid w:val="00743B4A"/>
    <w:rsid w:val="009F51DC"/>
    <w:rsid w:val="00B72B53"/>
    <w:rsid w:val="00C900BE"/>
    <w:rsid w:val="00E91B31"/>
    <w:rsid w:val="00E92D78"/>
    <w:rsid w:val="00EA445A"/>
    <w:rsid w:val="00EB5465"/>
    <w:rsid w:val="00EC2E81"/>
    <w:rsid w:val="00F02617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4</cp:revision>
  <cp:lastPrinted>2018-02-12T09:10:00Z</cp:lastPrinted>
  <dcterms:created xsi:type="dcterms:W3CDTF">2018-02-09T11:45:00Z</dcterms:created>
  <dcterms:modified xsi:type="dcterms:W3CDTF">2018-02-12T09:11:00Z</dcterms:modified>
</cp:coreProperties>
</file>