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Pr="00D93646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93646">
        <w:rPr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Pr="00D93646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D93646" w:rsidRDefault="00B72B53" w:rsidP="00D936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</w:t>
      </w:r>
      <w:r w:rsidR="002F1319" w:rsidRPr="00D936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D936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ЯТКА</w:t>
      </w:r>
    </w:p>
    <w:p w:rsidR="00D83E19" w:rsidRPr="00D93646" w:rsidRDefault="00D83E19" w:rsidP="00D936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добросусідство та засоби захисту</w:t>
      </w:r>
    </w:p>
    <w:p w:rsidR="00B72B53" w:rsidRPr="00D93646" w:rsidRDefault="00D83E19" w:rsidP="00D936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земельної ділянки</w:t>
      </w:r>
    </w:p>
    <w:p w:rsidR="005E3499" w:rsidRPr="00D93646" w:rsidRDefault="005E3499" w:rsidP="00D936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390EC0" w:rsidRPr="00D93646" w:rsidRDefault="00390EC0" w:rsidP="00D9364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93646"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Земельний </w:t>
      </w:r>
      <w:r w:rsidR="00D93646" w:rsidRPr="00D93646"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к</w:t>
      </w:r>
      <w:r w:rsidRPr="00D93646"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одекс України, поміж іншого, </w:t>
      </w:r>
      <w:r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регулює відносини, що виникають між власниками та користувачами сусідніх земельних ділянок та встановлює обов’язок дотримання добросусідських відносин.</w:t>
      </w:r>
    </w:p>
    <w:p w:rsidR="00E27BC1" w:rsidRPr="00D93646" w:rsidRDefault="00E27BC1" w:rsidP="00D93646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E27BC1" w:rsidRPr="00D93646" w:rsidRDefault="00390EC0" w:rsidP="00D93646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Cs w:val="0"/>
          <w:color w:val="0C151E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</w:pPr>
      <w:r w:rsidRPr="00D93646">
        <w:rPr>
          <w:rStyle w:val="a8"/>
          <w:rFonts w:ascii="Times New Roman" w:hAnsi="Times New Roman" w:cs="Times New Roman"/>
          <w:bCs w:val="0"/>
          <w:color w:val="0C151E"/>
          <w:sz w:val="24"/>
          <w:szCs w:val="24"/>
          <w:u w:val="single"/>
          <w:bdr w:val="none" w:sz="0" w:space="0" w:color="auto" w:frame="1"/>
          <w:shd w:val="clear" w:color="auto" w:fill="FFFFFF"/>
          <w:lang w:val="uk-UA"/>
        </w:rPr>
        <w:t>Що таке добросусідство?</w:t>
      </w:r>
    </w:p>
    <w:p w:rsidR="00390EC0" w:rsidRPr="00D93646" w:rsidRDefault="00390EC0" w:rsidP="00D9364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C151E"/>
          <w:sz w:val="24"/>
          <w:szCs w:val="24"/>
          <w:shd w:val="clear" w:color="auto" w:fill="FFFFFF"/>
          <w:lang w:val="uk-UA"/>
        </w:rPr>
      </w:pPr>
      <w:r w:rsidRPr="00D93646"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Зміст добросусідства </w:t>
      </w:r>
      <w:r w:rsidRPr="00D93646">
        <w:rPr>
          <w:rFonts w:ascii="Times New Roman" w:hAnsi="Times New Roman" w:cs="Times New Roman"/>
          <w:color w:val="0C151E"/>
          <w:sz w:val="24"/>
          <w:szCs w:val="24"/>
          <w:shd w:val="clear" w:color="auto" w:fill="FFFFFF"/>
          <w:lang w:val="uk-UA"/>
        </w:rPr>
        <w:t> полягає в тому, що сусіди повинні обирати такі способи використання земельних ділянок, при яких</w:t>
      </w:r>
      <w:r w:rsidR="00D93646" w:rsidRPr="00D93646">
        <w:rPr>
          <w:rFonts w:ascii="Times New Roman" w:hAnsi="Times New Roman" w:cs="Times New Roman"/>
          <w:color w:val="0C151E"/>
          <w:sz w:val="24"/>
          <w:szCs w:val="24"/>
          <w:shd w:val="clear" w:color="auto" w:fill="FFFFFF"/>
          <w:lang w:val="uk-UA"/>
        </w:rPr>
        <w:t xml:space="preserve"> власники суміжних ділянок зазнають</w:t>
      </w:r>
      <w:r w:rsidRPr="00D93646">
        <w:rPr>
          <w:rFonts w:ascii="Times New Roman" w:hAnsi="Times New Roman" w:cs="Times New Roman"/>
          <w:color w:val="0C151E"/>
          <w:sz w:val="24"/>
          <w:szCs w:val="24"/>
          <w:shd w:val="clear" w:color="auto" w:fill="FFFFFF"/>
          <w:lang w:val="uk-UA"/>
        </w:rPr>
        <w:t xml:space="preserve"> найменше незручностей.</w:t>
      </w:r>
    </w:p>
    <w:p w:rsidR="00390EC0" w:rsidRPr="00D93646" w:rsidRDefault="00390EC0" w:rsidP="00D9364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Такими незручностями можуть бути: </w:t>
      </w:r>
    </w:p>
    <w:p w:rsidR="00390EC0" w:rsidRPr="00D93646" w:rsidRDefault="00390EC0" w:rsidP="00D93646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затінення від будинків або інш</w:t>
      </w:r>
      <w:r w:rsidR="00D93646"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их споруд, дерев та чагарників;</w:t>
      </w:r>
    </w:p>
    <w:p w:rsidR="00390EC0" w:rsidRPr="00D93646" w:rsidRDefault="00390EC0" w:rsidP="00D93646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задимленн</w:t>
      </w:r>
      <w:r w:rsidR="00D93646"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 внаслідок спалювання відходів;</w:t>
      </w:r>
    </w:p>
    <w:p w:rsidR="00390EC0" w:rsidRPr="00D93646" w:rsidRDefault="00390EC0" w:rsidP="00D93646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неприємні запахи, які виникають внаслідок гос</w:t>
      </w:r>
      <w:r w:rsidR="00D93646"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подарської або іншої діяльності;</w:t>
      </w:r>
    </w:p>
    <w:p w:rsidR="00390EC0" w:rsidRPr="00D93646" w:rsidRDefault="00390EC0" w:rsidP="00D93646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шумове забруднення тощо.</w:t>
      </w:r>
    </w:p>
    <w:p w:rsidR="004F0FB9" w:rsidRPr="00D93646" w:rsidRDefault="00390EC0" w:rsidP="00D9364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D93646">
        <w:rPr>
          <w:color w:val="000000"/>
        </w:rPr>
        <w:t>Сторони сусідніх земельних ділянок зобов’язані не вчиняти перепон, які б могли перешкоджати</w:t>
      </w:r>
      <w:r w:rsidR="00210CF2" w:rsidRPr="00D93646">
        <w:rPr>
          <w:color w:val="000000" w:themeColor="text1"/>
        </w:rPr>
        <w:t xml:space="preserve"> </w:t>
      </w:r>
      <w:r w:rsidR="00F05776" w:rsidRPr="00D93646">
        <w:rPr>
          <w:color w:val="000000" w:themeColor="text1"/>
        </w:rPr>
        <w:t xml:space="preserve"> </w:t>
      </w:r>
      <w:r w:rsidR="00210CF2" w:rsidRPr="00D93646">
        <w:rPr>
          <w:color w:val="000000"/>
        </w:rPr>
        <w:t xml:space="preserve">цільовому використанню сусідніх земельних ділянок та не </w:t>
      </w:r>
      <w:r w:rsidR="00210CF2" w:rsidRPr="00D93646">
        <w:rPr>
          <w:color w:val="000000"/>
        </w:rPr>
        <w:t>допускати негативний вплив на сусідню земельну ділянку</w:t>
      </w:r>
      <w:r w:rsidR="004F0FB9" w:rsidRPr="00D93646">
        <w:rPr>
          <w:color w:val="000000"/>
        </w:rPr>
        <w:t xml:space="preserve">, який є не припустимим. </w:t>
      </w:r>
    </w:p>
    <w:p w:rsidR="0046481D" w:rsidRPr="00D93646" w:rsidRDefault="004F0FB9" w:rsidP="00D9364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/>
        </w:rPr>
      </w:pPr>
      <w:r w:rsidRPr="00D93646">
        <w:rPr>
          <w:b/>
          <w:color w:val="000000"/>
        </w:rPr>
        <w:t>Приклад</w:t>
      </w:r>
      <w:r w:rsidR="0046481D" w:rsidRPr="00D93646">
        <w:rPr>
          <w:b/>
          <w:color w:val="000000"/>
        </w:rPr>
        <w:t>ом</w:t>
      </w:r>
      <w:r w:rsidR="00D93646" w:rsidRPr="00D93646">
        <w:rPr>
          <w:b/>
          <w:color w:val="000000"/>
        </w:rPr>
        <w:t xml:space="preserve"> </w:t>
      </w:r>
      <w:r w:rsidRPr="00D93646">
        <w:rPr>
          <w:b/>
          <w:color w:val="000000"/>
        </w:rPr>
        <w:t xml:space="preserve">неприпустимого впливу на сусідню земельну ділянку є </w:t>
      </w:r>
      <w:r w:rsidR="0046481D" w:rsidRPr="00D93646">
        <w:rPr>
          <w:b/>
          <w:color w:val="000000"/>
        </w:rPr>
        <w:t xml:space="preserve">втрата можливості власником або землекористувачем </w:t>
      </w:r>
      <w:r w:rsidR="0046481D" w:rsidRPr="00D93646">
        <w:rPr>
          <w:color w:val="000000"/>
        </w:rPr>
        <w:t>вирощувати сільськогосп</w:t>
      </w:r>
      <w:r w:rsidR="0049085D" w:rsidRPr="00D93646">
        <w:rPr>
          <w:color w:val="000000"/>
        </w:rPr>
        <w:t xml:space="preserve">одарську </w:t>
      </w:r>
      <w:r w:rsidR="0046481D" w:rsidRPr="00D93646">
        <w:rPr>
          <w:color w:val="000000"/>
        </w:rPr>
        <w:t xml:space="preserve">продукцію, здійснювати будівництво будинків та інших споруд тощо, що є </w:t>
      </w:r>
      <w:r w:rsidR="0046481D" w:rsidRPr="00D93646">
        <w:t xml:space="preserve"> перепоною для використанн</w:t>
      </w:r>
      <w:r w:rsidR="00E27BC1" w:rsidRPr="00D93646">
        <w:t xml:space="preserve">я земельної ділянки за цільовим </w:t>
      </w:r>
      <w:r w:rsidR="0046481D" w:rsidRPr="00D93646">
        <w:t>призначенням</w:t>
      </w:r>
      <w:r w:rsidR="00E27BC1" w:rsidRPr="00D93646">
        <w:t>.</w:t>
      </w:r>
    </w:p>
    <w:p w:rsidR="00BC46DA" w:rsidRPr="00D93646" w:rsidRDefault="00210CF2" w:rsidP="00D9364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D93646">
        <w:t>Також незручності, зокрема, можуть створювати зелені насадження, які ро</w:t>
      </w:r>
      <w:r w:rsidR="00D93646" w:rsidRPr="00D93646">
        <w:t>ст</w:t>
      </w:r>
      <w:r w:rsidRPr="00D93646">
        <w:t>уть на сусідній земельній ділянці або ж на межі земельних ділянок</w:t>
      </w:r>
      <w:r w:rsidR="00AA4556" w:rsidRPr="00D93646">
        <w:t xml:space="preserve"> (заті</w:t>
      </w:r>
      <w:r w:rsidR="00BC46DA" w:rsidRPr="00D93646">
        <w:t>няють ділянку, заважають </w:t>
      </w:r>
      <w:r w:rsidRPr="00D93646">
        <w:t>вирощуванню</w:t>
      </w:r>
      <w:r w:rsidR="00BC46DA" w:rsidRPr="00D93646">
        <w:t>).</w:t>
      </w:r>
    </w:p>
    <w:p w:rsidR="00F31239" w:rsidRPr="00D93646" w:rsidRDefault="0049085D" w:rsidP="00D9364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D93646">
        <w:t>Ч</w:t>
      </w:r>
      <w:r w:rsidR="00210CF2" w:rsidRPr="00D93646">
        <w:t>инне цивільне законодавство передбачає можливість потер</w:t>
      </w:r>
      <w:r w:rsidR="00D93646" w:rsidRPr="00D93646">
        <w:t>пілій стороні захистити свої за</w:t>
      </w:r>
      <w:r w:rsidR="00210CF2" w:rsidRPr="00D93646">
        <w:t xml:space="preserve">конні інтереси. </w:t>
      </w:r>
    </w:p>
    <w:p w:rsidR="00F31239" w:rsidRPr="00D93646" w:rsidRDefault="0049085D" w:rsidP="00D9364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D93646">
        <w:t>Досить часто</w:t>
      </w:r>
      <w:r w:rsidR="00BC46DA" w:rsidRPr="00D93646">
        <w:t xml:space="preserve"> власники</w:t>
      </w:r>
      <w:r w:rsidR="00286150" w:rsidRPr="00D93646">
        <w:t>(землекористувачі) </w:t>
      </w:r>
      <w:r w:rsidR="00E27BC1" w:rsidRPr="00D93646">
        <w:t>здійснюють</w:t>
      </w:r>
      <w:r w:rsidR="00286150" w:rsidRPr="00D93646">
        <w:t> </w:t>
      </w:r>
      <w:r w:rsidR="00AA4556" w:rsidRPr="00D93646">
        <w:t>са</w:t>
      </w:r>
      <w:r w:rsidR="00E27BC1" w:rsidRPr="00D93646">
        <w:t>мовільне</w:t>
      </w:r>
      <w:r w:rsidR="00BC46DA" w:rsidRPr="00D93646">
        <w:t xml:space="preserve"> знищення </w:t>
      </w:r>
      <w:r w:rsidR="00210CF2" w:rsidRPr="00D93646">
        <w:t>зелених насаджень, я</w:t>
      </w:r>
      <w:r w:rsidRPr="00D93646">
        <w:t xml:space="preserve">кі їм заважають не </w:t>
      </w:r>
      <w:r w:rsidR="00691D58" w:rsidRPr="00D93646">
        <w:t xml:space="preserve">розуміючи юридичні наслідки таких дій. </w:t>
      </w:r>
    </w:p>
    <w:p w:rsidR="00F31239" w:rsidRPr="00D93646" w:rsidRDefault="00A34EC4" w:rsidP="00D9364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Влас</w:t>
      </w:r>
      <w:r w:rsidR="00D93646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ники та землекористувачі земель</w:t>
      </w: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них ділянок мають право відрізати корені та гілки дере</w:t>
      </w:r>
      <w:r w:rsidR="007F5773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і кущів, які проникають з сус</w:t>
      </w: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ідньої земельної ділянки, у випадку, якщо таке проникнення є перепоною для використання земельної ділянки за цільовим призначенням</w:t>
      </w:r>
      <w:r w:rsidR="00E27BC1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91D58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будь-якому іншому разі,</w:t>
      </w:r>
      <w:r w:rsidR="00F31239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положення земельного</w:t>
      </w:r>
      <w:r w:rsidR="00691D58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цивільного</w:t>
      </w:r>
      <w:r w:rsidR="00F31239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законодавства</w:t>
      </w:r>
      <w:r w:rsidR="00691D58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дають права власн</w:t>
      </w:r>
      <w:r w:rsidR="00D93646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икам (землекористувачам) на зни</w:t>
      </w: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щення чи іншого роду пошкодження зелених насаджень, які проникають з сусідньої </w:t>
      </w:r>
      <w:r w:rsidR="00691D58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ділянки,</w:t>
      </w:r>
      <w:r w:rsidR="00D93646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 загрозою відповідальності, зокрема:</w:t>
      </w:r>
    </w:p>
    <w:p w:rsidR="00A34EC4" w:rsidRPr="00D93646" w:rsidRDefault="00D93646" w:rsidP="00D93646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Особа, винна у самовільно</w:t>
      </w:r>
      <w:r w:rsidR="00A34EC4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 знищенні чи пошкодженні зелених насаджень, що розміщені на території суміжної приватної земельної ділянки, несе</w:t>
      </w:r>
      <w:r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цивільну відповідальність у ви</w:t>
      </w:r>
      <w:r w:rsidR="00A34EC4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гляді відшкодування в повному обсязі шкоди, завданої </w:t>
      </w:r>
      <w:r w:rsidR="00790670" w:rsidRPr="00D936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майну іншої особи;</w:t>
      </w:r>
    </w:p>
    <w:p w:rsidR="00790670" w:rsidRPr="00D93646" w:rsidRDefault="00790670" w:rsidP="00D93646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3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Особа, винна у знищенні чи пошкодженні зелених насаджень, розміщених на суміжній земельній ділянц</w:t>
      </w:r>
      <w:r w:rsidR="00E5761B" w:rsidRPr="00D93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державної чи комунальної влас</w:t>
      </w:r>
      <w:r w:rsidRPr="00D93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ності, несе адміністративну відповідальність та відшкодовує нанесенні збитки</w:t>
      </w:r>
      <w:r w:rsidR="00691D58" w:rsidRPr="00D936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93646" w:rsidRPr="00D93646" w:rsidRDefault="00D93646" w:rsidP="00D9364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</w:p>
    <w:p w:rsidR="00C83832" w:rsidRPr="00D93646" w:rsidRDefault="00C83832" w:rsidP="00D9364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Способи захисту  своїх прав</w:t>
      </w:r>
      <w:r w:rsidR="00D93646" w:rsidRPr="00D936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.</w:t>
      </w:r>
    </w:p>
    <w:p w:rsidR="00FF670F" w:rsidRPr="00D93646" w:rsidRDefault="00C83832" w:rsidP="00D936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У випадку</w:t>
      </w:r>
      <w:r w:rsidR="00F221A0" w:rsidRPr="00D936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3C4" w:rsidRPr="00D93646">
        <w:rPr>
          <w:rFonts w:ascii="Times New Roman" w:hAnsi="Times New Roman" w:cs="Times New Roman"/>
          <w:sz w:val="24"/>
          <w:szCs w:val="24"/>
          <w:lang w:val="uk-UA"/>
        </w:rPr>
        <w:t>виникнення спору</w:t>
      </w:r>
      <w:r w:rsidR="00FF670F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="006F6CCA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CCA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додержання громадянами правил добросусідства</w:t>
      </w:r>
      <w:r w:rsidR="00F221A0" w:rsidRPr="00D936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="006F6CCA" w:rsidRPr="00D93646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D93646" w:rsidRPr="00D93646">
        <w:rPr>
          <w:rFonts w:ascii="Times New Roman" w:hAnsi="Times New Roman" w:cs="Times New Roman"/>
          <w:sz w:val="24"/>
          <w:szCs w:val="24"/>
          <w:lang w:val="uk-UA"/>
        </w:rPr>
        <w:t>судовий порядок</w:t>
      </w:r>
      <w:r w:rsidR="007343C4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шляхом 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землевласника (землекористувача) </w:t>
      </w:r>
      <w:r w:rsidR="007343C4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відповідну сільську, селищну, міську раду із заявою. </w:t>
      </w:r>
    </w:p>
    <w:p w:rsidR="00D93646" w:rsidRPr="00D93646" w:rsidRDefault="007343C4" w:rsidP="00D936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Подана заява </w:t>
      </w:r>
      <w:r w:rsidR="00FF670F" w:rsidRPr="00D93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розглядається</w:t>
      </w:r>
      <w:r w:rsidR="00D93646" w:rsidRPr="00D93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F670F" w:rsidRPr="00D936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 тижневий строк</w:t>
      </w:r>
      <w:r w:rsidR="00FF670F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дня подання, за участю зацікавлених сторін, які повинні бу</w:t>
      </w:r>
      <w:r w:rsidR="00286150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ти з</w:t>
      </w:r>
      <w:r w:rsidR="00D93646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авчасно повідомлені про час і місце розгляду спору.</w:t>
      </w:r>
    </w:p>
    <w:p w:rsidR="007343C4" w:rsidRPr="00D93646" w:rsidRDefault="00D93646" w:rsidP="00D936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FF670F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 наслідками розг</w:t>
      </w:r>
      <w:r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ляду спору приймається рішення, </w:t>
      </w:r>
      <w:r w:rsidR="00FF670F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виконання </w:t>
      </w:r>
      <w:r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якого</w:t>
      </w:r>
      <w:r w:rsidR="00FF670F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здійснюється </w:t>
      </w:r>
      <w:r w:rsidR="00286150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F670F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органом, який</w:t>
      </w:r>
      <w:r w:rsidR="00286150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F670F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прийняв це рішення.</w:t>
      </w:r>
    </w:p>
    <w:p w:rsidR="00FF670F" w:rsidRPr="00D93646" w:rsidRDefault="00E27BC1" w:rsidP="00D936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Також, захист прав громадян на земельні ділянки здійснюється у судовому порядку шляхом</w:t>
      </w:r>
      <w:r w:rsidR="00FF670F" w:rsidRPr="00D9364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F670F" w:rsidRPr="00D93646" w:rsidRDefault="00E27BC1" w:rsidP="00D93646">
      <w:pPr>
        <w:pStyle w:val="a9"/>
        <w:numPr>
          <w:ilvl w:val="0"/>
          <w:numId w:val="8"/>
        </w:numPr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визнання прав;</w:t>
      </w:r>
    </w:p>
    <w:p w:rsidR="00FF670F" w:rsidRPr="00D93646" w:rsidRDefault="00E27BC1" w:rsidP="00D93646">
      <w:pPr>
        <w:pStyle w:val="a9"/>
        <w:numPr>
          <w:ilvl w:val="0"/>
          <w:numId w:val="8"/>
        </w:numPr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стану земельної ділянки, який існував до порушення прав, і запобігання вчиненню дій, що порушують права або створюють небезпеку порушення прав;</w:t>
      </w:r>
    </w:p>
    <w:p w:rsidR="00FF670F" w:rsidRPr="00D93646" w:rsidRDefault="00FF670F" w:rsidP="00D93646">
      <w:pPr>
        <w:pStyle w:val="a9"/>
        <w:numPr>
          <w:ilvl w:val="0"/>
          <w:numId w:val="8"/>
        </w:numPr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визнання угоди недійсною;</w:t>
      </w:r>
    </w:p>
    <w:p w:rsidR="00FF670F" w:rsidRPr="00D93646" w:rsidRDefault="00E27BC1" w:rsidP="00D93646">
      <w:pPr>
        <w:pStyle w:val="a9"/>
        <w:numPr>
          <w:ilvl w:val="0"/>
          <w:numId w:val="8"/>
        </w:numPr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визнання недійсними рішень органів виконав</w:t>
      </w:r>
      <w:r w:rsidR="00FF670F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чої влади або органів місцевого 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самоврядування; </w:t>
      </w:r>
    </w:p>
    <w:p w:rsidR="00CF12E4" w:rsidRPr="00D93646" w:rsidRDefault="00E27BC1" w:rsidP="00D93646">
      <w:pPr>
        <w:pStyle w:val="a9"/>
        <w:numPr>
          <w:ilvl w:val="0"/>
          <w:numId w:val="8"/>
        </w:numPr>
        <w:spacing w:after="0" w:line="240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F670F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ідшкодування заподіяних збитків та 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моральної шкоди</w:t>
      </w:r>
      <w:r w:rsidR="00FF670F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1A17" w:rsidRPr="00D93646" w:rsidRDefault="007E1A17" w:rsidP="00D93646">
      <w:pPr>
        <w:pStyle w:val="a9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Спори щодо додержання правил добросусідства – обов’язку власників і землекористувачів об</w:t>
      </w:r>
      <w:r w:rsidR="00D93646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ирати такі способи використання 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>земельних діля</w:t>
      </w:r>
      <w:r w:rsidR="00D93646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нок 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>відповідно до їх цільового призначення розглядаються судами і в тому разі, коли вони поперед</w:t>
      </w:r>
      <w:r w:rsidR="00D93646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ньо не 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>розглядалися відповідними органами місцевого самоврядування.</w:t>
      </w:r>
    </w:p>
    <w:p w:rsidR="00CF12E4" w:rsidRPr="00D93646" w:rsidRDefault="00CF12E4" w:rsidP="00D93646">
      <w:pPr>
        <w:pStyle w:val="a9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Однак, перш ніж звертатися до суду</w:t>
      </w:r>
      <w:r w:rsidR="007E1A17" w:rsidRPr="00D93646">
        <w:rPr>
          <w:rFonts w:ascii="Times New Roman" w:hAnsi="Times New Roman" w:cs="Times New Roman"/>
          <w:sz w:val="24"/>
          <w:szCs w:val="24"/>
          <w:lang w:val="uk-UA"/>
        </w:rPr>
        <w:t>, на доказ того, що Ваше право порушено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зібрати документи, </w:t>
      </w:r>
      <w:r w:rsidR="00D83E19" w:rsidRPr="00D93646">
        <w:rPr>
          <w:rFonts w:ascii="Times New Roman" w:hAnsi="Times New Roman" w:cs="Times New Roman"/>
          <w:sz w:val="24"/>
          <w:szCs w:val="24"/>
          <w:lang w:val="uk-UA"/>
        </w:rPr>
        <w:t>такі як</w:t>
      </w: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акт перевірки, експертний висновок</w:t>
      </w:r>
      <w:r w:rsidR="007E1A17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тощо. </w:t>
      </w:r>
    </w:p>
    <w:p w:rsidR="007E1A17" w:rsidRPr="00D93646" w:rsidRDefault="007E1A17" w:rsidP="00D93646">
      <w:pPr>
        <w:pStyle w:val="a9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Зафіксувати порушення земельного законодавства мають право: </w:t>
      </w:r>
    </w:p>
    <w:p w:rsidR="007E1A17" w:rsidRPr="00D93646" w:rsidRDefault="007E1A17" w:rsidP="00D93646">
      <w:pPr>
        <w:pStyle w:val="a9"/>
        <w:numPr>
          <w:ilvl w:val="0"/>
          <w:numId w:val="10"/>
        </w:numPr>
        <w:spacing w:after="0" w:line="240" w:lineRule="auto"/>
        <w:ind w:left="284" w:firstLine="39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646">
        <w:rPr>
          <w:rFonts w:ascii="Times New Roman" w:hAnsi="Times New Roman" w:cs="Times New Roman"/>
          <w:sz w:val="24"/>
          <w:szCs w:val="24"/>
          <w:lang w:val="uk-UA"/>
        </w:rPr>
        <w:t>Держекоінспекція</w:t>
      </w:r>
      <w:proofErr w:type="spellEnd"/>
      <w:r w:rsidR="00D83E19" w:rsidRPr="00D936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1A17" w:rsidRPr="00D93646" w:rsidRDefault="007E1A17" w:rsidP="00D93646">
      <w:pPr>
        <w:pStyle w:val="a9"/>
        <w:numPr>
          <w:ilvl w:val="0"/>
          <w:numId w:val="10"/>
        </w:numPr>
        <w:spacing w:after="0" w:line="240" w:lineRule="auto"/>
        <w:ind w:left="284" w:firstLine="39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646">
        <w:rPr>
          <w:rFonts w:ascii="Times New Roman" w:hAnsi="Times New Roman" w:cs="Times New Roman"/>
          <w:sz w:val="24"/>
          <w:szCs w:val="24"/>
          <w:lang w:val="uk-UA"/>
        </w:rPr>
        <w:t>Держгеокадастр</w:t>
      </w:r>
      <w:proofErr w:type="spellEnd"/>
      <w:r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E1A17" w:rsidRPr="00D93646" w:rsidRDefault="007E1A17" w:rsidP="00D93646">
      <w:pPr>
        <w:pStyle w:val="a9"/>
        <w:numPr>
          <w:ilvl w:val="0"/>
          <w:numId w:val="10"/>
        </w:numPr>
        <w:spacing w:after="0" w:line="240" w:lineRule="auto"/>
        <w:ind w:left="284" w:firstLine="39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Незалежний експе</w:t>
      </w:r>
      <w:r w:rsidR="00F47D72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рт. </w:t>
      </w:r>
    </w:p>
    <w:p w:rsidR="006F6CCA" w:rsidRPr="00D93646" w:rsidRDefault="006F6CCA" w:rsidP="00D936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6CCA" w:rsidRPr="00D93646" w:rsidRDefault="006F6CCA" w:rsidP="00D9364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6CCA" w:rsidRPr="00D93646" w:rsidRDefault="006F6CCA" w:rsidP="00D9364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r w:rsidR="00D93646" w:rsidRPr="00D9364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D93646">
        <w:rPr>
          <w:rFonts w:ascii="Times New Roman" w:hAnsi="Times New Roman" w:cs="Times New Roman"/>
          <w:b/>
          <w:sz w:val="24"/>
          <w:szCs w:val="24"/>
          <w:lang w:val="uk-UA"/>
        </w:rPr>
        <w:t>ЯТАЙТЕ:</w:t>
      </w:r>
    </w:p>
    <w:p w:rsidR="00D93646" w:rsidRPr="00D93646" w:rsidRDefault="00D93646" w:rsidP="00D93646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D93646">
        <w:t xml:space="preserve">1. </w:t>
      </w:r>
      <w:r w:rsidRPr="00D93646">
        <w:t>У випадку необхідності  знесення дерев, розміщених на межі сусідніх земельних ділянок, такі дерева, а також плоди цих дерев належать власникам сусідніх ділянок у рівних частинах і кожен з сусідів має право вимагати ліквідувати такі дерева (крім випадку, якщо вони служать межовими знаками і не можуть бути замінені іншими межовими знаками). Витрати на ліквідацію</w:t>
      </w:r>
      <w:r w:rsidRPr="00D93646">
        <w:t xml:space="preserve"> цих дерев покладаються на сусі</w:t>
      </w:r>
      <w:r w:rsidRPr="00D93646">
        <w:t xml:space="preserve">дів у рівних частинах. </w:t>
      </w:r>
    </w:p>
    <w:p w:rsidR="00D93646" w:rsidRPr="00D93646" w:rsidRDefault="00D93646" w:rsidP="00D9364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Чинне земельне законодавство зобов’язує власників та користувачів сусідніх земельних ділянок співпрацювати в процесі їх використання. Така співпраця може бути здійснена при встановленні та зберіганні межових знаків, проведенні </w:t>
      </w:r>
      <w:hyperlink r:id="rId6" w:history="1">
        <w:r w:rsidRPr="00D936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сівозмін</w:t>
        </w:r>
      </w:hyperlink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раціональній організації територій тощо. </w:t>
      </w:r>
    </w:p>
    <w:p w:rsidR="00FF670F" w:rsidRPr="00D93646" w:rsidRDefault="00D93646" w:rsidP="00D9364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6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="006F6CCA" w:rsidRPr="00D93646">
        <w:rPr>
          <w:rFonts w:ascii="Times New Roman" w:hAnsi="Times New Roman" w:cs="Times New Roman"/>
          <w:sz w:val="24"/>
          <w:szCs w:val="24"/>
          <w:lang w:val="uk-UA"/>
        </w:rPr>
        <w:t>Кожен має право захисту с</w:t>
      </w:r>
      <w:r w:rsidR="00517C2A" w:rsidRPr="00D93646">
        <w:rPr>
          <w:rFonts w:ascii="Times New Roman" w:hAnsi="Times New Roman" w:cs="Times New Roman"/>
          <w:sz w:val="24"/>
          <w:szCs w:val="24"/>
          <w:lang w:val="uk-UA"/>
        </w:rPr>
        <w:t>вого порушеного</w:t>
      </w:r>
      <w:r w:rsidR="006F6CCA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чи оспорюва</w:t>
      </w:r>
      <w:r w:rsidR="00936A07" w:rsidRPr="00D93646">
        <w:rPr>
          <w:rFonts w:ascii="Times New Roman" w:hAnsi="Times New Roman" w:cs="Times New Roman"/>
          <w:sz w:val="24"/>
          <w:szCs w:val="24"/>
          <w:lang w:val="uk-UA"/>
        </w:rPr>
        <w:t>ного прав</w:t>
      </w:r>
    </w:p>
    <w:p w:rsidR="00790670" w:rsidRDefault="00790670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93646" w:rsidRPr="00D93646" w:rsidRDefault="00D93646" w:rsidP="00E27B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3646"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5" cy="8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Pr="00D93646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D93646" w:rsidRDefault="00E92D78" w:rsidP="007A25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Pr="00D93646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Pr="00D93646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</w:tblGrid>
      <w:tr w:rsidR="009F51DC" w:rsidRPr="00D93646" w:rsidTr="00D93646">
        <w:trPr>
          <w:trHeight w:val="2132"/>
        </w:trPr>
        <w:tc>
          <w:tcPr>
            <w:tcW w:w="2552" w:type="dxa"/>
          </w:tcPr>
          <w:p w:rsidR="009F51DC" w:rsidRPr="00D93646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93646"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9F51DC" w:rsidRPr="00D93646" w:rsidRDefault="009F51DC" w:rsidP="009F51DC">
            <w:pPr>
              <w:rPr>
                <w:rFonts w:cstheme="minorHAnsi"/>
                <w:b/>
                <w:sz w:val="44"/>
                <w:szCs w:val="44"/>
                <w:lang w:val="uk-UA"/>
              </w:rPr>
            </w:pP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t>Знаю!</w:t>
            </w: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br/>
              <w:t>Дію!</w:t>
            </w: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br/>
              <w:t>Захищаю!</w:t>
            </w:r>
          </w:p>
        </w:tc>
      </w:tr>
    </w:tbl>
    <w:p w:rsidR="009F51DC" w:rsidRPr="00D93646" w:rsidRDefault="009F51DC" w:rsidP="00F221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72B53" w:rsidRPr="00D93646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Pr="00D93646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02617" w:rsidRPr="00D93646" w:rsidRDefault="00F02617" w:rsidP="00CF12E4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BC46DA" w:rsidRPr="00D93646" w:rsidRDefault="00CF12E4" w:rsidP="00D936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D93646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Д</w:t>
      </w:r>
      <w:r w:rsidR="00D93646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ОБРОСУСІДСТВО </w:t>
      </w:r>
    </w:p>
    <w:p w:rsidR="00BC46DA" w:rsidRPr="00D93646" w:rsidRDefault="00BC46DA" w:rsidP="00D936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BC46DA" w:rsidRDefault="00BC46DA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  <w:bookmarkStart w:id="0" w:name="_GoBack"/>
      <w:bookmarkEnd w:id="0"/>
    </w:p>
    <w:p w:rsid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P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EA445A" w:rsidRPr="00D93646" w:rsidRDefault="00EA445A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D93646" w:rsidRDefault="00EA445A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D93646" w:rsidSect="004E4E62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A7"/>
    <w:multiLevelType w:val="hybridMultilevel"/>
    <w:tmpl w:val="7EA873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04A0E"/>
    <w:multiLevelType w:val="hybridMultilevel"/>
    <w:tmpl w:val="B91A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25C9"/>
    <w:multiLevelType w:val="hybridMultilevel"/>
    <w:tmpl w:val="9D008A1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4B48"/>
    <w:multiLevelType w:val="hybridMultilevel"/>
    <w:tmpl w:val="9B34BE6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6B39DA"/>
    <w:multiLevelType w:val="hybridMultilevel"/>
    <w:tmpl w:val="239C5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1D5220"/>
    <w:rsid w:val="00210CF2"/>
    <w:rsid w:val="002365FF"/>
    <w:rsid w:val="00286150"/>
    <w:rsid w:val="002C0BE0"/>
    <w:rsid w:val="002F1319"/>
    <w:rsid w:val="00390EC0"/>
    <w:rsid w:val="003E7425"/>
    <w:rsid w:val="0046481D"/>
    <w:rsid w:val="00480271"/>
    <w:rsid w:val="0049085D"/>
    <w:rsid w:val="004E4E62"/>
    <w:rsid w:val="004F0FB9"/>
    <w:rsid w:val="00517C2A"/>
    <w:rsid w:val="005C2E80"/>
    <w:rsid w:val="005E3499"/>
    <w:rsid w:val="00691D58"/>
    <w:rsid w:val="006F6CCA"/>
    <w:rsid w:val="00703FB3"/>
    <w:rsid w:val="007343C4"/>
    <w:rsid w:val="00743B4A"/>
    <w:rsid w:val="00790670"/>
    <w:rsid w:val="007A250F"/>
    <w:rsid w:val="007E1A17"/>
    <w:rsid w:val="007F5773"/>
    <w:rsid w:val="008B18E0"/>
    <w:rsid w:val="009023F6"/>
    <w:rsid w:val="00936A07"/>
    <w:rsid w:val="009F51DC"/>
    <w:rsid w:val="00A34EC4"/>
    <w:rsid w:val="00A8424C"/>
    <w:rsid w:val="00AA27B6"/>
    <w:rsid w:val="00AA4556"/>
    <w:rsid w:val="00B27BBE"/>
    <w:rsid w:val="00B72B53"/>
    <w:rsid w:val="00B97ECC"/>
    <w:rsid w:val="00BC46DA"/>
    <w:rsid w:val="00C83832"/>
    <w:rsid w:val="00C900BE"/>
    <w:rsid w:val="00CF12E4"/>
    <w:rsid w:val="00D83E19"/>
    <w:rsid w:val="00D93646"/>
    <w:rsid w:val="00E15E69"/>
    <w:rsid w:val="00E27BC1"/>
    <w:rsid w:val="00E5761B"/>
    <w:rsid w:val="00E91B31"/>
    <w:rsid w:val="00E92D78"/>
    <w:rsid w:val="00EA445A"/>
    <w:rsid w:val="00EB5465"/>
    <w:rsid w:val="00EC2E81"/>
    <w:rsid w:val="00F02617"/>
    <w:rsid w:val="00F05776"/>
    <w:rsid w:val="00F142A7"/>
    <w:rsid w:val="00F221A0"/>
    <w:rsid w:val="00F2393C"/>
    <w:rsid w:val="00F31239"/>
    <w:rsid w:val="00F41C02"/>
    <w:rsid w:val="00F47D72"/>
    <w:rsid w:val="00F663B7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03C3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90EC0"/>
    <w:rPr>
      <w:b/>
      <w:bCs/>
    </w:rPr>
  </w:style>
  <w:style w:type="paragraph" w:styleId="a9">
    <w:name w:val="List Paragraph"/>
    <w:basedOn w:val="a"/>
    <w:uiPriority w:val="34"/>
    <w:qFormat/>
    <w:rsid w:val="0039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m.com.ua/uk/poslugi/37-poslugi/132-rozrobka-ekologo-ekonomichnogo-obgruntuvan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4</cp:revision>
  <cp:lastPrinted>2018-02-12T09:24:00Z</cp:lastPrinted>
  <dcterms:created xsi:type="dcterms:W3CDTF">2018-02-12T08:13:00Z</dcterms:created>
  <dcterms:modified xsi:type="dcterms:W3CDTF">2018-02-12T09:25:00Z</dcterms:modified>
</cp:coreProperties>
</file>