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96" w:rsidRPr="009C6B54" w:rsidRDefault="00696596" w:rsidP="00696596">
      <w:pPr>
        <w:shd w:val="clear" w:color="auto" w:fill="FFFFFF"/>
        <w:spacing w:line="21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10540" cy="685800"/>
            <wp:effectExtent l="19050" t="0" r="381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96" w:rsidRPr="009C6B54" w:rsidRDefault="00696596" w:rsidP="00696596">
      <w:pPr>
        <w:shd w:val="clear" w:color="auto" w:fill="FFFFFF"/>
        <w:spacing w:after="240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54">
        <w:rPr>
          <w:rFonts w:ascii="Times New Roman" w:eastAsia="Times New Roman" w:hAnsi="Times New Roman" w:cs="Times New Roman"/>
          <w:sz w:val="28"/>
          <w:szCs w:val="28"/>
          <w:lang w:eastAsia="ru-RU"/>
        </w:rPr>
        <w:t>У  К  Р  А  Ї  Н  А</w:t>
      </w:r>
      <w:r w:rsidRPr="009C6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ХЕРСОНСЬКА  ОБЛАСНА  РАДА</w:t>
      </w:r>
      <w:r w:rsidRPr="009C6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9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r w:rsidRPr="009C6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9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XVІІІ сесії VІ скликання</w:t>
      </w:r>
    </w:p>
    <w:p w:rsidR="00696596" w:rsidRPr="009C6B54" w:rsidRDefault="00696596" w:rsidP="00696596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13.11.2012 № 607</w:t>
      </w: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внесення змін до програми розвитку</w:t>
      </w:r>
      <w:r w:rsidRPr="0069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молодіжного житлового кредитування</w:t>
      </w:r>
      <w:r w:rsidRPr="0069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Херсонській області на 2006 - 2017 роки</w:t>
      </w:r>
      <w:r w:rsidRPr="0069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Керуючись статтею 43 Закону України «Про місцеве самоврядування в Україні», розглянувши звернення обласної державної адміністрації від 24 вересня 2012 року № 15-351-1361/9-12/469 стосовно внесення змін до програми розвитку молодіжного житлового кредитування в Херсонській області на 2006 - 2017 роки, обласна рада</w:t>
      </w:r>
    </w:p>
    <w:p w:rsidR="00696596" w:rsidRPr="009C6B54" w:rsidRDefault="00696596" w:rsidP="00696596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696596" w:rsidRPr="009C6B54" w:rsidRDefault="00696596" w:rsidP="00696596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Внести зміни до програми розвитку молодіжного житлового кредитування в Херсонській області на 2006 - 2017 роки, затвердженої рішенням XI сесії обласної ради V скликання від 22 грудня 2006 року № 151 (зі змінами), виклавши пункт 4.3 «Заходи Програми» розділу 4 у новій редакції, що додається.</w:t>
      </w: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Контроль за виконанням цього рішення покласти на постійну комісію обласної ради з питань промисловості, будівництва та житлово-комунального господарства.</w:t>
      </w: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Голова обласної ради              В.Г. </w:t>
      </w:r>
      <w:proofErr w:type="spellStart"/>
      <w:r w:rsidRPr="009C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Пелих</w:t>
      </w:r>
      <w:proofErr w:type="spellEnd"/>
    </w:p>
    <w:p w:rsidR="00696596" w:rsidRDefault="00696596">
      <w:pPr>
        <w:sectPr w:rsidR="00696596" w:rsidSect="00773E2F">
          <w:type w:val="nextColumn"/>
          <w:pgSz w:w="11907" w:h="16840" w:code="9"/>
          <w:pgMar w:top="1134" w:right="567" w:bottom="737" w:left="1701" w:header="720" w:footer="720" w:gutter="0"/>
          <w:cols w:space="708"/>
          <w:noEndnote/>
          <w:docGrid w:linePitch="299"/>
        </w:sectPr>
      </w:pPr>
    </w:p>
    <w:p w:rsidR="00696596" w:rsidRPr="00773E2F" w:rsidRDefault="00696596" w:rsidP="00696596">
      <w:pPr>
        <w:shd w:val="clear" w:color="auto" w:fill="FFFFFF"/>
        <w:ind w:left="6237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рішення </w:t>
      </w:r>
    </w:p>
    <w:p w:rsidR="00696596" w:rsidRPr="00773E2F" w:rsidRDefault="00696596" w:rsidP="00696596">
      <w:pPr>
        <w:shd w:val="clear" w:color="auto" w:fill="FFFFFF"/>
        <w:ind w:left="6237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73E2F">
        <w:rPr>
          <w:rFonts w:ascii="Times New Roman" w:hAnsi="Times New Roman" w:cs="Times New Roman"/>
          <w:sz w:val="28"/>
          <w:szCs w:val="28"/>
        </w:rPr>
        <w:t xml:space="preserve"> сесії обласної ради             </w:t>
      </w:r>
      <w:r w:rsidRPr="00773E2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73E2F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696596" w:rsidRPr="00773E2F" w:rsidRDefault="00696596" w:rsidP="00696596">
      <w:pPr>
        <w:shd w:val="clear" w:color="auto" w:fill="FFFFFF"/>
        <w:ind w:left="6237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13.11.2012 № 607</w:t>
      </w:r>
    </w:p>
    <w:p w:rsidR="00696596" w:rsidRPr="00773E2F" w:rsidRDefault="00696596" w:rsidP="00696596">
      <w:pPr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2F">
        <w:rPr>
          <w:rFonts w:ascii="Times New Roman" w:hAnsi="Times New Roman" w:cs="Times New Roman"/>
          <w:b/>
          <w:sz w:val="28"/>
          <w:szCs w:val="28"/>
        </w:rPr>
        <w:t>ЗМІНИ</w:t>
      </w:r>
    </w:p>
    <w:p w:rsidR="00696596" w:rsidRPr="00773E2F" w:rsidRDefault="00696596" w:rsidP="00696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2F">
        <w:rPr>
          <w:rFonts w:ascii="Times New Roman" w:hAnsi="Times New Roman" w:cs="Times New Roman"/>
          <w:b/>
          <w:sz w:val="28"/>
          <w:szCs w:val="28"/>
        </w:rPr>
        <w:t>до програми розвитку молодіжного житлового</w:t>
      </w:r>
    </w:p>
    <w:p w:rsidR="00696596" w:rsidRPr="00773E2F" w:rsidRDefault="00696596" w:rsidP="00696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2F">
        <w:rPr>
          <w:rFonts w:ascii="Times New Roman" w:hAnsi="Times New Roman" w:cs="Times New Roman"/>
          <w:b/>
          <w:sz w:val="28"/>
          <w:szCs w:val="28"/>
        </w:rPr>
        <w:t>кредитування в Херсонській області на 2006 – 2017 роки</w:t>
      </w:r>
    </w:p>
    <w:p w:rsidR="00696596" w:rsidRPr="00773E2F" w:rsidRDefault="00696596" w:rsidP="00696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Викласти пункт 4.3 «Заходи Програми» розділу 4 «Основні шляхи подальшого розвитку молодіжного житлового кредитування в області»</w:t>
      </w:r>
      <w:r w:rsidRPr="00773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E2F">
        <w:rPr>
          <w:rFonts w:ascii="Times New Roman" w:hAnsi="Times New Roman" w:cs="Times New Roman"/>
          <w:sz w:val="28"/>
          <w:szCs w:val="28"/>
        </w:rPr>
        <w:t>у новій редакції.</w:t>
      </w:r>
    </w:p>
    <w:p w:rsidR="00696596" w:rsidRPr="00773E2F" w:rsidRDefault="00696596" w:rsidP="00696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 xml:space="preserve">Заходи Програми спрямовані на реалізацію завдань по кожному </w:t>
      </w:r>
      <w:r w:rsidRPr="00773E2F">
        <w:rPr>
          <w:rFonts w:ascii="Times New Roman" w:hAnsi="Times New Roman" w:cs="Times New Roman"/>
          <w:sz w:val="28"/>
          <w:szCs w:val="28"/>
        </w:rPr>
        <w:br/>
        <w:t xml:space="preserve">з напрямів. Заплановане зростання обсягів забезпечення молоді житлом передбачається досягти за умов належного фінансового забезпечення заходів Програми та ефективного поєднання розвитку будівництва і використання потенційних можливостей вторинного ринку житла. Пропозиції до переліку об’єктів будівництва житла та об’єктів соціально-побутового призначення для молоді Херсонщини на 2006 – 2017 роки подані у таблиці 2 (рішення обласної ради від 22 березня 2011 року № 108). </w:t>
      </w:r>
    </w:p>
    <w:p w:rsidR="00696596" w:rsidRPr="00773E2F" w:rsidRDefault="00696596" w:rsidP="00696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З метою забезпечення виконання Програми та досягнення відповідних показників передбачається здійснити такі заходи:</w:t>
      </w:r>
    </w:p>
    <w:p w:rsidR="00696596" w:rsidRPr="00773E2F" w:rsidRDefault="00696596" w:rsidP="0069659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Проводити відповідну роботу щодо вдосконалення нормативно-правової бази з питань будівництва (реконструкції) та придбання житла для молодих сімей та одиноких молодих громадян, надання часткової компенсації відсоткової ставки кредитів комерційних банків, у разі доцільності та необхідності, для забезпечення ефективного функціонування загальнодержавних і регіональних механізмів іпотечного кредитування.</w:t>
      </w:r>
    </w:p>
    <w:p w:rsidR="00696596" w:rsidRPr="00773E2F" w:rsidRDefault="00696596" w:rsidP="00696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Регіональне управління Фонду, райдержадміністрації, органи                  місцевого самоврядування</w:t>
      </w: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2012 – 2017 роки</w:t>
      </w:r>
    </w:p>
    <w:p w:rsidR="00696596" w:rsidRPr="00773E2F" w:rsidRDefault="00696596" w:rsidP="0069659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Організувати та забезпечити в межах компетенції ведення Єдиного державного реєстру громадян, які потребують поліпшення житлових умов.</w:t>
      </w:r>
    </w:p>
    <w:p w:rsidR="00696596" w:rsidRPr="00773E2F" w:rsidRDefault="00696596" w:rsidP="0069659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 xml:space="preserve">Регіональне управління Фонду, головний розпорядник бюджетних коштів, райдержадміністрації, органи місцевого самоврядування та інші суб’єкти, які відповідно до законодавства ведуть облік громадян, що потребують поліпшення житлових умов  </w:t>
      </w: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2012 – 2017 роки</w:t>
      </w:r>
    </w:p>
    <w:p w:rsidR="00696596" w:rsidRPr="00773E2F" w:rsidRDefault="00696596" w:rsidP="00696596">
      <w:pPr>
        <w:ind w:left="43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6596" w:rsidRPr="00773E2F" w:rsidRDefault="00696596" w:rsidP="006965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3. Сприяти спрощенню дозвільних та погоджувальних процедур при підготовці необхідної документації з питань містобудівної діяльності для об’єктів будівництва в межах реалізації Програми.</w:t>
      </w:r>
    </w:p>
    <w:p w:rsidR="00696596" w:rsidRPr="00773E2F" w:rsidRDefault="00696596" w:rsidP="006965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 xml:space="preserve">Управління регіонального розвитку, містобудування та архітектури обласної державної адміністрації, райдержадміністрації, органи місцевого самоврядування </w:t>
      </w:r>
    </w:p>
    <w:p w:rsidR="00696596" w:rsidRPr="00773E2F" w:rsidRDefault="00696596" w:rsidP="00696596">
      <w:pPr>
        <w:tabs>
          <w:tab w:val="left" w:pos="4395"/>
        </w:tabs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2012 – 2017 роки</w:t>
      </w:r>
    </w:p>
    <w:p w:rsidR="00696596" w:rsidRPr="00773E2F" w:rsidRDefault="00696596" w:rsidP="00696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4. Щороку в межах наявних фінансових можливостей передбачати кошти для молодіжного житлового кредитування в місцевих бюджетах та при визначенні їх обсягів враховувати реальну потребу, індекс інфляції та цінову перспективу на наступний рік.</w:t>
      </w: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 xml:space="preserve">Головне  фінансове  управління </w:t>
      </w: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обласної державної адміністрації,              регіональне  управління Фонду, головні    розпорядники бюджетних коштів, райдержадміністрації,   органи   місцевого самоврядування</w:t>
      </w: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2012 – 2017 роки</w:t>
      </w:r>
    </w:p>
    <w:p w:rsidR="00696596" w:rsidRPr="00773E2F" w:rsidRDefault="00696596" w:rsidP="00696596">
      <w:pPr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696596" w:rsidRPr="00773E2F" w:rsidRDefault="00696596" w:rsidP="006965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5. Забезпечити досягнення щорічного зростання загального обсягу кредитних ресурсів шляхом залучення та збільшення питомої ваги позабюджетних коштів до фінансування молодіжного житлового будівництва.</w:t>
      </w:r>
    </w:p>
    <w:p w:rsidR="00696596" w:rsidRPr="00773E2F" w:rsidRDefault="00696596" w:rsidP="006965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Райдержадміністрації, органи  місцевого    самоврядування, регіональне управління Фонду</w:t>
      </w: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2012 – 2017 роки</w:t>
      </w:r>
    </w:p>
    <w:p w:rsidR="00696596" w:rsidRPr="00773E2F" w:rsidRDefault="00696596" w:rsidP="00696596">
      <w:pPr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6. Реінвестувати повернуті кошти на надання нових кредитів з метою додаткового забезпечення молоді житлом.</w:t>
      </w:r>
    </w:p>
    <w:p w:rsidR="00696596" w:rsidRPr="00773E2F" w:rsidRDefault="00696596" w:rsidP="006965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 xml:space="preserve">Головне фінансове управління </w:t>
      </w: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 xml:space="preserve">обласної державної адміністрації,  </w:t>
      </w: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головні розпорядники бюджетних коштів, райдержадміністрації, органи місцевого самоврядування, регіональне управління Фонду</w:t>
      </w: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2012 – 2017 роки</w:t>
      </w:r>
    </w:p>
    <w:p w:rsidR="00696596" w:rsidRPr="00773E2F" w:rsidRDefault="00696596" w:rsidP="00696596">
      <w:pPr>
        <w:ind w:left="4320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spacing w:line="22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lastRenderedPageBreak/>
        <w:t>7. За наявності перспективних об’єктів незавершеного будівництва, вільних земельних ділянок з інженерними мережами та інших активів першочергово пропонувати їх регіональному управлінню Фонду для подальшого узагальнення, проведення аналізу щодо визначення можливості їх використання в рамках реалізації Програми.</w:t>
      </w:r>
    </w:p>
    <w:p w:rsidR="00696596" w:rsidRPr="00773E2F" w:rsidRDefault="00696596" w:rsidP="00696596">
      <w:pPr>
        <w:spacing w:line="22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spacing w:line="221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 xml:space="preserve">Управління регіонального розвитку, містобудування та архітектури обласної державної адміністрації, райдержадміністрації, органи місцевого самоврядування, регіональне управління Фонду </w:t>
      </w:r>
    </w:p>
    <w:p w:rsidR="00696596" w:rsidRPr="00773E2F" w:rsidRDefault="00696596" w:rsidP="00696596">
      <w:pPr>
        <w:spacing w:line="221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2012 – 2017 роки</w:t>
      </w:r>
    </w:p>
    <w:p w:rsidR="00696596" w:rsidRPr="00773E2F" w:rsidRDefault="00696596" w:rsidP="00696596">
      <w:pPr>
        <w:spacing w:line="221" w:lineRule="auto"/>
        <w:ind w:left="43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6596" w:rsidRPr="00773E2F" w:rsidRDefault="00696596" w:rsidP="00696596">
      <w:pPr>
        <w:spacing w:line="22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8. Сприяти розвитку інженерно-транспортної інфраструктури, виробничої бази,  соціальної сфери, наявних потужностей будівельної індустрії молодіжних житлових комплексів шляхом прийняття відповідних рішень у межах та в спосіб, що передбачені чинним законодавством.</w:t>
      </w:r>
    </w:p>
    <w:p w:rsidR="00696596" w:rsidRPr="00773E2F" w:rsidRDefault="00696596" w:rsidP="00696596">
      <w:pPr>
        <w:spacing w:line="22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spacing w:line="221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 xml:space="preserve">Райдержадміністрації, органи </w:t>
      </w:r>
    </w:p>
    <w:p w:rsidR="00696596" w:rsidRPr="00773E2F" w:rsidRDefault="00696596" w:rsidP="00696596">
      <w:pPr>
        <w:spacing w:line="221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 xml:space="preserve">місцевого самоврядування </w:t>
      </w:r>
    </w:p>
    <w:p w:rsidR="00696596" w:rsidRPr="00773E2F" w:rsidRDefault="00696596" w:rsidP="00696596">
      <w:pPr>
        <w:spacing w:line="221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2012 – 2017 роки</w:t>
      </w:r>
    </w:p>
    <w:p w:rsidR="00696596" w:rsidRPr="00773E2F" w:rsidRDefault="00696596" w:rsidP="00696596">
      <w:pPr>
        <w:spacing w:line="221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spacing w:line="22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9. Проводити в області моніторинг вторинного ринку нерухомості з метою залучення кредитних ресурсів та коштів комерційних банків для придбання молоддю житла на вторинному ринку за Програмою часткової компенсації відсоткової ставки кредитів комерційних банків.</w:t>
      </w:r>
    </w:p>
    <w:p w:rsidR="00696596" w:rsidRPr="00773E2F" w:rsidRDefault="00696596" w:rsidP="00696596">
      <w:pPr>
        <w:spacing w:line="22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spacing w:line="221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Регіональне управління Фонду                                                                                                                  2012 – 2017 роки</w:t>
      </w:r>
    </w:p>
    <w:p w:rsidR="00696596" w:rsidRPr="00773E2F" w:rsidRDefault="00696596" w:rsidP="00696596">
      <w:pPr>
        <w:spacing w:line="221" w:lineRule="auto"/>
        <w:rPr>
          <w:rFonts w:ascii="Times New Roman" w:hAnsi="Times New Roman" w:cs="Times New Roman"/>
          <w:i/>
          <w:sz w:val="28"/>
          <w:szCs w:val="28"/>
        </w:rPr>
      </w:pPr>
    </w:p>
    <w:p w:rsidR="00696596" w:rsidRPr="00773E2F" w:rsidRDefault="00696596" w:rsidP="00696596">
      <w:pPr>
        <w:spacing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73E2F">
        <w:rPr>
          <w:rFonts w:ascii="Times New Roman" w:hAnsi="Times New Roman" w:cs="Times New Roman"/>
          <w:sz w:val="28"/>
          <w:szCs w:val="28"/>
        </w:rPr>
        <w:t xml:space="preserve">10. Надавати громадянам адресні пільгові довготермінові житлові кредити на будівництво (реконструкцію) і придбання житла на умовах, визначених Положенням про порядок надання пільгових довготермінових кредитів молодим сім'ям та одиноким молодим громадянам на будівництво (реконструкцію) і придбання житла, затвердженим постановою Кабінету Міністрів України від 29 травня 2001 року № 584, та відповідно до умов Інструкції про порядок визначення переваги в наданні пільгових довготермінових кредитів, затвердженої рішенням Фонду від 25 серпня              2005 року № 30 та наказом </w:t>
      </w:r>
      <w:r w:rsidRPr="00773E2F">
        <w:rPr>
          <w:rFonts w:ascii="Times New Roman" w:hAnsi="Times New Roman" w:cs="Times New Roman"/>
          <w:sz w:val="28"/>
          <w:szCs w:val="28"/>
          <w:lang w:eastAsia="uk-UA"/>
        </w:rPr>
        <w:t>Міністерства освіти і науки, молоді та спорту України від 26 жовтня 2005 року № 2488, зареєстрованим у Міністерстві юстиції України 10 листопада 2005 року за № 1355/11635.</w:t>
      </w:r>
    </w:p>
    <w:p w:rsidR="00696596" w:rsidRPr="00773E2F" w:rsidRDefault="00696596" w:rsidP="00696596">
      <w:pPr>
        <w:spacing w:line="22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spacing w:line="221" w:lineRule="auto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 xml:space="preserve">Регіональне управління Фонду, </w:t>
      </w:r>
    </w:p>
    <w:p w:rsidR="00696596" w:rsidRPr="00773E2F" w:rsidRDefault="00696596" w:rsidP="00696596">
      <w:pPr>
        <w:spacing w:line="221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головні розпорядники бюджетних коштів</w:t>
      </w:r>
    </w:p>
    <w:p w:rsidR="00696596" w:rsidRPr="00773E2F" w:rsidRDefault="00696596" w:rsidP="00696596">
      <w:pPr>
        <w:spacing w:line="221" w:lineRule="auto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773E2F">
        <w:rPr>
          <w:rFonts w:ascii="Times New Roman" w:hAnsi="Times New Roman" w:cs="Times New Roman"/>
          <w:i/>
          <w:sz w:val="28"/>
          <w:szCs w:val="28"/>
        </w:rPr>
        <w:t>2012 – 2017 роки</w:t>
      </w:r>
    </w:p>
    <w:p w:rsidR="00696596" w:rsidRPr="00773E2F" w:rsidRDefault="00696596" w:rsidP="00696596">
      <w:pPr>
        <w:spacing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596" w:rsidRPr="00773E2F" w:rsidRDefault="00696596" w:rsidP="00696596">
      <w:pPr>
        <w:spacing w:line="221" w:lineRule="auto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 xml:space="preserve">Заступник керівника </w:t>
      </w:r>
    </w:p>
    <w:p w:rsidR="00696596" w:rsidRPr="00773E2F" w:rsidRDefault="00696596" w:rsidP="00696596">
      <w:pPr>
        <w:spacing w:line="221" w:lineRule="auto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виконавчого апарату</w:t>
      </w:r>
      <w:r w:rsidRPr="00773E2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96596" w:rsidRPr="00773E2F" w:rsidRDefault="00696596" w:rsidP="00696596">
      <w:pPr>
        <w:spacing w:line="221" w:lineRule="auto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 xml:space="preserve">керуючий справами   </w:t>
      </w:r>
      <w:r w:rsidRPr="00773E2F">
        <w:rPr>
          <w:rFonts w:ascii="Times New Roman" w:hAnsi="Times New Roman" w:cs="Times New Roman"/>
          <w:sz w:val="28"/>
          <w:szCs w:val="28"/>
        </w:rPr>
        <w:tab/>
      </w:r>
      <w:r w:rsidRPr="00773E2F">
        <w:rPr>
          <w:rFonts w:ascii="Times New Roman" w:hAnsi="Times New Roman" w:cs="Times New Roman"/>
          <w:sz w:val="28"/>
          <w:szCs w:val="28"/>
        </w:rPr>
        <w:tab/>
      </w:r>
      <w:r w:rsidRPr="00773E2F">
        <w:rPr>
          <w:rFonts w:ascii="Times New Roman" w:hAnsi="Times New Roman" w:cs="Times New Roman"/>
          <w:sz w:val="28"/>
          <w:szCs w:val="28"/>
        </w:rPr>
        <w:tab/>
      </w:r>
      <w:r w:rsidRPr="00773E2F">
        <w:rPr>
          <w:rFonts w:ascii="Times New Roman" w:hAnsi="Times New Roman" w:cs="Times New Roman"/>
          <w:sz w:val="28"/>
          <w:szCs w:val="28"/>
        </w:rPr>
        <w:tab/>
      </w:r>
      <w:r w:rsidRPr="00773E2F">
        <w:rPr>
          <w:rFonts w:ascii="Times New Roman" w:hAnsi="Times New Roman" w:cs="Times New Roman"/>
          <w:sz w:val="28"/>
          <w:szCs w:val="28"/>
        </w:rPr>
        <w:tab/>
      </w:r>
      <w:r w:rsidRPr="00773E2F">
        <w:rPr>
          <w:rFonts w:ascii="Times New Roman" w:hAnsi="Times New Roman" w:cs="Times New Roman"/>
          <w:sz w:val="28"/>
          <w:szCs w:val="28"/>
        </w:rPr>
        <w:tab/>
      </w:r>
      <w:r w:rsidRPr="00773E2F">
        <w:rPr>
          <w:rFonts w:ascii="Times New Roman" w:hAnsi="Times New Roman" w:cs="Times New Roman"/>
          <w:sz w:val="28"/>
          <w:szCs w:val="28"/>
        </w:rPr>
        <w:tab/>
        <w:t xml:space="preserve">В.Л. Григоренко </w:t>
      </w:r>
    </w:p>
    <w:sectPr w:rsidR="00696596" w:rsidRPr="00773E2F" w:rsidSect="00E464E6">
      <w:headerReference w:type="even" r:id="rId8"/>
      <w:headerReference w:type="default" r:id="rId9"/>
      <w:footerReference w:type="default" r:id="rId10"/>
      <w:pgSz w:w="11906" w:h="16838"/>
      <w:pgMar w:top="1134" w:right="567" w:bottom="737" w:left="1701" w:header="28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83" w:rsidRDefault="00D20783" w:rsidP="00773E2F">
      <w:r>
        <w:separator/>
      </w:r>
    </w:p>
  </w:endnote>
  <w:endnote w:type="continuationSeparator" w:id="0">
    <w:p w:rsidR="00D20783" w:rsidRDefault="00D20783" w:rsidP="0077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89" w:rsidRPr="00773E2F" w:rsidRDefault="00D20783" w:rsidP="00773E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83" w:rsidRDefault="00D20783" w:rsidP="00773E2F">
      <w:r>
        <w:separator/>
      </w:r>
    </w:p>
  </w:footnote>
  <w:footnote w:type="continuationSeparator" w:id="0">
    <w:p w:rsidR="00D20783" w:rsidRDefault="00D20783" w:rsidP="0077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74" w:rsidRDefault="00D20783" w:rsidP="00B76E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5E74" w:rsidRDefault="00D207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74" w:rsidRDefault="00D20783" w:rsidP="00B76E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64E6">
      <w:rPr>
        <w:rStyle w:val="a7"/>
        <w:noProof/>
      </w:rPr>
      <w:t>4</w:t>
    </w:r>
    <w:r>
      <w:rPr>
        <w:rStyle w:val="a7"/>
      </w:rPr>
      <w:fldChar w:fldCharType="end"/>
    </w:r>
  </w:p>
  <w:p w:rsidR="00A35E74" w:rsidRDefault="00D207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10D4"/>
    <w:multiLevelType w:val="hybridMultilevel"/>
    <w:tmpl w:val="5742FE8A"/>
    <w:lvl w:ilvl="0" w:tplc="3D1EF89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596"/>
    <w:rsid w:val="00111D8F"/>
    <w:rsid w:val="002057FF"/>
    <w:rsid w:val="005A2834"/>
    <w:rsid w:val="00696596"/>
    <w:rsid w:val="00753848"/>
    <w:rsid w:val="00773E2F"/>
    <w:rsid w:val="00774E4D"/>
    <w:rsid w:val="007A4DBF"/>
    <w:rsid w:val="008E0A78"/>
    <w:rsid w:val="00C212AC"/>
    <w:rsid w:val="00CF2423"/>
    <w:rsid w:val="00D20783"/>
    <w:rsid w:val="00DB23E9"/>
    <w:rsid w:val="00E4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9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96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rsid w:val="0069659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696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96596"/>
  </w:style>
  <w:style w:type="paragraph" w:styleId="a8">
    <w:name w:val="footer"/>
    <w:basedOn w:val="a"/>
    <w:link w:val="a9"/>
    <w:uiPriority w:val="99"/>
    <w:rsid w:val="0069659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965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2015-09-03T10:16:00Z</dcterms:created>
  <dcterms:modified xsi:type="dcterms:W3CDTF">2015-09-03T10:25:00Z</dcterms:modified>
</cp:coreProperties>
</file>