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4B" w:rsidRPr="00772A13" w:rsidRDefault="0063774B" w:rsidP="0063774B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510540" cy="685800"/>
            <wp:effectExtent l="19050" t="0" r="3810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74B" w:rsidRPr="0063774B" w:rsidRDefault="0063774B" w:rsidP="0063774B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74B">
        <w:rPr>
          <w:rFonts w:ascii="Times New Roman" w:hAnsi="Times New Roman" w:cs="Times New Roman"/>
          <w:sz w:val="28"/>
          <w:szCs w:val="28"/>
        </w:rPr>
        <w:t>У К Р А Ї Н А</w:t>
      </w:r>
    </w:p>
    <w:p w:rsidR="0063774B" w:rsidRPr="0063774B" w:rsidRDefault="0063774B" w:rsidP="0063774B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63774B">
        <w:rPr>
          <w:rStyle w:val="a5"/>
          <w:rFonts w:ascii="Times New Roman" w:hAnsi="Times New Roman" w:cs="Times New Roman"/>
          <w:sz w:val="28"/>
          <w:szCs w:val="28"/>
        </w:rPr>
        <w:t>ХЕРСОНСЬКА ОБЛАСНА РАДА</w:t>
      </w:r>
    </w:p>
    <w:p w:rsidR="0063774B" w:rsidRPr="0063774B" w:rsidRDefault="0063774B" w:rsidP="0063774B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63774B">
        <w:rPr>
          <w:rStyle w:val="a5"/>
          <w:rFonts w:ascii="Times New Roman" w:hAnsi="Times New Roman" w:cs="Times New Roman"/>
          <w:sz w:val="28"/>
          <w:szCs w:val="28"/>
        </w:rPr>
        <w:t>РІШЕННЯ</w:t>
      </w:r>
    </w:p>
    <w:p w:rsidR="0063774B" w:rsidRDefault="0063774B" w:rsidP="0063774B">
      <w:pPr>
        <w:shd w:val="clear" w:color="auto" w:fill="FFFFFF"/>
        <w:spacing w:line="21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XXIII сесії VІ скликання</w:t>
      </w:r>
    </w:p>
    <w:p w:rsidR="0063774B" w:rsidRPr="009A7F90" w:rsidRDefault="0063774B" w:rsidP="0063774B">
      <w:pPr>
        <w:shd w:val="clear" w:color="auto" w:fill="FFFFFF"/>
        <w:spacing w:line="21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EB0" w:rsidRPr="00C17EB0" w:rsidRDefault="0063774B" w:rsidP="0063774B">
      <w:pPr>
        <w:shd w:val="clear" w:color="auto" w:fill="FFFFFF"/>
        <w:spacing w:after="24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A7F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23.04.2013 № 723</w:t>
      </w:r>
    </w:p>
    <w:p w:rsidR="0063774B" w:rsidRDefault="0063774B" w:rsidP="0063774B">
      <w:pPr>
        <w:shd w:val="clear" w:color="auto" w:fill="FFFFFF"/>
        <w:spacing w:after="24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внесення змін та доповнень</w:t>
      </w:r>
      <w:r w:rsidRPr="00637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A7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програми розвитку молодіжного</w:t>
      </w:r>
      <w:r w:rsidRPr="00637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A7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житлового кредитування в Херсонській</w:t>
      </w:r>
      <w:r w:rsidRPr="00637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A7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області на 2006 – 2017 роки</w:t>
      </w:r>
    </w:p>
    <w:p w:rsidR="0063774B" w:rsidRPr="009A7F90" w:rsidRDefault="0063774B" w:rsidP="0063774B">
      <w:pPr>
        <w:shd w:val="clear" w:color="auto" w:fill="FFFFFF"/>
        <w:spacing w:after="24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Керуючись статтею 43 Закону України «Про місцеве самоврядування в Україні», Регламентом обласної ради VI скликання, розглянувши звернення обласної державної адміністрації від 28 лютого 2013 року № 15-351-331/9-13/318 стосовно внесення змін та доповнень до програми розвитку молодіжного житлового кредитування в Херсонській області на 2006 – 2017 роки, обласна рада</w:t>
      </w:r>
    </w:p>
    <w:p w:rsidR="0063774B" w:rsidRPr="0063774B" w:rsidRDefault="0063774B" w:rsidP="0063774B">
      <w:pPr>
        <w:shd w:val="clear" w:color="auto" w:fill="FFFFFF"/>
        <w:spacing w:line="21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7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ВИРІШИЛА:</w:t>
      </w:r>
    </w:p>
    <w:p w:rsidR="0063774B" w:rsidRPr="009A7F90" w:rsidRDefault="0063774B" w:rsidP="0063774B">
      <w:pPr>
        <w:shd w:val="clear" w:color="auto" w:fill="FFFFFF"/>
        <w:spacing w:line="21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74B" w:rsidRDefault="0063774B" w:rsidP="0063774B">
      <w:pPr>
        <w:shd w:val="clear" w:color="auto" w:fill="FFFFFF"/>
        <w:spacing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зміни та доповнення до програми розвитку молодіжного житлового кредитування в Херсонській області на 2006 – 2017 роки (далі – Програма), затвердженої рішенням ХІ сесії обласної ради V скликання від 22 грудня 2006 року № 151 (зі змінами), згідно з додатком, а саме:</w:t>
      </w:r>
    </w:p>
    <w:p w:rsidR="0063774B" w:rsidRDefault="0063774B" w:rsidP="0063774B">
      <w:pPr>
        <w:shd w:val="clear" w:color="auto" w:fill="FFFFFF"/>
        <w:spacing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74B" w:rsidRDefault="0063774B" w:rsidP="0063774B">
      <w:pPr>
        <w:shd w:val="clear" w:color="auto" w:fill="FFFFFF"/>
        <w:spacing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доповнити Програму новим розділом «Паспорт програми розвитку молодіжного житлового кредитування в Херсонській області на 2006 – 2017 роки»;</w:t>
      </w:r>
    </w:p>
    <w:p w:rsidR="0063774B" w:rsidRDefault="0063774B" w:rsidP="0063774B">
      <w:pPr>
        <w:shd w:val="clear" w:color="auto" w:fill="FFFFFF"/>
        <w:spacing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доповнити пункт 4.3 «Заходи Програми» розділу 4 новими підпунктами 11 та 12;</w:t>
      </w:r>
    </w:p>
    <w:p w:rsidR="0063774B" w:rsidRDefault="0063774B" w:rsidP="0063774B">
      <w:pPr>
        <w:shd w:val="clear" w:color="auto" w:fill="FFFFFF"/>
        <w:spacing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викласти таблицю 4 Програми «Результативні показники Програми» у новій редакції.</w:t>
      </w:r>
    </w:p>
    <w:p w:rsidR="0063774B" w:rsidRDefault="0063774B" w:rsidP="0063774B">
      <w:pPr>
        <w:shd w:val="clear" w:color="auto" w:fill="FFFFFF"/>
        <w:spacing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Контроль за виконанням цього рішення покласти на постійну комісію обласної ради з питань промисловості, будівництва та житлово-комунального господарства.</w:t>
      </w:r>
      <w:r w:rsidRPr="00637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7EB0" w:rsidRDefault="0063774B" w:rsidP="00C17EB0">
      <w:pPr>
        <w:shd w:val="clear" w:color="auto" w:fill="FFFFFF"/>
        <w:spacing w:line="216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7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Голова обласної ради              В.Г. </w:t>
      </w:r>
      <w:proofErr w:type="spellStart"/>
      <w:r w:rsidRPr="009A7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Пелих</w:t>
      </w:r>
      <w:proofErr w:type="spellEnd"/>
    </w:p>
    <w:p w:rsidR="00C17EB0" w:rsidRDefault="00C17EB0" w:rsidP="0063774B">
      <w:pPr>
        <w:shd w:val="clear" w:color="auto" w:fill="FFFFFF"/>
        <w:spacing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17EB0" w:rsidSect="00C212AC">
          <w:type w:val="continuous"/>
          <w:pgSz w:w="11907" w:h="16840" w:code="9"/>
          <w:pgMar w:top="1134" w:right="567" w:bottom="1134" w:left="1701" w:header="720" w:footer="720" w:gutter="0"/>
          <w:cols w:space="708"/>
          <w:noEndnote/>
          <w:docGrid w:linePitch="299"/>
        </w:sectPr>
      </w:pPr>
    </w:p>
    <w:p w:rsidR="00C17EB0" w:rsidRPr="00C17EB0" w:rsidRDefault="00C17EB0" w:rsidP="00C17EB0">
      <w:pPr>
        <w:spacing w:line="228" w:lineRule="auto"/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7EB0">
        <w:rPr>
          <w:rFonts w:ascii="Times New Roman" w:hAnsi="Times New Roman" w:cs="Times New Roman"/>
          <w:bCs/>
          <w:sz w:val="28"/>
          <w:szCs w:val="28"/>
        </w:rPr>
        <w:lastRenderedPageBreak/>
        <w:t>Додаток</w:t>
      </w:r>
    </w:p>
    <w:p w:rsidR="00C17EB0" w:rsidRPr="00C17EB0" w:rsidRDefault="00C17EB0" w:rsidP="00C17EB0">
      <w:pPr>
        <w:spacing w:line="228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7EB0">
        <w:rPr>
          <w:rFonts w:ascii="Times New Roman" w:hAnsi="Times New Roman" w:cs="Times New Roman"/>
          <w:bCs/>
          <w:sz w:val="28"/>
          <w:szCs w:val="28"/>
        </w:rPr>
        <w:t xml:space="preserve">      до рішення </w:t>
      </w:r>
      <w:r w:rsidRPr="00C17EB0">
        <w:rPr>
          <w:rFonts w:ascii="Times New Roman" w:hAnsi="Times New Roman" w:cs="Times New Roman"/>
          <w:bCs/>
          <w:sz w:val="28"/>
          <w:szCs w:val="28"/>
          <w:lang w:val="en-US"/>
        </w:rPr>
        <w:t>XXII</w:t>
      </w:r>
      <w:r w:rsidRPr="00C17EB0">
        <w:rPr>
          <w:rFonts w:ascii="Times New Roman" w:hAnsi="Times New Roman" w:cs="Times New Roman"/>
          <w:bCs/>
          <w:sz w:val="28"/>
          <w:szCs w:val="28"/>
        </w:rPr>
        <w:t xml:space="preserve">І сесії </w:t>
      </w:r>
    </w:p>
    <w:p w:rsidR="00C17EB0" w:rsidRPr="00C17EB0" w:rsidRDefault="00C17EB0" w:rsidP="00C17EB0">
      <w:pPr>
        <w:spacing w:line="228" w:lineRule="auto"/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7EB0">
        <w:rPr>
          <w:rFonts w:ascii="Times New Roman" w:hAnsi="Times New Roman" w:cs="Times New Roman"/>
          <w:bCs/>
          <w:sz w:val="28"/>
          <w:szCs w:val="28"/>
        </w:rPr>
        <w:t xml:space="preserve">обласної ради </w:t>
      </w:r>
      <w:r w:rsidRPr="00C17EB0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C17EB0">
        <w:rPr>
          <w:rFonts w:ascii="Times New Roman" w:hAnsi="Times New Roman" w:cs="Times New Roman"/>
          <w:bCs/>
          <w:sz w:val="28"/>
          <w:szCs w:val="28"/>
        </w:rPr>
        <w:t xml:space="preserve"> скликання</w:t>
      </w:r>
    </w:p>
    <w:p w:rsidR="00C17EB0" w:rsidRPr="00C17EB0" w:rsidRDefault="00C17EB0" w:rsidP="00C17EB0">
      <w:pPr>
        <w:spacing w:line="228" w:lineRule="auto"/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7EB0">
        <w:rPr>
          <w:rFonts w:ascii="Times New Roman" w:hAnsi="Times New Roman" w:cs="Times New Roman"/>
          <w:bCs/>
          <w:sz w:val="28"/>
          <w:szCs w:val="28"/>
        </w:rPr>
        <w:t>23.04.2013 № 723</w:t>
      </w:r>
    </w:p>
    <w:p w:rsidR="00C17EB0" w:rsidRPr="00C17EB0" w:rsidRDefault="00C17EB0" w:rsidP="00C17EB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7EB0" w:rsidRPr="00C17EB0" w:rsidRDefault="00C17EB0" w:rsidP="00C17E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EB0" w:rsidRPr="00C17EB0" w:rsidRDefault="00C17EB0" w:rsidP="00C17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EB0">
        <w:rPr>
          <w:rFonts w:ascii="Times New Roman" w:hAnsi="Times New Roman" w:cs="Times New Roman"/>
          <w:b/>
          <w:sz w:val="28"/>
          <w:szCs w:val="28"/>
        </w:rPr>
        <w:t>ЗМІНИ ТА ДОПОВНЕННЯ</w:t>
      </w:r>
    </w:p>
    <w:p w:rsidR="00C17EB0" w:rsidRPr="00C17EB0" w:rsidRDefault="00C17EB0" w:rsidP="00C17EB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7EB0">
        <w:rPr>
          <w:rFonts w:ascii="Times New Roman" w:hAnsi="Times New Roman" w:cs="Times New Roman"/>
          <w:sz w:val="28"/>
          <w:szCs w:val="28"/>
        </w:rPr>
        <w:t>до програми розвитку молодіжного житлового</w:t>
      </w:r>
    </w:p>
    <w:p w:rsidR="00C17EB0" w:rsidRPr="00C17EB0" w:rsidRDefault="00C17EB0" w:rsidP="00C17EB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7EB0">
        <w:rPr>
          <w:rFonts w:ascii="Times New Roman" w:hAnsi="Times New Roman" w:cs="Times New Roman"/>
          <w:sz w:val="28"/>
          <w:szCs w:val="28"/>
        </w:rPr>
        <w:t>кредитування в Херсонській області на 2006 – 2017 роки</w:t>
      </w:r>
    </w:p>
    <w:p w:rsidR="00C17EB0" w:rsidRPr="00C17EB0" w:rsidRDefault="00C17EB0" w:rsidP="00C17EB0">
      <w:pPr>
        <w:shd w:val="clear" w:color="auto" w:fill="FFFFFF"/>
        <w:spacing w:line="326" w:lineRule="exact"/>
        <w:rPr>
          <w:rFonts w:ascii="Times New Roman" w:hAnsi="Times New Roman" w:cs="Times New Roman"/>
          <w:sz w:val="28"/>
          <w:szCs w:val="28"/>
        </w:rPr>
      </w:pPr>
    </w:p>
    <w:p w:rsidR="00C17EB0" w:rsidRPr="00C17EB0" w:rsidRDefault="00C17EB0" w:rsidP="00C17EB0">
      <w:pPr>
        <w:shd w:val="clear" w:color="auto" w:fill="FFFFFF"/>
        <w:spacing w:before="336"/>
        <w:ind w:right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EB0">
        <w:rPr>
          <w:rFonts w:ascii="Times New Roman" w:hAnsi="Times New Roman" w:cs="Times New Roman"/>
          <w:b/>
          <w:spacing w:val="-1"/>
          <w:sz w:val="28"/>
          <w:szCs w:val="28"/>
        </w:rPr>
        <w:t>ПАСПОРТ</w:t>
      </w:r>
    </w:p>
    <w:p w:rsidR="00C17EB0" w:rsidRPr="00C17EB0" w:rsidRDefault="00C17EB0" w:rsidP="00C17EB0">
      <w:pPr>
        <w:shd w:val="clear" w:color="auto" w:fill="FFFFFF"/>
        <w:ind w:left="432"/>
        <w:rPr>
          <w:rFonts w:ascii="Times New Roman" w:hAnsi="Times New Roman" w:cs="Times New Roman"/>
          <w:sz w:val="28"/>
          <w:szCs w:val="28"/>
        </w:rPr>
      </w:pPr>
      <w:r w:rsidRPr="00C17EB0">
        <w:rPr>
          <w:rFonts w:ascii="Times New Roman" w:hAnsi="Times New Roman" w:cs="Times New Roman"/>
          <w:sz w:val="28"/>
          <w:szCs w:val="28"/>
        </w:rPr>
        <w:t>програми розвитку молодіжного житлового кредитування в Херсонській</w:t>
      </w:r>
    </w:p>
    <w:p w:rsidR="00C17EB0" w:rsidRPr="00C17EB0" w:rsidRDefault="00C17EB0" w:rsidP="00C17EB0">
      <w:pPr>
        <w:shd w:val="clear" w:color="auto" w:fill="FFFFFF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 w:rsidRPr="00C17EB0">
        <w:rPr>
          <w:rFonts w:ascii="Times New Roman" w:hAnsi="Times New Roman" w:cs="Times New Roman"/>
          <w:sz w:val="28"/>
          <w:szCs w:val="28"/>
        </w:rPr>
        <w:t>області на 2006-2017 роки</w:t>
      </w:r>
    </w:p>
    <w:p w:rsidR="00C17EB0" w:rsidRPr="00C17EB0" w:rsidRDefault="00C17EB0" w:rsidP="00C17EB0">
      <w:pPr>
        <w:shd w:val="clear" w:color="auto" w:fill="FFFFFF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C17EB0" w:rsidRPr="00C17EB0" w:rsidRDefault="00C17EB0" w:rsidP="00C17EB0">
      <w:pPr>
        <w:shd w:val="clear" w:color="auto" w:fill="FFFFFF"/>
        <w:ind w:right="14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"/>
        <w:gridCol w:w="4365"/>
        <w:gridCol w:w="4506"/>
      </w:tblGrid>
      <w:tr w:rsidR="00C17EB0" w:rsidRPr="00C17EB0" w:rsidTr="00D5029A">
        <w:tc>
          <w:tcPr>
            <w:tcW w:w="986" w:type="dxa"/>
          </w:tcPr>
          <w:p w:rsidR="00C17EB0" w:rsidRPr="00C17EB0" w:rsidRDefault="00C17EB0" w:rsidP="00D5029A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5" w:type="dxa"/>
          </w:tcPr>
          <w:p w:rsidR="00C17EB0" w:rsidRPr="00C17EB0" w:rsidRDefault="00C17EB0" w:rsidP="00D5029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506" w:type="dxa"/>
          </w:tcPr>
          <w:p w:rsidR="00C17EB0" w:rsidRPr="00C17EB0" w:rsidRDefault="00C17EB0" w:rsidP="00D5029A">
            <w:pPr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Постанова Кабінету Міністрів України від 24 жовтня 2012 року         № 967 «Про затвердження Державної програми забезпечення молоді житлом на 2013 – 2017 роки» </w:t>
            </w:r>
          </w:p>
        </w:tc>
      </w:tr>
      <w:tr w:rsidR="00C17EB0" w:rsidRPr="00C17EB0" w:rsidTr="00D5029A">
        <w:tc>
          <w:tcPr>
            <w:tcW w:w="986" w:type="dxa"/>
          </w:tcPr>
          <w:p w:rsidR="00C17EB0" w:rsidRPr="00C17EB0" w:rsidRDefault="00C17EB0" w:rsidP="00D5029A">
            <w:pPr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5" w:type="dxa"/>
          </w:tcPr>
          <w:p w:rsidR="00C17EB0" w:rsidRPr="00C17EB0" w:rsidRDefault="00C17EB0" w:rsidP="00D5029A">
            <w:pPr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506" w:type="dxa"/>
          </w:tcPr>
          <w:p w:rsidR="00C17EB0" w:rsidRPr="00C17EB0" w:rsidRDefault="00C17EB0" w:rsidP="00D5029A">
            <w:pPr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Херсонське регіональне управління Державної спеціалізованої фінансової установи «Державний фонд сприяння молодіжному житловому будівництву»</w:t>
            </w:r>
          </w:p>
        </w:tc>
      </w:tr>
      <w:tr w:rsidR="00C17EB0" w:rsidRPr="00C17EB0" w:rsidTr="00D5029A">
        <w:tc>
          <w:tcPr>
            <w:tcW w:w="986" w:type="dxa"/>
          </w:tcPr>
          <w:p w:rsidR="00C17EB0" w:rsidRPr="00C17EB0" w:rsidRDefault="00C17EB0" w:rsidP="00D5029A">
            <w:pPr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5" w:type="dxa"/>
          </w:tcPr>
          <w:p w:rsidR="00C17EB0" w:rsidRPr="00C17EB0" w:rsidRDefault="00C17EB0" w:rsidP="00D5029A">
            <w:pPr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4506" w:type="dxa"/>
          </w:tcPr>
          <w:p w:rsidR="00C17EB0" w:rsidRPr="00C17EB0" w:rsidRDefault="00C17EB0" w:rsidP="00D5029A">
            <w:pPr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 xml:space="preserve">Херсонське регіональне управління Державної спеціалізованої фінансової установи «Державний фонд сприяння молодіжному житловому будівництву»  </w:t>
            </w:r>
          </w:p>
        </w:tc>
      </w:tr>
      <w:tr w:rsidR="00C17EB0" w:rsidRPr="00C17EB0" w:rsidTr="00D5029A">
        <w:tc>
          <w:tcPr>
            <w:tcW w:w="986" w:type="dxa"/>
          </w:tcPr>
          <w:p w:rsidR="00C17EB0" w:rsidRPr="00C17EB0" w:rsidRDefault="00C17EB0" w:rsidP="00D5029A">
            <w:pPr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C17EB0" w:rsidRPr="00C17EB0" w:rsidRDefault="00C17EB0" w:rsidP="00D5029A">
            <w:pPr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B0" w:rsidRPr="00C17EB0" w:rsidRDefault="00C17EB0" w:rsidP="00D5029A">
            <w:pPr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C17EB0" w:rsidRPr="00C17EB0" w:rsidRDefault="00C17EB0" w:rsidP="00D5029A">
            <w:pPr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Співрозробники</w:t>
            </w:r>
            <w:proofErr w:type="spellEnd"/>
            <w:r w:rsidRPr="00C17EB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Програми</w:t>
            </w:r>
          </w:p>
        </w:tc>
        <w:tc>
          <w:tcPr>
            <w:tcW w:w="4506" w:type="dxa"/>
          </w:tcPr>
          <w:p w:rsidR="00C17EB0" w:rsidRPr="00C17EB0" w:rsidRDefault="00C17EB0" w:rsidP="00D5029A">
            <w:pPr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обласної державної адміністрації: капітального будівництва; регіонального розвитку, містобудування та архітектури </w:t>
            </w:r>
          </w:p>
        </w:tc>
      </w:tr>
      <w:tr w:rsidR="00C17EB0" w:rsidRPr="00C17EB0" w:rsidTr="00D5029A">
        <w:tc>
          <w:tcPr>
            <w:tcW w:w="986" w:type="dxa"/>
          </w:tcPr>
          <w:p w:rsidR="00C17EB0" w:rsidRPr="00C17EB0" w:rsidRDefault="00C17EB0" w:rsidP="00D5029A">
            <w:pPr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65" w:type="dxa"/>
          </w:tcPr>
          <w:p w:rsidR="00C17EB0" w:rsidRPr="00C17EB0" w:rsidRDefault="00C17EB0" w:rsidP="00D5029A">
            <w:pPr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Виконавці Програми</w:t>
            </w:r>
          </w:p>
        </w:tc>
        <w:tc>
          <w:tcPr>
            <w:tcW w:w="4506" w:type="dxa"/>
          </w:tcPr>
          <w:p w:rsidR="00C17EB0" w:rsidRPr="00C17EB0" w:rsidRDefault="00C17EB0" w:rsidP="00D5029A">
            <w:pPr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 xml:space="preserve">Херсонське регіональне управління Державної спеціалізованої фінансової установи «Державний фонд сприяння молодіжному житловому будівництву», структурні підрозділи обласної державної адміністрації, </w:t>
            </w:r>
            <w:r w:rsidRPr="00C17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райдержадміністрації, органи місцевого самоврядування</w:t>
            </w:r>
          </w:p>
          <w:p w:rsidR="00C17EB0" w:rsidRPr="00C17EB0" w:rsidRDefault="00C17EB0" w:rsidP="00D5029A">
            <w:pPr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EB0" w:rsidRPr="00C17EB0" w:rsidTr="00D5029A">
        <w:tc>
          <w:tcPr>
            <w:tcW w:w="986" w:type="dxa"/>
          </w:tcPr>
          <w:p w:rsidR="00C17EB0" w:rsidRPr="00C17EB0" w:rsidRDefault="00C17EB0" w:rsidP="00D5029A">
            <w:pPr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365" w:type="dxa"/>
          </w:tcPr>
          <w:p w:rsidR="00C17EB0" w:rsidRPr="00C17EB0" w:rsidRDefault="00C17EB0" w:rsidP="00D5029A">
            <w:pPr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4506" w:type="dxa"/>
          </w:tcPr>
          <w:p w:rsidR="00C17EB0" w:rsidRPr="00C17EB0" w:rsidRDefault="00C17EB0" w:rsidP="00D5029A">
            <w:pPr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Громадяни, забудовники, підприємства та організації всіх форм власності, райдержадміністрації, органи місцевого самоврядування</w:t>
            </w:r>
          </w:p>
        </w:tc>
      </w:tr>
      <w:tr w:rsidR="00C17EB0" w:rsidRPr="00C17EB0" w:rsidTr="00D5029A">
        <w:tc>
          <w:tcPr>
            <w:tcW w:w="986" w:type="dxa"/>
          </w:tcPr>
          <w:p w:rsidR="00C17EB0" w:rsidRPr="00C17EB0" w:rsidRDefault="00C17EB0" w:rsidP="00D5029A">
            <w:pPr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65" w:type="dxa"/>
          </w:tcPr>
          <w:p w:rsidR="00C17EB0" w:rsidRPr="00C17EB0" w:rsidRDefault="00C17EB0" w:rsidP="00D5029A">
            <w:pPr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506" w:type="dxa"/>
          </w:tcPr>
          <w:p w:rsidR="00C17EB0" w:rsidRPr="00C17EB0" w:rsidRDefault="00C17EB0" w:rsidP="00D5029A">
            <w:pPr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До 2017 року</w:t>
            </w:r>
          </w:p>
        </w:tc>
      </w:tr>
      <w:tr w:rsidR="00C17EB0" w:rsidRPr="00C17EB0" w:rsidTr="00D5029A">
        <w:tc>
          <w:tcPr>
            <w:tcW w:w="986" w:type="dxa"/>
          </w:tcPr>
          <w:p w:rsidR="00C17EB0" w:rsidRPr="00C17EB0" w:rsidRDefault="00C17EB0" w:rsidP="00D5029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365" w:type="dxa"/>
          </w:tcPr>
          <w:p w:rsidR="00C17EB0" w:rsidRPr="00C17EB0" w:rsidRDefault="00C17EB0" w:rsidP="00D502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 у 2013 – 2017 роки, всього:</w:t>
            </w:r>
          </w:p>
        </w:tc>
        <w:tc>
          <w:tcPr>
            <w:tcW w:w="4506" w:type="dxa"/>
          </w:tcPr>
          <w:p w:rsidR="00C17EB0" w:rsidRPr="00C17EB0" w:rsidRDefault="00C17EB0" w:rsidP="00D502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7EB0" w:rsidRPr="00C17EB0" w:rsidRDefault="00C17EB0" w:rsidP="00D502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111,85 </w:t>
            </w:r>
            <w:proofErr w:type="spellStart"/>
            <w:r w:rsidRPr="00C1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млн</w:t>
            </w:r>
            <w:proofErr w:type="spellEnd"/>
            <w:r w:rsidRPr="00C1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1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C17EB0" w:rsidRPr="00C17EB0" w:rsidTr="00D5029A">
        <w:tc>
          <w:tcPr>
            <w:tcW w:w="986" w:type="dxa"/>
          </w:tcPr>
          <w:p w:rsidR="00C17EB0" w:rsidRPr="00C17EB0" w:rsidRDefault="00C17EB0" w:rsidP="00D502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8.1.</w:t>
            </w:r>
          </w:p>
        </w:tc>
        <w:tc>
          <w:tcPr>
            <w:tcW w:w="4365" w:type="dxa"/>
          </w:tcPr>
          <w:p w:rsidR="00C17EB0" w:rsidRPr="00C17EB0" w:rsidRDefault="00C17EB0" w:rsidP="00D502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тому числі бюджетних коштів</w:t>
            </w:r>
          </w:p>
        </w:tc>
        <w:tc>
          <w:tcPr>
            <w:tcW w:w="4506" w:type="dxa"/>
          </w:tcPr>
          <w:p w:rsidR="00C17EB0" w:rsidRPr="00C17EB0" w:rsidRDefault="00C17EB0" w:rsidP="00D502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58,85 </w:t>
            </w:r>
            <w:proofErr w:type="spellStart"/>
            <w:r w:rsidRPr="00C1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млн</w:t>
            </w:r>
            <w:proofErr w:type="spellEnd"/>
            <w:r w:rsidRPr="00C1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1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C17EB0" w:rsidRPr="00C17EB0" w:rsidTr="00D5029A">
        <w:tc>
          <w:tcPr>
            <w:tcW w:w="986" w:type="dxa"/>
          </w:tcPr>
          <w:p w:rsidR="00C17EB0" w:rsidRPr="00C17EB0" w:rsidRDefault="00C17EB0" w:rsidP="00D502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8.1.1.</w:t>
            </w:r>
          </w:p>
        </w:tc>
        <w:tc>
          <w:tcPr>
            <w:tcW w:w="4365" w:type="dxa"/>
          </w:tcPr>
          <w:p w:rsidR="00C17EB0" w:rsidRPr="00C17EB0" w:rsidRDefault="00C17EB0" w:rsidP="00D502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них: кошти державного бюджету</w:t>
            </w:r>
          </w:p>
        </w:tc>
        <w:tc>
          <w:tcPr>
            <w:tcW w:w="4506" w:type="dxa"/>
          </w:tcPr>
          <w:p w:rsidR="00C17EB0" w:rsidRPr="00C17EB0" w:rsidRDefault="00C17EB0" w:rsidP="00D502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35,0 </w:t>
            </w:r>
            <w:proofErr w:type="spellStart"/>
            <w:r w:rsidRPr="00C1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млн</w:t>
            </w:r>
            <w:proofErr w:type="spellEnd"/>
            <w:r w:rsidRPr="00C1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1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C17EB0" w:rsidRPr="00C17EB0" w:rsidTr="00D5029A">
        <w:tc>
          <w:tcPr>
            <w:tcW w:w="986" w:type="dxa"/>
          </w:tcPr>
          <w:p w:rsidR="00C17EB0" w:rsidRPr="00C17EB0" w:rsidRDefault="00C17EB0" w:rsidP="00D502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8.1.2.</w:t>
            </w:r>
          </w:p>
        </w:tc>
        <w:tc>
          <w:tcPr>
            <w:tcW w:w="4365" w:type="dxa"/>
          </w:tcPr>
          <w:p w:rsidR="00C17EB0" w:rsidRPr="00C17EB0" w:rsidRDefault="00C17EB0" w:rsidP="00D502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кошти  обласного бюджету</w:t>
            </w:r>
          </w:p>
        </w:tc>
        <w:tc>
          <w:tcPr>
            <w:tcW w:w="4506" w:type="dxa"/>
          </w:tcPr>
          <w:p w:rsidR="00C17EB0" w:rsidRPr="00C17EB0" w:rsidRDefault="00C17EB0" w:rsidP="00D502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23,85 </w:t>
            </w:r>
            <w:proofErr w:type="spellStart"/>
            <w:r w:rsidRPr="00C1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млн</w:t>
            </w:r>
            <w:proofErr w:type="spellEnd"/>
            <w:r w:rsidRPr="00C1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1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C17EB0" w:rsidRPr="00C17EB0" w:rsidTr="00D5029A">
        <w:tc>
          <w:tcPr>
            <w:tcW w:w="986" w:type="dxa"/>
          </w:tcPr>
          <w:p w:rsidR="00C17EB0" w:rsidRPr="00C17EB0" w:rsidRDefault="00C17EB0" w:rsidP="00D502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8.2.</w:t>
            </w:r>
          </w:p>
        </w:tc>
        <w:tc>
          <w:tcPr>
            <w:tcW w:w="4365" w:type="dxa"/>
          </w:tcPr>
          <w:p w:rsidR="00C17EB0" w:rsidRPr="00C17EB0" w:rsidRDefault="00C17EB0" w:rsidP="00D502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коштів інших джерел</w:t>
            </w:r>
          </w:p>
        </w:tc>
        <w:tc>
          <w:tcPr>
            <w:tcW w:w="4506" w:type="dxa"/>
          </w:tcPr>
          <w:p w:rsidR="00C17EB0" w:rsidRPr="00C17EB0" w:rsidRDefault="00C17EB0" w:rsidP="00D502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53,0 </w:t>
            </w:r>
            <w:proofErr w:type="spellStart"/>
            <w:r w:rsidRPr="00C1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млн</w:t>
            </w:r>
            <w:proofErr w:type="spellEnd"/>
            <w:r w:rsidRPr="00C1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1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</w:tbl>
    <w:p w:rsidR="00C17EB0" w:rsidRPr="00C17EB0" w:rsidRDefault="00C17EB0" w:rsidP="00C17EB0">
      <w:pPr>
        <w:shd w:val="clear" w:color="auto" w:fill="FFFFFF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C17EB0" w:rsidRPr="00C17EB0" w:rsidRDefault="00C17EB0" w:rsidP="00C17EB0">
      <w:pPr>
        <w:rPr>
          <w:rFonts w:ascii="Times New Roman" w:hAnsi="Times New Roman" w:cs="Times New Roman"/>
          <w:sz w:val="28"/>
          <w:szCs w:val="28"/>
        </w:rPr>
      </w:pPr>
    </w:p>
    <w:p w:rsidR="00C17EB0" w:rsidRPr="00C17EB0" w:rsidRDefault="00C17EB0" w:rsidP="00C17EB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EB0">
        <w:rPr>
          <w:rFonts w:ascii="Times New Roman" w:hAnsi="Times New Roman" w:cs="Times New Roman"/>
          <w:b/>
          <w:sz w:val="28"/>
          <w:szCs w:val="28"/>
        </w:rPr>
        <w:t>4. Основні шляхи подальшого розвитку молодіжного житлового кредитування в області</w:t>
      </w:r>
    </w:p>
    <w:p w:rsidR="00C17EB0" w:rsidRPr="00C17EB0" w:rsidRDefault="00C17EB0" w:rsidP="00C17EB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EB0" w:rsidRPr="00C17EB0" w:rsidRDefault="00C17EB0" w:rsidP="00C17EB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EB0">
        <w:rPr>
          <w:rFonts w:ascii="Times New Roman" w:hAnsi="Times New Roman" w:cs="Times New Roman"/>
          <w:b/>
          <w:sz w:val="28"/>
          <w:szCs w:val="28"/>
        </w:rPr>
        <w:t>4.3. Заходи Програми</w:t>
      </w:r>
    </w:p>
    <w:p w:rsidR="00C17EB0" w:rsidRPr="00C17EB0" w:rsidRDefault="00C17EB0" w:rsidP="00C17EB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EB0" w:rsidRPr="00C17EB0" w:rsidRDefault="00C17EB0" w:rsidP="00C17E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EB0">
        <w:rPr>
          <w:rFonts w:ascii="Times New Roman" w:hAnsi="Times New Roman" w:cs="Times New Roman"/>
          <w:sz w:val="28"/>
          <w:szCs w:val="28"/>
        </w:rPr>
        <w:t>11. Запровадити реалізацію проектів житлових будинків повторного застосування з метою здешевлення вартості будівництва і придбання житла для молоді Херсонщини, насамперед у сільській місцевості.</w:t>
      </w:r>
    </w:p>
    <w:p w:rsidR="00C17EB0" w:rsidRPr="00C17EB0" w:rsidRDefault="00C17EB0" w:rsidP="00C17E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5354"/>
      </w:tblGrid>
      <w:tr w:rsidR="00C17EB0" w:rsidRPr="00C17EB0" w:rsidTr="00D5029A">
        <w:tc>
          <w:tcPr>
            <w:tcW w:w="4503" w:type="dxa"/>
          </w:tcPr>
          <w:p w:rsidR="00C17EB0" w:rsidRPr="00C17EB0" w:rsidRDefault="00C17EB0" w:rsidP="00D50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</w:tcPr>
          <w:p w:rsidR="00C17EB0" w:rsidRPr="00C17EB0" w:rsidRDefault="00C17EB0" w:rsidP="00D502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Управління регіонального розвитку, містобудування та архітектури обласної державної адміністрації, райдержадміністрації, органи місцевого самоврядування, забудовники </w:t>
            </w:r>
          </w:p>
          <w:p w:rsidR="00C17EB0" w:rsidRPr="00C17EB0" w:rsidRDefault="00C17EB0" w:rsidP="00D502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i/>
                <w:sz w:val="28"/>
                <w:szCs w:val="28"/>
              </w:rPr>
              <w:t>2013 – 2017 роки</w:t>
            </w:r>
          </w:p>
        </w:tc>
      </w:tr>
    </w:tbl>
    <w:p w:rsidR="00C17EB0" w:rsidRPr="00C17EB0" w:rsidRDefault="00C17EB0" w:rsidP="00C17EB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7EB0" w:rsidRPr="00C17EB0" w:rsidRDefault="00C17EB0" w:rsidP="00C17EB0">
      <w:pPr>
        <w:jc w:val="both"/>
        <w:rPr>
          <w:rFonts w:ascii="Times New Roman" w:hAnsi="Times New Roman" w:cs="Times New Roman"/>
          <w:sz w:val="28"/>
          <w:szCs w:val="28"/>
        </w:rPr>
      </w:pPr>
      <w:r w:rsidRPr="00C17EB0">
        <w:rPr>
          <w:rFonts w:ascii="Times New Roman" w:hAnsi="Times New Roman" w:cs="Times New Roman"/>
          <w:sz w:val="28"/>
          <w:szCs w:val="28"/>
        </w:rPr>
        <w:tab/>
        <w:t>12. Забезпечити дотримання норм законодавства щодо звільнення молодіжних житлових комплексів (житлово-будівельних кооперативів) від відрахування коштів на розвиток інженерно-транспортної та соціальної інфраструктури.</w:t>
      </w:r>
    </w:p>
    <w:p w:rsidR="00C17EB0" w:rsidRPr="00C17EB0" w:rsidRDefault="00C17EB0" w:rsidP="00C17EB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5354"/>
      </w:tblGrid>
      <w:tr w:rsidR="00C17EB0" w:rsidRPr="00C17EB0" w:rsidTr="00D5029A">
        <w:tc>
          <w:tcPr>
            <w:tcW w:w="4503" w:type="dxa"/>
          </w:tcPr>
          <w:p w:rsidR="00C17EB0" w:rsidRPr="00C17EB0" w:rsidRDefault="00C17EB0" w:rsidP="00D50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</w:tcPr>
          <w:p w:rsidR="00C17EB0" w:rsidRPr="00C17EB0" w:rsidRDefault="00C17EB0" w:rsidP="00D502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i/>
                <w:sz w:val="28"/>
                <w:szCs w:val="28"/>
              </w:rPr>
              <w:t>Райдержадміністрації, органи місцевого самоврядування, профільні управління  обласної державної адміністрації, регіональне управління Фонду</w:t>
            </w:r>
          </w:p>
          <w:p w:rsidR="00C17EB0" w:rsidRPr="00C17EB0" w:rsidRDefault="00C17EB0" w:rsidP="00D502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i/>
                <w:sz w:val="28"/>
                <w:szCs w:val="28"/>
              </w:rPr>
              <w:t>2013 – 2017 роки</w:t>
            </w:r>
          </w:p>
        </w:tc>
      </w:tr>
    </w:tbl>
    <w:p w:rsidR="00C17EB0" w:rsidRPr="00C17EB0" w:rsidRDefault="00C17EB0" w:rsidP="00C17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EB0" w:rsidRPr="00C17EB0" w:rsidRDefault="00C17EB0" w:rsidP="00C17EB0">
      <w:pPr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C17EB0" w:rsidRPr="00C17EB0" w:rsidSect="00B17086">
          <w:headerReference w:type="even" r:id="rId7"/>
          <w:headerReference w:type="default" r:id="rId8"/>
          <w:pgSz w:w="11909" w:h="16834"/>
          <w:pgMar w:top="851" w:right="567" w:bottom="567" w:left="1701" w:header="720" w:footer="454" w:gutter="0"/>
          <w:cols w:space="60"/>
          <w:noEndnote/>
          <w:titlePg/>
          <w:docGrid w:linePitch="299"/>
        </w:sectPr>
      </w:pPr>
    </w:p>
    <w:p w:rsidR="00C17EB0" w:rsidRPr="00C17EB0" w:rsidRDefault="00C17EB0" w:rsidP="00C17EB0">
      <w:pPr>
        <w:shd w:val="clear" w:color="auto" w:fill="FFFFFF"/>
        <w:spacing w:line="20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7EB0">
        <w:rPr>
          <w:rFonts w:ascii="Times New Roman" w:hAnsi="Times New Roman" w:cs="Times New Roman"/>
          <w:sz w:val="28"/>
          <w:szCs w:val="28"/>
        </w:rPr>
        <w:lastRenderedPageBreak/>
        <w:t>Таблиця 4</w:t>
      </w:r>
    </w:p>
    <w:p w:rsidR="00C17EB0" w:rsidRPr="00C17EB0" w:rsidRDefault="00C17EB0" w:rsidP="00C17EB0">
      <w:pPr>
        <w:shd w:val="clear" w:color="auto" w:fill="FFFFFF"/>
        <w:spacing w:line="204" w:lineRule="auto"/>
        <w:ind w:left="1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EB0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Результативні показники Програми </w:t>
      </w:r>
    </w:p>
    <w:p w:rsidR="00C17EB0" w:rsidRPr="00C17EB0" w:rsidRDefault="00C17EB0" w:rsidP="00C17EB0">
      <w:pPr>
        <w:shd w:val="clear" w:color="auto" w:fill="FFFFFF"/>
        <w:spacing w:line="204" w:lineRule="auto"/>
        <w:ind w:left="139"/>
        <w:jc w:val="center"/>
        <w:rPr>
          <w:rFonts w:ascii="Times New Roman" w:hAnsi="Times New Roman" w:cs="Times New Roman"/>
          <w:sz w:val="28"/>
          <w:szCs w:val="28"/>
        </w:rPr>
      </w:pPr>
    </w:p>
    <w:p w:rsidR="00C17EB0" w:rsidRPr="00C17EB0" w:rsidRDefault="00C17EB0" w:rsidP="00C17EB0">
      <w:pPr>
        <w:shd w:val="clear" w:color="auto" w:fill="FFFFFF"/>
        <w:spacing w:line="204" w:lineRule="auto"/>
        <w:ind w:left="154"/>
        <w:jc w:val="center"/>
        <w:rPr>
          <w:rFonts w:ascii="Times New Roman" w:hAnsi="Times New Roman" w:cs="Times New Roman"/>
          <w:spacing w:val="-9"/>
          <w:sz w:val="28"/>
          <w:szCs w:val="28"/>
        </w:rPr>
      </w:pPr>
      <w:r w:rsidRPr="00C17EB0">
        <w:rPr>
          <w:rFonts w:ascii="Times New Roman" w:hAnsi="Times New Roman" w:cs="Times New Roman"/>
          <w:spacing w:val="-9"/>
          <w:sz w:val="28"/>
          <w:szCs w:val="28"/>
        </w:rPr>
        <w:t>Показники продукту виконання обласної та місцевих програм розвитку молодіжного житлового кредитування у 2013 – 2017 роках</w:t>
      </w:r>
    </w:p>
    <w:p w:rsidR="00C17EB0" w:rsidRPr="00C17EB0" w:rsidRDefault="00C17EB0" w:rsidP="00C17EB0">
      <w:pPr>
        <w:spacing w:line="204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001"/>
        <w:gridCol w:w="807"/>
        <w:gridCol w:w="807"/>
        <w:gridCol w:w="807"/>
        <w:gridCol w:w="807"/>
        <w:gridCol w:w="808"/>
      </w:tblGrid>
      <w:tr w:rsidR="00C17EB0" w:rsidRPr="00C17EB0" w:rsidTr="00D5029A">
        <w:tc>
          <w:tcPr>
            <w:tcW w:w="634" w:type="dxa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5003" w:type="dxa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</w:p>
        </w:tc>
        <w:tc>
          <w:tcPr>
            <w:tcW w:w="807" w:type="dxa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807" w:type="dxa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07" w:type="dxa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07" w:type="dxa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08" w:type="dxa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C17EB0" w:rsidRPr="00C17EB0" w:rsidTr="00D5029A">
        <w:tc>
          <w:tcPr>
            <w:tcW w:w="634" w:type="dxa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03" w:type="dxa"/>
          </w:tcPr>
          <w:p w:rsidR="00C17EB0" w:rsidRPr="00C17EB0" w:rsidRDefault="00C17EB0" w:rsidP="00D5029A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Кількість наданих пільгових кредитів на будівництво (реконструкцію) та придбання житла у рамках Програми, всього:</w:t>
            </w:r>
          </w:p>
        </w:tc>
        <w:tc>
          <w:tcPr>
            <w:tcW w:w="807" w:type="dxa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07" w:type="dxa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07" w:type="dxa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08" w:type="dxa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C17EB0" w:rsidRPr="00C17EB0" w:rsidTr="00D5029A">
        <w:tc>
          <w:tcPr>
            <w:tcW w:w="634" w:type="dxa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003" w:type="dxa"/>
          </w:tcPr>
          <w:p w:rsidR="00C17EB0" w:rsidRPr="00C17EB0" w:rsidRDefault="00C17EB0" w:rsidP="00D5029A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у тому числі за рахунок коштів обласного бюджету</w:t>
            </w:r>
          </w:p>
        </w:tc>
        <w:tc>
          <w:tcPr>
            <w:tcW w:w="807" w:type="dxa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7" w:type="dxa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7" w:type="dxa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7" w:type="dxa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8" w:type="dxa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17EB0" w:rsidRPr="00C17EB0" w:rsidTr="00D5029A">
        <w:tc>
          <w:tcPr>
            <w:tcW w:w="634" w:type="dxa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03" w:type="dxa"/>
          </w:tcPr>
          <w:p w:rsidR="00C17EB0" w:rsidRPr="00C17EB0" w:rsidRDefault="00C17EB0" w:rsidP="00D5029A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 xml:space="preserve">Обсяг введення в експлуатацію житла за програмами     молодіжного     житлового кредитування  (побудованих  та придбаних), тис. </w:t>
            </w:r>
            <w:proofErr w:type="spellStart"/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807" w:type="dxa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807" w:type="dxa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807" w:type="dxa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807" w:type="dxa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</w:tbl>
    <w:p w:rsidR="00C17EB0" w:rsidRDefault="00C17EB0" w:rsidP="00C17EB0">
      <w:pPr>
        <w:shd w:val="clear" w:color="auto" w:fill="FFFFFF"/>
        <w:spacing w:line="204" w:lineRule="auto"/>
        <w:ind w:left="134"/>
        <w:rPr>
          <w:rFonts w:ascii="Times New Roman" w:hAnsi="Times New Roman" w:cs="Times New Roman"/>
          <w:b/>
          <w:bCs/>
          <w:sz w:val="28"/>
          <w:szCs w:val="28"/>
        </w:rPr>
      </w:pPr>
    </w:p>
    <w:p w:rsidR="00B17086" w:rsidRPr="00C17EB0" w:rsidRDefault="00B17086" w:rsidP="00C17EB0">
      <w:pPr>
        <w:shd w:val="clear" w:color="auto" w:fill="FFFFFF"/>
        <w:spacing w:line="204" w:lineRule="auto"/>
        <w:ind w:left="134"/>
        <w:rPr>
          <w:rFonts w:ascii="Times New Roman" w:hAnsi="Times New Roman" w:cs="Times New Roman"/>
          <w:b/>
          <w:bCs/>
          <w:sz w:val="28"/>
          <w:szCs w:val="28"/>
        </w:rPr>
      </w:pPr>
    </w:p>
    <w:p w:rsidR="00C17EB0" w:rsidRPr="00C17EB0" w:rsidRDefault="00C17EB0" w:rsidP="00C17EB0">
      <w:pPr>
        <w:shd w:val="clear" w:color="auto" w:fill="FFFFFF"/>
        <w:spacing w:line="204" w:lineRule="auto"/>
        <w:ind w:left="254"/>
        <w:jc w:val="center"/>
        <w:rPr>
          <w:rFonts w:ascii="Times New Roman" w:hAnsi="Times New Roman" w:cs="Times New Roman"/>
          <w:sz w:val="28"/>
          <w:szCs w:val="28"/>
        </w:rPr>
      </w:pPr>
      <w:r w:rsidRPr="00C17EB0">
        <w:rPr>
          <w:rFonts w:ascii="Times New Roman" w:hAnsi="Times New Roman" w:cs="Times New Roman"/>
          <w:sz w:val="28"/>
          <w:szCs w:val="28"/>
        </w:rPr>
        <w:t>Показники ефективності виконання обласної та місцевих програм розвитку молодіжного житлового кредитування у 2013 – 2017 роках*</w:t>
      </w:r>
    </w:p>
    <w:p w:rsidR="00C17EB0" w:rsidRPr="00C17EB0" w:rsidRDefault="00C17EB0" w:rsidP="00C17EB0">
      <w:pPr>
        <w:shd w:val="clear" w:color="auto" w:fill="FFFFFF"/>
        <w:spacing w:line="204" w:lineRule="auto"/>
        <w:ind w:left="25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3965"/>
        <w:gridCol w:w="1105"/>
        <w:gridCol w:w="846"/>
        <w:gridCol w:w="846"/>
        <w:gridCol w:w="846"/>
        <w:gridCol w:w="846"/>
        <w:gridCol w:w="846"/>
      </w:tblGrid>
      <w:tr w:rsidR="00C17EB0" w:rsidRPr="00C17EB0" w:rsidTr="00D5029A">
        <w:tc>
          <w:tcPr>
            <w:tcW w:w="290" w:type="pct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080" w:type="pct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</w:p>
        </w:tc>
        <w:tc>
          <w:tcPr>
            <w:tcW w:w="599" w:type="pct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Од.</w:t>
            </w:r>
          </w:p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виміру</w:t>
            </w:r>
          </w:p>
        </w:tc>
        <w:tc>
          <w:tcPr>
            <w:tcW w:w="406" w:type="pct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06" w:type="pct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06" w:type="pct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06" w:type="pct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06" w:type="pct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C17EB0" w:rsidRPr="00C17EB0" w:rsidTr="00D5029A">
        <w:tc>
          <w:tcPr>
            <w:tcW w:w="290" w:type="pct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80" w:type="pct"/>
          </w:tcPr>
          <w:p w:rsidR="00C17EB0" w:rsidRPr="00C17EB0" w:rsidRDefault="00C17EB0" w:rsidP="00D5029A">
            <w:pPr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 xml:space="preserve">Середній розмір кредиту на                 1 молоду сім'ю з урахуванням індексу інфляції  </w:t>
            </w:r>
          </w:p>
        </w:tc>
        <w:tc>
          <w:tcPr>
            <w:tcW w:w="599" w:type="pct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</w:p>
        </w:tc>
        <w:tc>
          <w:tcPr>
            <w:tcW w:w="406" w:type="pct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276,5</w:t>
            </w:r>
          </w:p>
        </w:tc>
        <w:tc>
          <w:tcPr>
            <w:tcW w:w="406" w:type="pct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284,8</w:t>
            </w:r>
          </w:p>
        </w:tc>
        <w:tc>
          <w:tcPr>
            <w:tcW w:w="406" w:type="pct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293,4</w:t>
            </w:r>
          </w:p>
        </w:tc>
        <w:tc>
          <w:tcPr>
            <w:tcW w:w="406" w:type="pct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302,2</w:t>
            </w:r>
          </w:p>
        </w:tc>
        <w:tc>
          <w:tcPr>
            <w:tcW w:w="406" w:type="pct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311,2</w:t>
            </w:r>
          </w:p>
        </w:tc>
      </w:tr>
    </w:tbl>
    <w:p w:rsidR="00C17EB0" w:rsidRPr="00C17EB0" w:rsidRDefault="00C17EB0" w:rsidP="00C17EB0">
      <w:pPr>
        <w:spacing w:line="20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7EB0">
        <w:rPr>
          <w:rFonts w:ascii="Times New Roman" w:hAnsi="Times New Roman" w:cs="Times New Roman"/>
          <w:sz w:val="28"/>
          <w:szCs w:val="28"/>
        </w:rPr>
        <w:t xml:space="preserve">* - в якості розрахунку основних показників продукту застосовані середня опосередкована вартість 1 </w:t>
      </w:r>
      <w:proofErr w:type="spellStart"/>
      <w:r w:rsidRPr="00C17EB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17EB0">
        <w:rPr>
          <w:rFonts w:ascii="Times New Roman" w:hAnsi="Times New Roman" w:cs="Times New Roman"/>
          <w:sz w:val="28"/>
          <w:szCs w:val="28"/>
        </w:rPr>
        <w:t xml:space="preserve"> загальної площі житла за відповідний рік та середня норма забезпечення житлом сімей з трьох осіб у розмірі 62,5 </w:t>
      </w:r>
      <w:proofErr w:type="spellStart"/>
      <w:r w:rsidRPr="00C17EB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17EB0">
        <w:rPr>
          <w:rFonts w:ascii="Times New Roman" w:hAnsi="Times New Roman" w:cs="Times New Roman"/>
          <w:sz w:val="28"/>
          <w:szCs w:val="28"/>
        </w:rPr>
        <w:t>.</w:t>
      </w:r>
    </w:p>
    <w:p w:rsidR="00C17EB0" w:rsidRPr="00C17EB0" w:rsidRDefault="00C17EB0" w:rsidP="00C17EB0">
      <w:pPr>
        <w:spacing w:line="20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7EB0" w:rsidRPr="00C17EB0" w:rsidRDefault="00C17EB0" w:rsidP="00C17EB0">
      <w:pPr>
        <w:spacing w:line="20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7EB0" w:rsidRPr="00C17EB0" w:rsidRDefault="00C17EB0" w:rsidP="00C17EB0">
      <w:pPr>
        <w:shd w:val="clear" w:color="auto" w:fill="FFFFFF"/>
        <w:spacing w:line="204" w:lineRule="auto"/>
        <w:ind w:left="432"/>
        <w:jc w:val="center"/>
        <w:rPr>
          <w:rFonts w:ascii="Times New Roman" w:hAnsi="Times New Roman" w:cs="Times New Roman"/>
          <w:spacing w:val="-9"/>
          <w:sz w:val="28"/>
          <w:szCs w:val="28"/>
        </w:rPr>
      </w:pPr>
      <w:r w:rsidRPr="00C17EB0">
        <w:rPr>
          <w:rFonts w:ascii="Times New Roman" w:hAnsi="Times New Roman" w:cs="Times New Roman"/>
          <w:spacing w:val="-9"/>
          <w:sz w:val="28"/>
          <w:szCs w:val="28"/>
        </w:rPr>
        <w:t>Показники якості виконання обласної та місцевих програм розвитку молодіжного житлового кредитування у 2013 – 2017 роках</w:t>
      </w:r>
    </w:p>
    <w:p w:rsidR="00C17EB0" w:rsidRPr="00C17EB0" w:rsidRDefault="00C17EB0" w:rsidP="00C17EB0">
      <w:pPr>
        <w:shd w:val="clear" w:color="auto" w:fill="FFFFFF"/>
        <w:spacing w:line="204" w:lineRule="auto"/>
        <w:ind w:left="43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997"/>
        <w:gridCol w:w="1148"/>
        <w:gridCol w:w="793"/>
        <w:gridCol w:w="793"/>
        <w:gridCol w:w="793"/>
        <w:gridCol w:w="793"/>
        <w:gridCol w:w="792"/>
      </w:tblGrid>
      <w:tr w:rsidR="00C17EB0" w:rsidRPr="00C17EB0" w:rsidTr="00D5029A">
        <w:tc>
          <w:tcPr>
            <w:tcW w:w="319" w:type="pct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052" w:type="pct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</w:p>
        </w:tc>
        <w:tc>
          <w:tcPr>
            <w:tcW w:w="590" w:type="pct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Од.</w:t>
            </w:r>
          </w:p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виміру</w:t>
            </w:r>
          </w:p>
        </w:tc>
        <w:tc>
          <w:tcPr>
            <w:tcW w:w="408" w:type="pct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08" w:type="pct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08" w:type="pct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08" w:type="pct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08" w:type="pct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C17EB0" w:rsidRPr="00C17EB0" w:rsidTr="00D5029A">
        <w:tc>
          <w:tcPr>
            <w:tcW w:w="319" w:type="pct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52" w:type="pct"/>
          </w:tcPr>
          <w:p w:rsidR="00C17EB0" w:rsidRPr="00C17EB0" w:rsidRDefault="00C17EB0" w:rsidP="00D5029A">
            <w:pPr>
              <w:shd w:val="clear" w:color="auto" w:fill="FFFFFF"/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Частка молодих сімей та одиноких громадян, які    отримають житло в рамках     Програм     до     тих,     які фактично         обліковуються        на квартирному    обліку    за    даними статистики, всього:</w:t>
            </w:r>
          </w:p>
        </w:tc>
        <w:tc>
          <w:tcPr>
            <w:tcW w:w="590" w:type="pct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08" w:type="pct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408" w:type="pct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408" w:type="pct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408" w:type="pct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EB0" w:rsidRPr="00C17EB0" w:rsidTr="00D5029A">
        <w:tc>
          <w:tcPr>
            <w:tcW w:w="319" w:type="pct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052" w:type="pct"/>
          </w:tcPr>
          <w:p w:rsidR="00C17EB0" w:rsidRPr="00C17EB0" w:rsidRDefault="00C17EB0" w:rsidP="00D5029A">
            <w:pPr>
              <w:shd w:val="clear" w:color="auto" w:fill="FFFFFF"/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З них за рахунок коштів обласного бюджету</w:t>
            </w:r>
          </w:p>
        </w:tc>
        <w:tc>
          <w:tcPr>
            <w:tcW w:w="590" w:type="pct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08" w:type="pct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08" w:type="pct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08" w:type="pct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08" w:type="pct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08" w:type="pct"/>
          </w:tcPr>
          <w:p w:rsidR="00C17EB0" w:rsidRPr="00C17EB0" w:rsidRDefault="00C17EB0" w:rsidP="00D5029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B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C17EB0" w:rsidRPr="00C17EB0" w:rsidRDefault="00C17EB0" w:rsidP="00C17EB0">
      <w:pPr>
        <w:spacing w:line="204" w:lineRule="auto"/>
        <w:rPr>
          <w:rFonts w:ascii="Times New Roman" w:hAnsi="Times New Roman" w:cs="Times New Roman"/>
          <w:sz w:val="28"/>
          <w:szCs w:val="28"/>
        </w:rPr>
      </w:pPr>
    </w:p>
    <w:p w:rsidR="00C17EB0" w:rsidRPr="00C17EB0" w:rsidRDefault="00C17EB0" w:rsidP="00C17EB0">
      <w:pPr>
        <w:spacing w:line="204" w:lineRule="auto"/>
        <w:rPr>
          <w:rFonts w:ascii="Times New Roman" w:hAnsi="Times New Roman" w:cs="Times New Roman"/>
          <w:sz w:val="28"/>
          <w:szCs w:val="28"/>
        </w:rPr>
      </w:pPr>
    </w:p>
    <w:p w:rsidR="00C17EB0" w:rsidRPr="00C17EB0" w:rsidRDefault="00C17EB0" w:rsidP="00C17EB0">
      <w:pPr>
        <w:spacing w:line="204" w:lineRule="auto"/>
        <w:rPr>
          <w:rFonts w:ascii="Times New Roman" w:hAnsi="Times New Roman" w:cs="Times New Roman"/>
          <w:sz w:val="28"/>
          <w:szCs w:val="28"/>
        </w:rPr>
      </w:pPr>
      <w:r w:rsidRPr="00C17EB0">
        <w:rPr>
          <w:rFonts w:ascii="Times New Roman" w:hAnsi="Times New Roman" w:cs="Times New Roman"/>
          <w:sz w:val="28"/>
          <w:szCs w:val="28"/>
        </w:rPr>
        <w:t xml:space="preserve">Заступник керівника </w:t>
      </w:r>
    </w:p>
    <w:p w:rsidR="00C17EB0" w:rsidRPr="00C17EB0" w:rsidRDefault="00C17EB0" w:rsidP="00C17EB0">
      <w:pPr>
        <w:spacing w:line="204" w:lineRule="auto"/>
        <w:rPr>
          <w:rFonts w:ascii="Times New Roman" w:hAnsi="Times New Roman" w:cs="Times New Roman"/>
          <w:sz w:val="28"/>
          <w:szCs w:val="28"/>
        </w:rPr>
      </w:pPr>
      <w:r w:rsidRPr="00C17EB0">
        <w:rPr>
          <w:rFonts w:ascii="Times New Roman" w:hAnsi="Times New Roman" w:cs="Times New Roman"/>
          <w:sz w:val="28"/>
          <w:szCs w:val="28"/>
        </w:rPr>
        <w:t xml:space="preserve">виконавчого апарату, </w:t>
      </w:r>
    </w:p>
    <w:p w:rsidR="00C17EB0" w:rsidRPr="00C17EB0" w:rsidRDefault="00C17EB0" w:rsidP="00C17EB0">
      <w:pPr>
        <w:spacing w:line="204" w:lineRule="auto"/>
        <w:rPr>
          <w:rFonts w:ascii="Times New Roman" w:hAnsi="Times New Roman" w:cs="Times New Roman"/>
          <w:sz w:val="28"/>
          <w:szCs w:val="28"/>
        </w:rPr>
      </w:pPr>
      <w:r w:rsidRPr="00C17EB0">
        <w:rPr>
          <w:rFonts w:ascii="Times New Roman" w:hAnsi="Times New Roman" w:cs="Times New Roman"/>
          <w:sz w:val="28"/>
          <w:szCs w:val="28"/>
        </w:rPr>
        <w:t xml:space="preserve">керуючий справами </w:t>
      </w:r>
      <w:r w:rsidRPr="00C17EB0">
        <w:rPr>
          <w:rFonts w:ascii="Times New Roman" w:hAnsi="Times New Roman" w:cs="Times New Roman"/>
          <w:sz w:val="28"/>
          <w:szCs w:val="28"/>
        </w:rPr>
        <w:tab/>
      </w:r>
      <w:r w:rsidRPr="00C17EB0">
        <w:rPr>
          <w:rFonts w:ascii="Times New Roman" w:hAnsi="Times New Roman" w:cs="Times New Roman"/>
          <w:sz w:val="28"/>
          <w:szCs w:val="28"/>
        </w:rPr>
        <w:tab/>
      </w:r>
      <w:r w:rsidRPr="00C17EB0">
        <w:rPr>
          <w:rFonts w:ascii="Times New Roman" w:hAnsi="Times New Roman" w:cs="Times New Roman"/>
          <w:sz w:val="28"/>
          <w:szCs w:val="28"/>
        </w:rPr>
        <w:tab/>
      </w:r>
      <w:r w:rsidRPr="00C17EB0">
        <w:rPr>
          <w:rFonts w:ascii="Times New Roman" w:hAnsi="Times New Roman" w:cs="Times New Roman"/>
          <w:sz w:val="28"/>
          <w:szCs w:val="28"/>
        </w:rPr>
        <w:tab/>
      </w:r>
      <w:r w:rsidRPr="00C17EB0">
        <w:rPr>
          <w:rFonts w:ascii="Times New Roman" w:hAnsi="Times New Roman" w:cs="Times New Roman"/>
          <w:sz w:val="28"/>
          <w:szCs w:val="28"/>
        </w:rPr>
        <w:tab/>
      </w:r>
      <w:r w:rsidRPr="00C17EB0">
        <w:rPr>
          <w:rFonts w:ascii="Times New Roman" w:hAnsi="Times New Roman" w:cs="Times New Roman"/>
          <w:sz w:val="28"/>
          <w:szCs w:val="28"/>
        </w:rPr>
        <w:tab/>
        <w:t>В.Л. Григоренко</w:t>
      </w:r>
    </w:p>
    <w:sectPr w:rsidR="00C17EB0" w:rsidRPr="00C17EB0" w:rsidSect="00B17086">
      <w:pgSz w:w="11907" w:h="16840" w:code="9"/>
      <w:pgMar w:top="1134" w:right="567" w:bottom="1134" w:left="1701" w:header="454" w:footer="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C41" w:rsidRDefault="00C02C41" w:rsidP="00B17086">
      <w:r>
        <w:separator/>
      </w:r>
    </w:p>
  </w:endnote>
  <w:endnote w:type="continuationSeparator" w:id="0">
    <w:p w:rsidR="00C02C41" w:rsidRDefault="00C02C41" w:rsidP="00B17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C41" w:rsidRDefault="00C02C41" w:rsidP="00B17086">
      <w:r>
        <w:separator/>
      </w:r>
    </w:p>
  </w:footnote>
  <w:footnote w:type="continuationSeparator" w:id="0">
    <w:p w:rsidR="00C02C41" w:rsidRDefault="00C02C41" w:rsidP="00B17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867" w:rsidRDefault="00C02C41" w:rsidP="0043486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4867" w:rsidRDefault="00C02C4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867" w:rsidRDefault="00C02C41" w:rsidP="0043486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17086">
      <w:rPr>
        <w:rStyle w:val="a8"/>
        <w:noProof/>
      </w:rPr>
      <w:t>3</w:t>
    </w:r>
    <w:r>
      <w:rPr>
        <w:rStyle w:val="a8"/>
      </w:rPr>
      <w:fldChar w:fldCharType="end"/>
    </w:r>
  </w:p>
  <w:p w:rsidR="00434867" w:rsidRDefault="00C02C4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74B"/>
    <w:rsid w:val="00111D8F"/>
    <w:rsid w:val="002057FF"/>
    <w:rsid w:val="005A2834"/>
    <w:rsid w:val="0063774B"/>
    <w:rsid w:val="00753848"/>
    <w:rsid w:val="00774E4D"/>
    <w:rsid w:val="007A4DBF"/>
    <w:rsid w:val="008E0A78"/>
    <w:rsid w:val="00B17086"/>
    <w:rsid w:val="00C02C41"/>
    <w:rsid w:val="00C17EB0"/>
    <w:rsid w:val="00C212AC"/>
    <w:rsid w:val="00CF2423"/>
    <w:rsid w:val="00DB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4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7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74B"/>
    <w:rPr>
      <w:rFonts w:ascii="Tahoma" w:hAnsi="Tahoma" w:cs="Tahoma"/>
      <w:sz w:val="16"/>
      <w:szCs w:val="16"/>
      <w:lang w:val="uk-UA"/>
    </w:rPr>
  </w:style>
  <w:style w:type="character" w:styleId="a5">
    <w:name w:val="Strong"/>
    <w:basedOn w:val="a0"/>
    <w:qFormat/>
    <w:rsid w:val="0063774B"/>
    <w:rPr>
      <w:b/>
      <w:bCs/>
    </w:rPr>
  </w:style>
  <w:style w:type="paragraph" w:styleId="HTML">
    <w:name w:val="HTML Preformatted"/>
    <w:basedOn w:val="a"/>
    <w:link w:val="HTML0"/>
    <w:rsid w:val="00C17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C17E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C17E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C17E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C17EB0"/>
  </w:style>
  <w:style w:type="paragraph" w:styleId="a9">
    <w:name w:val="footer"/>
    <w:basedOn w:val="a"/>
    <w:link w:val="aa"/>
    <w:uiPriority w:val="99"/>
    <w:semiHidden/>
    <w:unhideWhenUsed/>
    <w:rsid w:val="00B170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7086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2015-09-03T10:25:00Z</dcterms:created>
  <dcterms:modified xsi:type="dcterms:W3CDTF">2015-09-03T10:36:00Z</dcterms:modified>
</cp:coreProperties>
</file>