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E" w:rsidRPr="00772A13" w:rsidRDefault="00E84BEE" w:rsidP="00E84BE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EE" w:rsidRPr="00E84BEE" w:rsidRDefault="00E84BEE" w:rsidP="00E84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BEE">
        <w:rPr>
          <w:rFonts w:ascii="Times New Roman" w:hAnsi="Times New Roman" w:cs="Times New Roman"/>
          <w:sz w:val="28"/>
          <w:szCs w:val="28"/>
        </w:rPr>
        <w:t>У К Р А Ї Н А</w:t>
      </w:r>
    </w:p>
    <w:p w:rsidR="00E84BEE" w:rsidRPr="00E84BEE" w:rsidRDefault="00E84BEE" w:rsidP="00E84BEE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84BEE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E84BEE" w:rsidRPr="00E84BEE" w:rsidRDefault="00E84BEE" w:rsidP="00E84BEE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84BEE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E84BEE" w:rsidRDefault="00E84BEE" w:rsidP="00E84BEE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XXVIII сесії VІ скликання</w:t>
      </w:r>
    </w:p>
    <w:p w:rsidR="00E84BEE" w:rsidRPr="00AF5F8D" w:rsidRDefault="00E84BEE" w:rsidP="00E84BEE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E" w:rsidRPr="00E84BEE" w:rsidRDefault="00E84BEE" w:rsidP="00E84BEE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27.12.2013 № 961</w:t>
      </w:r>
    </w:p>
    <w:p w:rsidR="00E84BEE" w:rsidRPr="00E84BEE" w:rsidRDefault="00E84BEE" w:rsidP="00E84BEE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програми</w:t>
      </w:r>
      <w:r w:rsidRPr="00E8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розвитку молодіжного житлового</w:t>
      </w:r>
      <w:r w:rsidRPr="00E8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кредитування в Херсонській</w:t>
      </w:r>
      <w:r w:rsidRPr="00E8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області на 2006 – 2017 роки</w:t>
      </w:r>
      <w:r w:rsidRPr="00E8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BEE" w:rsidRPr="00E84BEE" w:rsidRDefault="00E84BEE" w:rsidP="00E84BEE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EE" w:rsidRPr="00AF5F8D" w:rsidRDefault="00E84BEE" w:rsidP="00E84BEE">
      <w:pPr>
        <w:shd w:val="clear" w:color="auto" w:fill="FFFFFF"/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статтею 43 Закону України «Про місцеве самоврядування в Україні», Регламентом обласної ради VI скликання, на виконання пункту 4.2. програми розвитку молодіжного житлового кредитування в Херсонській області на 2006 – 2017 роки (далі – Програма), у зв’язку з тим, що у 2013 році із загального фонду обласного бюджету було додатково виділено 424,820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розглянувши звернення обласної державної адміністрації від 05 листопада 2013 року №15-351-1688/9-13/469 стосовно внесення змін до Програми, обласна рада</w:t>
      </w:r>
    </w:p>
    <w:p w:rsidR="00E84BEE" w:rsidRPr="00AF5F8D" w:rsidRDefault="00E84BEE" w:rsidP="00E84BEE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E84BEE" w:rsidRPr="00E84BEE" w:rsidRDefault="00E84BEE" w:rsidP="00E84BEE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Внести зміни до програми розвитку молодіжного житлового кредитування в Херсонській області на 2006 – 2017 роки, затвердженої рішенням ХІ сесії обласної ради V скликання від 22 грудня 2006 року № 151 (зі змінами), виклавши в новій редакції розділ «Паспорт програми розвитку молодіжного житлового кредитування в Херсонській області на 2006 – 2017 роки» і таблицю № 1 «Прогнозні обсяги фінансування Програми за рахунок бюджетних коштів та основних позабюджетних джерел, тис. </w:t>
      </w:r>
      <w:proofErr w:type="spellStart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замінивши цифри і слова «4770,0 тис. </w:t>
      </w:r>
      <w:proofErr w:type="spellStart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цифрами і словами «5194,82 тис. </w:t>
      </w:r>
      <w:proofErr w:type="spellStart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збільшивши витрати у 2013 році по обласному бюджету на 424,82 тис. грн.</w:t>
      </w:r>
    </w:p>
    <w:p w:rsidR="00E84BEE" w:rsidRPr="00E84BEE" w:rsidRDefault="00E84BEE" w:rsidP="00E84BEE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виконанням цього рішення покласти на постійну комісію обласної ради з питань промисловості, будівництва та житлово-комунального господарства.</w:t>
      </w:r>
    </w:p>
    <w:p w:rsidR="00E84BEE" w:rsidRDefault="00E84BEE" w:rsidP="00E84BEE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Голова обласної ради     </w:t>
      </w:r>
      <w:r w:rsidR="0029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В.Г. </w:t>
      </w:r>
      <w:proofErr w:type="spellStart"/>
      <w:r w:rsidRPr="00A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</w:t>
      </w:r>
      <w:proofErr w:type="spellEnd"/>
    </w:p>
    <w:p w:rsidR="00296C7A" w:rsidRDefault="00296C7A" w:rsidP="00E84BEE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C7A" w:rsidSect="00C212AC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299"/>
        </w:sectPr>
      </w:pPr>
    </w:p>
    <w:p w:rsidR="00296C7A" w:rsidRPr="00296C7A" w:rsidRDefault="00296C7A" w:rsidP="00296C7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296C7A" w:rsidRPr="00296C7A" w:rsidRDefault="00296C7A" w:rsidP="00296C7A">
      <w:pPr>
        <w:ind w:left="5670" w:firstLine="6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296C7A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296C7A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296C7A">
        <w:rPr>
          <w:rFonts w:ascii="Times New Roman" w:hAnsi="Times New Roman" w:cs="Times New Roman"/>
          <w:sz w:val="28"/>
          <w:szCs w:val="28"/>
        </w:rPr>
        <w:t>сесії</w:t>
      </w:r>
    </w:p>
    <w:p w:rsidR="00296C7A" w:rsidRPr="00296C7A" w:rsidRDefault="00296C7A" w:rsidP="00296C7A">
      <w:pPr>
        <w:ind w:left="5664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обласної ради VI скликання</w:t>
      </w:r>
    </w:p>
    <w:p w:rsidR="00296C7A" w:rsidRPr="00296C7A" w:rsidRDefault="00296C7A" w:rsidP="00296C7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27.12.2013 № 961</w:t>
      </w:r>
    </w:p>
    <w:p w:rsidR="00296C7A" w:rsidRPr="00296C7A" w:rsidRDefault="00296C7A" w:rsidP="00296C7A">
      <w:pPr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6C7A">
        <w:rPr>
          <w:rFonts w:ascii="Times New Roman" w:hAnsi="Times New Roman" w:cs="Times New Roman"/>
          <w:sz w:val="28"/>
          <w:szCs w:val="28"/>
        </w:rPr>
        <w:t xml:space="preserve">ЗМІНИ </w:t>
      </w:r>
    </w:p>
    <w:p w:rsidR="00296C7A" w:rsidRPr="00296C7A" w:rsidRDefault="00296C7A" w:rsidP="00296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 xml:space="preserve">до програми розвитку молодіжного житлового кредитування </w:t>
      </w:r>
    </w:p>
    <w:p w:rsidR="00296C7A" w:rsidRPr="00296C7A" w:rsidRDefault="00296C7A" w:rsidP="00296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в Херсонській області на 2006 – 2017 роки</w:t>
      </w:r>
    </w:p>
    <w:p w:rsidR="00296C7A" w:rsidRPr="00296C7A" w:rsidRDefault="00296C7A" w:rsidP="00296C7A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96C7A" w:rsidRPr="00296C7A" w:rsidRDefault="00296C7A" w:rsidP="00296C7A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pacing w:val="-1"/>
          <w:sz w:val="28"/>
          <w:szCs w:val="28"/>
        </w:rPr>
        <w:t>ПАСПОРТ</w:t>
      </w:r>
    </w:p>
    <w:p w:rsidR="00296C7A" w:rsidRPr="00296C7A" w:rsidRDefault="00296C7A" w:rsidP="00296C7A">
      <w:pPr>
        <w:shd w:val="clear" w:color="auto" w:fill="FFFFFF"/>
        <w:ind w:left="432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програми розвитку молодіжного житлового кредитування в Херсонській</w:t>
      </w:r>
    </w:p>
    <w:p w:rsidR="00296C7A" w:rsidRPr="00296C7A" w:rsidRDefault="00296C7A" w:rsidP="00296C7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області на 2006 – 2017 роки</w:t>
      </w:r>
    </w:p>
    <w:p w:rsidR="00296C7A" w:rsidRPr="00296C7A" w:rsidRDefault="00296C7A" w:rsidP="00296C7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365"/>
        <w:gridCol w:w="4506"/>
      </w:tblGrid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24 жовтня 2012 року         № 967 «Про затвердження Державної програми забезпечення молоді житлом </w:t>
            </w:r>
          </w:p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 xml:space="preserve">на 2013 – 2017 роки» 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Херсонське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Херсонське регіональне управління Державної спеціалізованої фінансової установи «Державний фонд сприяння молодіжному житловому будівництву»,  управління містобудування та архітектури обласної державної адміністрації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обласної державної адміністрації, управління містобудування та архітектури обласної державної адміністрації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Херсонське регіональне управління Державної спеціалізованої фінансової установи «Державний фонд сприяння молодіжному житловому</w:t>
            </w:r>
          </w:p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будівництву», структурні підрозділи обласної державної адміністрації, райдержадміністрації, органи місцевого самоврядування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Громадяни, забудовники, підприємства та організації всіх форм власності, райдержадміністрації, органи місцевого самоврядування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До 2017 року</w:t>
            </w:r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113,16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бюджетних коштів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60,16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8.1.1.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 кошти державного бюджету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35,0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8.1.2.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Херсонського обласного бюджету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24,27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96C7A" w:rsidRPr="00296C7A" w:rsidTr="00D5029A">
        <w:tc>
          <w:tcPr>
            <w:tcW w:w="98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4365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506" w:type="dxa"/>
          </w:tcPr>
          <w:p w:rsidR="00296C7A" w:rsidRPr="00296C7A" w:rsidRDefault="00296C7A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53,0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296C7A" w:rsidRPr="00296C7A" w:rsidRDefault="00296C7A" w:rsidP="00296C7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jc w:val="right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296C7A" w:rsidRPr="00296C7A" w:rsidRDefault="00296C7A" w:rsidP="00296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C7A">
        <w:rPr>
          <w:rFonts w:ascii="Times New Roman" w:hAnsi="Times New Roman" w:cs="Times New Roman"/>
          <w:b/>
          <w:bCs/>
          <w:sz w:val="28"/>
          <w:szCs w:val="28"/>
        </w:rPr>
        <w:t>Прогнозні обсяги фінансування Програми</w:t>
      </w:r>
    </w:p>
    <w:p w:rsidR="00296C7A" w:rsidRPr="00296C7A" w:rsidRDefault="00296C7A" w:rsidP="00296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b/>
          <w:bCs/>
          <w:sz w:val="28"/>
          <w:szCs w:val="28"/>
        </w:rPr>
        <w:t xml:space="preserve">за рахунок бюджетних коштів та основних позабюджетних джерел, </w:t>
      </w:r>
      <w:proofErr w:type="spellStart"/>
      <w:r w:rsidRPr="00296C7A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296C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6C7A" w:rsidRPr="00296C7A" w:rsidRDefault="00296C7A" w:rsidP="00296C7A">
      <w:pPr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9720" w:type="dxa"/>
        <w:tblInd w:w="-72" w:type="dxa"/>
        <w:tblLook w:val="0000"/>
      </w:tblPr>
      <w:tblGrid>
        <w:gridCol w:w="636"/>
        <w:gridCol w:w="2054"/>
        <w:gridCol w:w="1406"/>
        <w:gridCol w:w="1406"/>
        <w:gridCol w:w="1406"/>
        <w:gridCol w:w="1406"/>
        <w:gridCol w:w="1406"/>
      </w:tblGrid>
      <w:tr w:rsidR="00296C7A" w:rsidRPr="00296C7A" w:rsidTr="00D5029A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296C7A" w:rsidRPr="00296C7A" w:rsidTr="00D5029A">
        <w:trPr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пільгове кредитування*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пільгове кредитування*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пільгове кредитування*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пільгове кредитування*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пільгове кредитування*</w:t>
            </w:r>
          </w:p>
        </w:tc>
      </w:tr>
      <w:tr w:rsidR="00296C7A" w:rsidRPr="00296C7A" w:rsidTr="00D5029A">
        <w:trPr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C7A" w:rsidRPr="00296C7A" w:rsidTr="00D5029A">
        <w:trPr>
          <w:trHeight w:val="12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C7A" w:rsidRPr="00296C7A" w:rsidTr="00D502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296C7A" w:rsidRPr="00296C7A" w:rsidTr="00D5029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Місцеві бюджети, в т.ч.**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5372,052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4947,232</w:t>
            </w:r>
          </w:p>
        </w:tc>
      </w:tr>
      <w:tr w:rsidR="00296C7A" w:rsidRPr="00296C7A" w:rsidTr="00D502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5194,82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4770,0</w:t>
            </w:r>
          </w:p>
        </w:tc>
      </w:tr>
      <w:tr w:rsidR="00296C7A" w:rsidRPr="00296C7A" w:rsidTr="00D502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м.Херсон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177,232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177,232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177,232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177,232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177,232</w:t>
            </w:r>
          </w:p>
        </w:tc>
      </w:tr>
      <w:tr w:rsidR="00296C7A" w:rsidRPr="00296C7A" w:rsidTr="00D5029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 джерела, в т.ч.***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296C7A" w:rsidRPr="00296C7A" w:rsidTr="00D5029A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Кошти фізичних осіб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296C7A" w:rsidRPr="00296C7A" w:rsidTr="00D5029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Кошти комерційних банків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296C7A" w:rsidRPr="00296C7A" w:rsidTr="00D5029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21372,052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22947,232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7A" w:rsidRPr="00296C7A" w:rsidRDefault="00296C7A" w:rsidP="00D5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22947,232</w:t>
            </w:r>
          </w:p>
        </w:tc>
      </w:tr>
    </w:tbl>
    <w:p w:rsidR="00296C7A" w:rsidRPr="00296C7A" w:rsidRDefault="00296C7A" w:rsidP="00296C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6C7A" w:rsidRPr="00296C7A" w:rsidRDefault="00296C7A" w:rsidP="00296C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6C7A">
        <w:rPr>
          <w:rFonts w:ascii="Times New Roman" w:hAnsi="Times New Roman" w:cs="Times New Roman"/>
          <w:b/>
          <w:bCs/>
          <w:sz w:val="28"/>
          <w:szCs w:val="28"/>
        </w:rPr>
        <w:t>Примітка:</w:t>
      </w:r>
    </w:p>
    <w:p w:rsidR="00296C7A" w:rsidRPr="00296C7A" w:rsidRDefault="00296C7A" w:rsidP="00296C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6C7A" w:rsidRPr="00296C7A" w:rsidRDefault="00296C7A" w:rsidP="00296C7A">
      <w:pPr>
        <w:jc w:val="both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* Кошти на надання пільгового довгострокового кредиту громадянам на будівництво (реконструкцію) та придбання житла та на витрати, пов'язані з  наданням та обслуговуванням пільгових кредитів, наданих громадянам на будівництво (реконструкцію) та придбання житла, згідно з пунктом 38 постанови Кабінету Міністрів України від 29 травня 2001 року № 584 (на фінансування витрат, пов'язаних з наданням та обслуговуванням кредитів, спрямовується 6 відсотків обсягів кредитних ресурсів Фонду).</w:t>
      </w:r>
    </w:p>
    <w:p w:rsidR="00296C7A" w:rsidRPr="00296C7A" w:rsidRDefault="00296C7A" w:rsidP="00296C7A">
      <w:pPr>
        <w:jc w:val="both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 xml:space="preserve">Середня норма забезпечення житлом сім'ї з трьох осіб становить </w:t>
      </w:r>
      <w:smartTag w:uri="urn:schemas-microsoft-com:office:smarttags" w:element="metricconverter">
        <w:smartTagPr>
          <w:attr w:name="ProductID" w:val="62,5 кв. метра"/>
        </w:smartTagPr>
        <w:r w:rsidRPr="00296C7A">
          <w:rPr>
            <w:rFonts w:ascii="Times New Roman" w:hAnsi="Times New Roman" w:cs="Times New Roman"/>
            <w:sz w:val="28"/>
            <w:szCs w:val="28"/>
          </w:rPr>
          <w:t>62,5 кв. метра</w:t>
        </w:r>
      </w:smartTag>
      <w:r w:rsidRPr="00296C7A">
        <w:rPr>
          <w:rFonts w:ascii="Times New Roman" w:hAnsi="Times New Roman" w:cs="Times New Roman"/>
          <w:sz w:val="28"/>
          <w:szCs w:val="28"/>
        </w:rPr>
        <w:t>.</w:t>
      </w:r>
    </w:p>
    <w:p w:rsidR="00296C7A" w:rsidRPr="00296C7A" w:rsidRDefault="00296C7A" w:rsidP="00296C7A">
      <w:pPr>
        <w:jc w:val="both"/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 xml:space="preserve">Вартість </w:t>
      </w:r>
      <w:smartTag w:uri="urn:schemas-microsoft-com:office:smarttags" w:element="metricconverter">
        <w:smartTagPr>
          <w:attr w:name="ProductID" w:val="1 кв. метра"/>
        </w:smartTagPr>
        <w:r w:rsidRPr="00296C7A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296C7A">
        <w:rPr>
          <w:rFonts w:ascii="Times New Roman" w:hAnsi="Times New Roman" w:cs="Times New Roman"/>
          <w:sz w:val="28"/>
          <w:szCs w:val="28"/>
        </w:rPr>
        <w:t xml:space="preserve"> будівництва житла – 5034 </w:t>
      </w:r>
      <w:proofErr w:type="spellStart"/>
      <w:r w:rsidRPr="00296C7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96C7A">
        <w:rPr>
          <w:rFonts w:ascii="Times New Roman" w:hAnsi="Times New Roman" w:cs="Times New Roman"/>
          <w:sz w:val="28"/>
          <w:szCs w:val="28"/>
        </w:rPr>
        <w:t xml:space="preserve">, придбання на вторинному ринку </w:t>
      </w:r>
      <w:smartTag w:uri="urn:schemas-microsoft-com:office:smarttags" w:element="metricconverter">
        <w:smartTagPr>
          <w:attr w:name="ProductID" w:val="1 кв. метра"/>
        </w:smartTagPr>
        <w:r w:rsidRPr="00296C7A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296C7A">
        <w:rPr>
          <w:rFonts w:ascii="Times New Roman" w:hAnsi="Times New Roman" w:cs="Times New Roman"/>
          <w:sz w:val="28"/>
          <w:szCs w:val="28"/>
        </w:rPr>
        <w:t xml:space="preserve"> по області - 3500 грн.</w:t>
      </w:r>
    </w:p>
    <w:p w:rsidR="00296C7A" w:rsidRPr="00296C7A" w:rsidRDefault="00296C7A" w:rsidP="00296C7A">
      <w:pPr>
        <w:rPr>
          <w:rFonts w:ascii="Times New Roman" w:hAnsi="Times New Roman" w:cs="Times New Roman"/>
          <w:sz w:val="28"/>
          <w:szCs w:val="28"/>
        </w:rPr>
      </w:pPr>
    </w:p>
    <w:p w:rsidR="00296C7A" w:rsidRPr="00296C7A" w:rsidRDefault="00296C7A" w:rsidP="00296C7A">
      <w:pPr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** Кошти інших місцевих бюджетів включати до Програми у разі їх передбачення.</w:t>
      </w:r>
    </w:p>
    <w:p w:rsidR="00296C7A" w:rsidRPr="00296C7A" w:rsidRDefault="00296C7A" w:rsidP="00296C7A">
      <w:pPr>
        <w:rPr>
          <w:rFonts w:ascii="Times New Roman" w:hAnsi="Times New Roman" w:cs="Times New Roman"/>
          <w:sz w:val="28"/>
          <w:szCs w:val="28"/>
        </w:rPr>
      </w:pPr>
      <w:r w:rsidRPr="00296C7A">
        <w:rPr>
          <w:rFonts w:ascii="Times New Roman" w:hAnsi="Times New Roman" w:cs="Times New Roman"/>
          <w:sz w:val="28"/>
          <w:szCs w:val="28"/>
        </w:rPr>
        <w:t>*** Кошти інших джерел включати до Програми у разі їх передбачення.</w:t>
      </w:r>
    </w:p>
    <w:sectPr w:rsidR="00296C7A" w:rsidRPr="00296C7A" w:rsidSect="00296C7A">
      <w:pgSz w:w="11907" w:h="16840" w:code="9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84BEE"/>
    <w:rsid w:val="000272BE"/>
    <w:rsid w:val="00111D8F"/>
    <w:rsid w:val="002057FF"/>
    <w:rsid w:val="00296C7A"/>
    <w:rsid w:val="005A2834"/>
    <w:rsid w:val="00753848"/>
    <w:rsid w:val="00774E4D"/>
    <w:rsid w:val="007A4DBF"/>
    <w:rsid w:val="008E0A78"/>
    <w:rsid w:val="00C17E1C"/>
    <w:rsid w:val="00C212AC"/>
    <w:rsid w:val="00CF2423"/>
    <w:rsid w:val="00DB23E9"/>
    <w:rsid w:val="00E8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EE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E84BEE"/>
    <w:rPr>
      <w:b/>
      <w:bCs/>
    </w:rPr>
  </w:style>
  <w:style w:type="paragraph" w:styleId="HTML">
    <w:name w:val="HTML Preformatted"/>
    <w:basedOn w:val="a"/>
    <w:link w:val="HTML0"/>
    <w:rsid w:val="0029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C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2015-09-03T10:37:00Z</dcterms:created>
  <dcterms:modified xsi:type="dcterms:W3CDTF">2015-09-03T10:47:00Z</dcterms:modified>
</cp:coreProperties>
</file>