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65" w:rsidRDefault="00C761BE">
      <w:pPr>
        <w:pStyle w:val="20"/>
        <w:shd w:val="clear" w:color="auto" w:fill="auto"/>
        <w:spacing w:before="0" w:after="0" w:line="317" w:lineRule="exact"/>
        <w:ind w:left="5740"/>
        <w:jc w:val="left"/>
      </w:pPr>
      <w:r>
        <w:rPr>
          <w:rStyle w:val="21"/>
        </w:rPr>
        <w:t>Додаток 2</w:t>
      </w:r>
    </w:p>
    <w:p w:rsidR="00AC0365" w:rsidRDefault="00C761BE">
      <w:pPr>
        <w:pStyle w:val="20"/>
        <w:shd w:val="clear" w:color="auto" w:fill="auto"/>
        <w:spacing w:before="0" w:after="0" w:line="317" w:lineRule="exact"/>
        <w:ind w:left="5740"/>
        <w:jc w:val="left"/>
      </w:pPr>
      <w:r>
        <w:rPr>
          <w:rStyle w:val="21"/>
        </w:rPr>
        <w:t>до розпорядження голови обласної державної адміністрації</w:t>
      </w:r>
    </w:p>
    <w:p w:rsidR="00AC0365" w:rsidRDefault="00C761BE">
      <w:pPr>
        <w:pStyle w:val="20"/>
        <w:numPr>
          <w:ilvl w:val="0"/>
          <w:numId w:val="1"/>
        </w:numPr>
        <w:shd w:val="clear" w:color="auto" w:fill="auto"/>
        <w:tabs>
          <w:tab w:val="left" w:pos="7156"/>
        </w:tabs>
        <w:spacing w:before="0" w:after="0" w:line="317" w:lineRule="exact"/>
        <w:ind w:left="5740"/>
        <w:jc w:val="left"/>
        <w:rPr>
          <w:rStyle w:val="21"/>
        </w:rPr>
      </w:pPr>
      <w:r>
        <w:rPr>
          <w:rStyle w:val="21"/>
        </w:rPr>
        <w:t>№330 (у редакції розпорядження голови Херсонської обласної державної адміністрації</w:t>
      </w:r>
    </w:p>
    <w:p w:rsidR="0048724B" w:rsidRDefault="0048724B" w:rsidP="0048724B">
      <w:pPr>
        <w:pStyle w:val="20"/>
        <w:shd w:val="clear" w:color="auto" w:fill="auto"/>
        <w:tabs>
          <w:tab w:val="left" w:pos="7156"/>
        </w:tabs>
        <w:spacing w:before="0" w:after="0" w:line="317" w:lineRule="exact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(10.08.2016 № </w:t>
      </w:r>
      <w:r w:rsidRPr="0048724B">
        <w:rPr>
          <w:rStyle w:val="21"/>
          <w:u w:val="single"/>
        </w:rPr>
        <w:t>602</w:t>
      </w:r>
      <w:r>
        <w:rPr>
          <w:rStyle w:val="21"/>
        </w:rPr>
        <w:t>)</w:t>
      </w:r>
    </w:p>
    <w:p w:rsidR="0048724B" w:rsidRDefault="0048724B" w:rsidP="0048724B">
      <w:pPr>
        <w:pStyle w:val="20"/>
        <w:shd w:val="clear" w:color="auto" w:fill="auto"/>
        <w:tabs>
          <w:tab w:val="left" w:pos="7156"/>
        </w:tabs>
        <w:spacing w:before="0" w:after="0" w:line="317" w:lineRule="exact"/>
        <w:jc w:val="left"/>
        <w:rPr>
          <w:rStyle w:val="21"/>
        </w:rPr>
      </w:pPr>
      <w:bookmarkStart w:id="0" w:name="_GoBack"/>
      <w:bookmarkEnd w:id="0"/>
    </w:p>
    <w:p w:rsidR="00AC0365" w:rsidRDefault="00C761BE">
      <w:pPr>
        <w:pStyle w:val="20"/>
        <w:shd w:val="clear" w:color="auto" w:fill="auto"/>
        <w:spacing w:before="0" w:after="304" w:line="317" w:lineRule="exact"/>
        <w:ind w:left="20"/>
      </w:pPr>
      <w:r>
        <w:rPr>
          <w:rStyle w:val="21"/>
        </w:rPr>
        <w:t>ФУНКЦІЇ І ПОВНОВАЖЕННЯ</w:t>
      </w:r>
      <w:r>
        <w:rPr>
          <w:rStyle w:val="21"/>
        </w:rPr>
        <w:br/>
        <w:t xml:space="preserve">першого заступника голови обласної державної </w:t>
      </w:r>
      <w:r>
        <w:rPr>
          <w:rStyle w:val="21"/>
        </w:rPr>
        <w:t>адміністрації</w:t>
      </w:r>
      <w:r>
        <w:rPr>
          <w:rStyle w:val="21"/>
        </w:rPr>
        <w:br/>
        <w:t>з соціально-гуманітарних питань</w:t>
      </w:r>
      <w:r>
        <w:rPr>
          <w:rStyle w:val="21"/>
        </w:rPr>
        <w:br/>
        <w:t>Січової Валентини Іванівни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40"/>
        <w:jc w:val="both"/>
      </w:pPr>
      <w:r>
        <w:rPr>
          <w:rStyle w:val="21"/>
        </w:rPr>
        <w:t xml:space="preserve"> Відповідає за реалізацію державної політики та виконання регіональних програм у сфері соціальної політики, освіти і науки, молоді та спорту, захисту дітей, охорони здоров’я, культури</w:t>
      </w:r>
      <w:r>
        <w:rPr>
          <w:rStyle w:val="21"/>
        </w:rPr>
        <w:t>, внутрішньої та інформаційної політики.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здійснення державного контролю за реалізацією заходів щодо виконання законів України, актів і доручень Президента України, Кабінету Міністрів України, інших нормативних документів з питань соціального за</w:t>
      </w:r>
      <w:r>
        <w:rPr>
          <w:rStyle w:val="21"/>
        </w:rPr>
        <w:t>хисту населення, освіти і науки, молоді та спорту, охорони здоров’я, культури, внутрішньої-та інформаційної політики, що належать до сфери управління обласної державної адміністрації; проводить відповідну роботу щодо їх матеріального та фінансового забезпе</w:t>
      </w:r>
      <w:r>
        <w:rPr>
          <w:rStyle w:val="21"/>
        </w:rPr>
        <w:t>чення.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>У межах повноважень вносить на розгляд голови обласної державної адміністрації пропозиції щодо залучення інвестиційних проектів для розвитку інфраструктури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>Здійснює загальну координацію діяльності закладів соціального захисту населення, осв</w:t>
      </w:r>
      <w:r>
        <w:rPr>
          <w:rStyle w:val="21"/>
        </w:rPr>
        <w:t>іти і науки, молоді та спорту, культури та охорони здоров’я.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>Контролює роботу щодо соціального захисту працюючих, зайнятих на роботах із шкідливими умовами праці на підприємствах, в установах та організаціях усіх форм власності, якісного проведення атестац</w:t>
      </w:r>
      <w:r>
        <w:rPr>
          <w:rStyle w:val="21"/>
        </w:rPr>
        <w:t>ії робочих місць.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у межах своїх повноважень здійснення заходів щодо надання встановлених пільг і допомог, пов’язаних з охороною материнства і дитинства, поліпшенням умов життя багатодітних сімей.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Забезпечує контроль за реалізацією заходів щодо </w:t>
      </w:r>
      <w:r>
        <w:rPr>
          <w:rStyle w:val="21"/>
        </w:rPr>
        <w:t>своєчасної та не нижче законодавчо встановленого рівня виплати заробітної плати, інших обов’язкових платежів працівникам підприємств, установ та організацій.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firstLine="740"/>
        <w:jc w:val="both"/>
        <w:sectPr w:rsidR="00AC0365">
          <w:pgSz w:w="11900" w:h="16840"/>
          <w:pgMar w:top="1201" w:right="494" w:bottom="1319" w:left="1676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</w:rPr>
        <w:t>Координує реалізацію державної політики у сфері праці та зайнятості нас</w:t>
      </w:r>
      <w:r>
        <w:rPr>
          <w:rStyle w:val="21"/>
        </w:rPr>
        <w:t>елення, створення нових робочих місць, легалізації трудової зайнятості в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0" w:line="312" w:lineRule="exact"/>
        <w:ind w:firstLine="740"/>
        <w:jc w:val="both"/>
      </w:pPr>
      <w:r>
        <w:rPr>
          <w:rStyle w:val="21"/>
        </w:rPr>
        <w:lastRenderedPageBreak/>
        <w:t>У межах своїх повноважень сприяє впровадженню інноваційних заходів, залученню інвестицій, спрямованих на розвиток гуманітарної сфери області, проведенню аналізу виконання інн</w:t>
      </w:r>
      <w:r>
        <w:rPr>
          <w:rStyle w:val="21"/>
        </w:rPr>
        <w:t>оваційних проектів та їх експертизи.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312" w:lineRule="exact"/>
        <w:ind w:firstLine="740"/>
        <w:jc w:val="both"/>
      </w:pPr>
      <w:r>
        <w:rPr>
          <w:rStyle w:val="21"/>
        </w:rPr>
        <w:t>Вживає заходів щодо збереження мережі закладів освіти та розробляє прогнози їх розвитку, забезпечує врахування цих заходів при розробці проектів програм соціально-економічного розвитку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12" w:lineRule="exact"/>
        <w:ind w:firstLine="740"/>
        <w:jc w:val="both"/>
      </w:pPr>
      <w:r>
        <w:rPr>
          <w:rStyle w:val="21"/>
        </w:rPr>
        <w:t xml:space="preserve">Згідно із законодавством </w:t>
      </w:r>
      <w:r>
        <w:rPr>
          <w:rStyle w:val="21"/>
        </w:rPr>
        <w:t>організовує роботу щодо розвитку науки, усіх видів освіти.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 w:line="298" w:lineRule="exact"/>
        <w:ind w:firstLine="740"/>
        <w:jc w:val="both"/>
      </w:pPr>
      <w:r>
        <w:rPr>
          <w:rStyle w:val="21"/>
        </w:rPr>
        <w:t>Вживає заходів стосовно дотримання в області законодавства з питань інтелектуальної власності.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07" w:lineRule="exact"/>
        <w:ind w:firstLine="740"/>
        <w:jc w:val="both"/>
      </w:pPr>
      <w:r>
        <w:rPr>
          <w:rStyle w:val="21"/>
        </w:rPr>
        <w:t xml:space="preserve">Забезпечує реалізацію державної політики в області стосовно сім’ї, жінок, молоді та дітей; відповідає </w:t>
      </w:r>
      <w:r>
        <w:rPr>
          <w:rStyle w:val="21"/>
        </w:rPr>
        <w:t>за дотримання в області рівних прав жінок і чоловіків.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проведення в області соціальної роботи з сім’ями, дітьми та молоддю, які перебувають у складних життєвих обставинах та потребують сторонньої допомоги.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Забезпечує прогнозування розвитку </w:t>
      </w:r>
      <w:r>
        <w:rPr>
          <w:rStyle w:val="21"/>
        </w:rPr>
        <w:t>мережі закладів охорони здоров'я для нормативного забезпечення населення медико-санітарною допомогою; здійснення заходів, спрямованих на запобігання інфекційним захворюванням, епідеміям і на їх ліквідацію.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17" w:lineRule="exact"/>
        <w:ind w:firstLine="740"/>
        <w:jc w:val="both"/>
      </w:pPr>
      <w:r>
        <w:rPr>
          <w:rStyle w:val="21"/>
        </w:rPr>
        <w:t>Сприяє відродженню осередків народної творчості, н</w:t>
      </w:r>
      <w:r>
        <w:rPr>
          <w:rStyle w:val="21"/>
        </w:rPr>
        <w:t>аціонально-</w:t>
      </w:r>
    </w:p>
    <w:p w:rsidR="00AC0365" w:rsidRDefault="00C761BE">
      <w:pPr>
        <w:pStyle w:val="20"/>
        <w:shd w:val="clear" w:color="auto" w:fill="auto"/>
        <w:tabs>
          <w:tab w:val="left" w:pos="4594"/>
        </w:tabs>
        <w:spacing w:before="0" w:after="0" w:line="317" w:lineRule="exact"/>
        <w:jc w:val="both"/>
      </w:pPr>
      <w:r>
        <w:rPr>
          <w:rStyle w:val="21"/>
        </w:rPr>
        <w:t>культурних традицій населення, художніх промислів і ремесел, роботі творчих спілок, національно-культурних</w:t>
      </w:r>
      <w:r>
        <w:rPr>
          <w:rStyle w:val="21"/>
        </w:rPr>
        <w:tab/>
        <w:t>товариств, фондів, асоціацій, інших</w:t>
      </w:r>
    </w:p>
    <w:p w:rsidR="00AC0365" w:rsidRDefault="00C761BE">
      <w:pPr>
        <w:pStyle w:val="20"/>
        <w:shd w:val="clear" w:color="auto" w:fill="auto"/>
        <w:spacing w:before="0" w:after="0" w:line="317" w:lineRule="exact"/>
        <w:jc w:val="both"/>
      </w:pPr>
      <w:r>
        <w:rPr>
          <w:rStyle w:val="21"/>
        </w:rPr>
        <w:t>громадських об’єднань, які діють у сфері культури.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виконання законодавства щодо всебічного</w:t>
      </w:r>
      <w:r>
        <w:rPr>
          <w:rStyle w:val="21"/>
        </w:rPr>
        <w:t xml:space="preserve"> розвитку та функціонування української мови як державної в усіх сферах суспільного життя, створення умов для розвитку і використання мов інших національностей.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317" w:lineRule="exact"/>
        <w:ind w:firstLine="740"/>
        <w:jc w:val="both"/>
      </w:pPr>
      <w:r>
        <w:rPr>
          <w:rStyle w:val="21"/>
        </w:rPr>
        <w:t>У межах наданих чинним законодавством повноважень забезпечує реалізацію на території області де</w:t>
      </w:r>
      <w:r>
        <w:rPr>
          <w:rStyle w:val="21"/>
        </w:rPr>
        <w:t>ржавної політики з питань масової інформації; видавничої справи, взаємодію із засобами масової інформації.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контроль за оперативним наповненням веб-сайту обласної державної адміністрації актуальною інформацією щодо важливих подій у життєдіяльност</w:t>
      </w:r>
      <w:r>
        <w:rPr>
          <w:rStyle w:val="21"/>
        </w:rPr>
        <w:t>і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роботу щодо взаємодії з політичними партіями, релігійними організаціями та громадськими об’єднаннями, сприяє виконанню їх статутних завдань.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55"/>
        </w:tabs>
        <w:spacing w:before="0" w:after="0" w:line="280" w:lineRule="exact"/>
        <w:ind w:firstLine="740"/>
        <w:jc w:val="both"/>
      </w:pPr>
      <w:r>
        <w:rPr>
          <w:rStyle w:val="21"/>
        </w:rPr>
        <w:t>Відповідає за розвиток архівної справи в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after="0" w:line="331" w:lineRule="exact"/>
        <w:ind w:firstLine="740"/>
        <w:jc w:val="both"/>
      </w:pPr>
      <w:r>
        <w:rPr>
          <w:rStyle w:val="21"/>
        </w:rPr>
        <w:t xml:space="preserve">Спрямовує і контролює роботу структурних </w:t>
      </w:r>
      <w:r>
        <w:rPr>
          <w:rStyle w:val="21"/>
        </w:rPr>
        <w:t>підрозділів обласної державної адміністрації: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17" w:lineRule="exact"/>
        <w:ind w:firstLine="740"/>
        <w:jc w:val="both"/>
      </w:pPr>
      <w:r>
        <w:rPr>
          <w:rStyle w:val="21"/>
        </w:rPr>
        <w:t>Департаменту соціального захисту населення;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17" w:lineRule="exact"/>
        <w:ind w:firstLine="740"/>
        <w:jc w:val="both"/>
      </w:pPr>
      <w:r>
        <w:rPr>
          <w:rStyle w:val="21"/>
        </w:rPr>
        <w:t>Департаменту з питань внутрішньої та інформаційної політики;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17" w:lineRule="exact"/>
        <w:ind w:firstLine="740"/>
        <w:jc w:val="both"/>
      </w:pPr>
      <w:r>
        <w:rPr>
          <w:rStyle w:val="21"/>
        </w:rPr>
        <w:t>Департаменту охорони здоров’я;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17" w:lineRule="exact"/>
        <w:ind w:firstLine="740"/>
        <w:jc w:val="both"/>
      </w:pPr>
      <w:r>
        <w:rPr>
          <w:rStyle w:val="21"/>
        </w:rPr>
        <w:t>управління освіти і науки;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17" w:lineRule="exact"/>
        <w:ind w:firstLine="740"/>
        <w:jc w:val="both"/>
        <w:sectPr w:rsidR="00AC0365">
          <w:headerReference w:type="default" r:id="rId7"/>
          <w:pgSz w:w="11900" w:h="16840"/>
          <w:pgMar w:top="1201" w:right="494" w:bottom="1319" w:left="1676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</w:rPr>
        <w:t>управління молоді та спорту;</w:t>
      </w:r>
    </w:p>
    <w:p w:rsidR="00AC0365" w:rsidRDefault="00C761BE">
      <w:pPr>
        <w:pStyle w:val="10"/>
        <w:keepNext/>
        <w:keepLines/>
        <w:shd w:val="clear" w:color="auto" w:fill="auto"/>
        <w:spacing w:after="0" w:line="280" w:lineRule="exact"/>
        <w:ind w:left="240"/>
      </w:pPr>
      <w:bookmarkStart w:id="1" w:name="bookmark0"/>
      <w:r>
        <w:rPr>
          <w:rStyle w:val="11"/>
        </w:rPr>
        <w:lastRenderedPageBreak/>
        <w:t>з</w:t>
      </w:r>
      <w:bookmarkEnd w:id="1"/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6" w:lineRule="exact"/>
        <w:ind w:firstLine="740"/>
        <w:jc w:val="both"/>
      </w:pPr>
      <w:r>
        <w:rPr>
          <w:rStyle w:val="21"/>
        </w:rPr>
        <w:t>управління культури;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6" w:lineRule="exact"/>
        <w:ind w:firstLine="740"/>
        <w:jc w:val="both"/>
      </w:pPr>
      <w:r>
        <w:rPr>
          <w:rStyle w:val="21"/>
        </w:rPr>
        <w:t>служби у справах дітей;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6" w:lineRule="exact"/>
        <w:ind w:firstLine="740"/>
        <w:jc w:val="both"/>
      </w:pPr>
      <w:r>
        <w:rPr>
          <w:rStyle w:val="21"/>
        </w:rPr>
        <w:t>державного архіву Херсонської області.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307" w:lineRule="exact"/>
        <w:ind w:firstLine="740"/>
        <w:jc w:val="both"/>
      </w:pPr>
      <w:r>
        <w:rPr>
          <w:rStyle w:val="21"/>
        </w:rPr>
        <w:t xml:space="preserve">За дорученням голови обласної державної адміністрації </w:t>
      </w:r>
      <w:r>
        <w:rPr>
          <w:rStyle w:val="21"/>
        </w:rPr>
        <w:t>забезпечує координацію діяльності та сприяє у виконанні покладених завдань: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78" w:lineRule="exact"/>
        <w:ind w:firstLine="740"/>
        <w:jc w:val="both"/>
      </w:pPr>
      <w:r>
        <w:rPr>
          <w:rStyle w:val="21"/>
        </w:rPr>
        <w:t>головному управлінню Пенсійного фонду України в 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80" w:lineRule="exact"/>
        <w:ind w:firstLine="740"/>
        <w:jc w:val="both"/>
      </w:pPr>
      <w:r>
        <w:rPr>
          <w:rStyle w:val="21"/>
        </w:rPr>
        <w:t>Головному управлінню Держпраці у 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80" w:lineRule="exact"/>
        <w:ind w:firstLine="740"/>
        <w:jc w:val="both"/>
      </w:pPr>
      <w:r>
        <w:rPr>
          <w:rStyle w:val="21"/>
        </w:rPr>
        <w:t>Херсонському обласному центру зайнятості;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93" w:lineRule="exact"/>
        <w:ind w:firstLine="740"/>
        <w:jc w:val="both"/>
      </w:pPr>
      <w:r>
        <w:rPr>
          <w:rStyle w:val="21"/>
        </w:rPr>
        <w:t xml:space="preserve">управлінню </w:t>
      </w:r>
      <w:r>
        <w:rPr>
          <w:rStyle w:val="21"/>
        </w:rPr>
        <w:t>Державної міграційної служби України в 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298" w:lineRule="exact"/>
        <w:ind w:firstLine="740"/>
        <w:jc w:val="both"/>
      </w:pPr>
      <w:r>
        <w:rPr>
          <w:rStyle w:val="21"/>
        </w:rPr>
        <w:t>Херсонському обласному центру соціальних служб для сім’ї, дітей та молоді;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17" w:lineRule="exact"/>
        <w:ind w:firstLine="740"/>
        <w:jc w:val="both"/>
      </w:pPr>
      <w:r>
        <w:rPr>
          <w:rStyle w:val="21"/>
        </w:rPr>
        <w:t>відділенню Національної служби посередництва і примирення в 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Державній службі з лікарських засобів у </w:t>
      </w:r>
      <w:r>
        <w:rPr>
          <w:rStyle w:val="21"/>
        </w:rPr>
        <w:t>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17" w:lineRule="exact"/>
        <w:ind w:firstLine="740"/>
        <w:jc w:val="both"/>
      </w:pPr>
      <w:r>
        <w:rPr>
          <w:rStyle w:val="21"/>
        </w:rPr>
        <w:t>Херсонському обласному відділенню Фонду соціального захисту інвалідів;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17" w:lineRule="exact"/>
        <w:ind w:firstLine="740"/>
        <w:jc w:val="both"/>
      </w:pPr>
      <w:r>
        <w:rPr>
          <w:rStyle w:val="21"/>
        </w:rPr>
        <w:t>Херсонському обласному відділенню Фонду соціального страхування з тимчасової втрати працездатності;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17" w:lineRule="exact"/>
        <w:ind w:firstLine="740"/>
        <w:jc w:val="both"/>
      </w:pPr>
      <w:r>
        <w:rPr>
          <w:rStyle w:val="21"/>
        </w:rPr>
        <w:t>управлінню виконавчої дирекції Фонду соціального страхування від</w:t>
      </w:r>
      <w:r>
        <w:rPr>
          <w:rStyle w:val="21"/>
        </w:rPr>
        <w:t xml:space="preserve"> нещасних випадків на виробництві та професійних захворювань України у Херсонській області;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17" w:lineRule="exact"/>
        <w:ind w:firstLine="740"/>
        <w:jc w:val="both"/>
      </w:pPr>
      <w:r>
        <w:rPr>
          <w:rStyle w:val="21"/>
        </w:rPr>
        <w:t>міжрегіональному управлінню Нацдержслужби України в Одеській, Миколаївській та Херсонській областях, Автономній Республіці Крим та м. Севастополі;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317" w:lineRule="exact"/>
        <w:ind w:firstLine="740"/>
        <w:jc w:val="both"/>
      </w:pPr>
      <w:r>
        <w:rPr>
          <w:rStyle w:val="21"/>
        </w:rPr>
        <w:t>Херсонському обла</w:t>
      </w:r>
      <w:r>
        <w:rPr>
          <w:rStyle w:val="21"/>
        </w:rPr>
        <w:t>сному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17" w:lineRule="exact"/>
        <w:ind w:firstLine="740"/>
        <w:jc w:val="both"/>
      </w:pPr>
      <w:r>
        <w:rPr>
          <w:rStyle w:val="21"/>
        </w:rPr>
        <w:t>Херсонській обласній інспекції по охороні пам’яток історії та культури;</w:t>
      </w:r>
    </w:p>
    <w:p w:rsidR="00AC0365" w:rsidRDefault="00C761B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41" w:lineRule="exact"/>
        <w:ind w:firstLine="740"/>
        <w:jc w:val="both"/>
      </w:pPr>
      <w:r>
        <w:rPr>
          <w:rStyle w:val="21"/>
        </w:rPr>
        <w:t>Херсонськом</w:t>
      </w:r>
      <w:r>
        <w:rPr>
          <w:rStyle w:val="21"/>
        </w:rPr>
        <w:t>у обласному центру з фізичної культури і спорту інвалідів “Інваспорт”.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взаємодію з обласним відділенням Всеукраїнського фонду реабілітації інвалідів і учасників Великої Вітчизняної війни, обласною міжгалузевою радою профспілок, іншими громадськи</w:t>
      </w:r>
      <w:r>
        <w:rPr>
          <w:rStyle w:val="21"/>
        </w:rPr>
        <w:t>ми об’єднаннями з питань, віднесених до його компетенції.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17" w:lineRule="exact"/>
        <w:ind w:firstLine="740"/>
        <w:jc w:val="both"/>
      </w:pPr>
      <w:r>
        <w:rPr>
          <w:rStyle w:val="21"/>
        </w:rPr>
        <w:t>Несе відповідальність, згідно з чинним законодавством, за порушення вимог Закону України “Про державну таємницю”, інших нормативно-правових актів з питань охорони державної таємниці.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Розглядає </w:t>
      </w:r>
      <w:r>
        <w:rPr>
          <w:rStyle w:val="21"/>
        </w:rPr>
        <w:t>запити на інформацію, розпорядником якої є обласна державна адміністрація, з питань, що належать до його компетенції, у відповідності із Законом України “Про доступ до публічної інформації”.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317" w:lineRule="exact"/>
        <w:ind w:firstLine="740"/>
        <w:jc w:val="both"/>
        <w:sectPr w:rsidR="00AC0365">
          <w:headerReference w:type="default" r:id="rId8"/>
          <w:pgSz w:w="11900" w:h="16840"/>
          <w:pgMar w:top="939" w:right="525" w:bottom="939" w:left="1655" w:header="0" w:footer="3" w:gutter="0"/>
          <w:pgNumType w:start="4"/>
          <w:cols w:space="720"/>
          <w:noEndnote/>
          <w:docGrid w:linePitch="360"/>
        </w:sectPr>
      </w:pPr>
      <w:r>
        <w:rPr>
          <w:rStyle w:val="21"/>
        </w:rPr>
        <w:t>Розглядає звернення громадян, проводи</w:t>
      </w:r>
      <w:r>
        <w:rPr>
          <w:rStyle w:val="21"/>
        </w:rPr>
        <w:t>ть їх особистий прийом у порядку, визначеному законом.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12" w:lineRule="exact"/>
        <w:ind w:firstLine="740"/>
        <w:jc w:val="left"/>
      </w:pPr>
      <w:r>
        <w:rPr>
          <w:rStyle w:val="21"/>
        </w:rPr>
        <w:lastRenderedPageBreak/>
        <w:t>Очолює консультативно-дорадчі та інші допоміжні органи згідно з окремим переліком.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12" w:lineRule="exact"/>
        <w:ind w:firstLine="740"/>
        <w:jc w:val="left"/>
      </w:pPr>
      <w:r>
        <w:rPr>
          <w:rStyle w:val="21"/>
        </w:rPr>
        <w:t>У разі відсутності голови обласної державної адміністрації виконує його функції і повноваження.</w:t>
      </w:r>
    </w:p>
    <w:p w:rsidR="00AC0365" w:rsidRDefault="00C761BE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326" w:line="312" w:lineRule="exact"/>
        <w:ind w:firstLine="740"/>
        <w:jc w:val="left"/>
      </w:pPr>
      <w:r>
        <w:rPr>
          <w:rStyle w:val="21"/>
        </w:rPr>
        <w:t>Виконує інші обов’язки</w:t>
      </w:r>
      <w:r>
        <w:rPr>
          <w:rStyle w:val="21"/>
        </w:rPr>
        <w:t xml:space="preserve"> за дорученням голови обласної державної адміністрації.</w:t>
      </w:r>
    </w:p>
    <w:p w:rsidR="00AC0365" w:rsidRDefault="00C761BE">
      <w:pPr>
        <w:pStyle w:val="20"/>
        <w:shd w:val="clear" w:color="auto" w:fill="auto"/>
        <w:spacing w:before="0" w:after="0" w:line="280" w:lineRule="exact"/>
        <w:jc w:val="both"/>
      </w:pPr>
      <w:r>
        <w:rPr>
          <w:rStyle w:val="21"/>
        </w:rPr>
        <w:t>Перший заступник голови</w:t>
      </w:r>
    </w:p>
    <w:p w:rsidR="00AC0365" w:rsidRDefault="00C761BE">
      <w:pPr>
        <w:pStyle w:val="20"/>
        <w:shd w:val="clear" w:color="auto" w:fill="auto"/>
        <w:tabs>
          <w:tab w:val="left" w:pos="7714"/>
        </w:tabs>
        <w:spacing w:before="0" w:after="0" w:line="280" w:lineRule="exact"/>
        <w:jc w:val="both"/>
      </w:pPr>
      <w:r>
        <w:rPr>
          <w:rStyle w:val="21"/>
        </w:rPr>
        <w:t>обласної державної адміністрації</w:t>
      </w:r>
      <w:r>
        <w:rPr>
          <w:rStyle w:val="21"/>
        </w:rPr>
        <w:tab/>
        <w:t>В.І.Січова</w:t>
      </w:r>
    </w:p>
    <w:sectPr w:rsidR="00AC0365">
      <w:headerReference w:type="default" r:id="rId9"/>
      <w:pgSz w:w="11900" w:h="16840"/>
      <w:pgMar w:top="1289" w:right="552" w:bottom="1289" w:left="164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E" w:rsidRDefault="00C761BE">
      <w:r>
        <w:separator/>
      </w:r>
    </w:p>
  </w:endnote>
  <w:endnote w:type="continuationSeparator" w:id="0">
    <w:p w:rsidR="00C761BE" w:rsidRDefault="00C7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E" w:rsidRDefault="00C761BE"/>
  </w:footnote>
  <w:footnote w:type="continuationSeparator" w:id="0">
    <w:p w:rsidR="00C761BE" w:rsidRDefault="00C761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65" w:rsidRDefault="0048724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4042410</wp:posOffset>
              </wp:positionH>
              <wp:positionV relativeFrom="page">
                <wp:posOffset>574040</wp:posOffset>
              </wp:positionV>
              <wp:extent cx="76835" cy="175260"/>
              <wp:effectExtent l="381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5" w:rsidRDefault="00C761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724B" w:rsidRPr="0048724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3pt;margin-top:45.2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" filled="f" stroked="f">
              <v:textbox style="mso-fit-shape-to-text:t" inset="0,0,0,0">
                <w:txbxContent>
                  <w:p w:rsidR="00AC0365" w:rsidRDefault="00C761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724B" w:rsidRPr="0048724B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65" w:rsidRDefault="00AC036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65" w:rsidRDefault="0048724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4042410</wp:posOffset>
              </wp:positionH>
              <wp:positionV relativeFrom="page">
                <wp:posOffset>574040</wp:posOffset>
              </wp:positionV>
              <wp:extent cx="76835" cy="175260"/>
              <wp:effectExtent l="381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5" w:rsidRDefault="00C761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724B" w:rsidRPr="0048724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8.3pt;margin-top:45.2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" filled="f" stroked="f">
              <v:textbox style="mso-fit-shape-to-text:t" inset="0,0,0,0">
                <w:txbxContent>
                  <w:p w:rsidR="00AC0365" w:rsidRDefault="00C761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724B" w:rsidRPr="0048724B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742"/>
    <w:multiLevelType w:val="multilevel"/>
    <w:tmpl w:val="F684B1A4"/>
    <w:lvl w:ilvl="0">
      <w:start w:val="2016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42731"/>
    <w:multiLevelType w:val="multilevel"/>
    <w:tmpl w:val="84005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96750"/>
    <w:multiLevelType w:val="multilevel"/>
    <w:tmpl w:val="734E1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F4B19"/>
    <w:multiLevelType w:val="multilevel"/>
    <w:tmpl w:val="835A9C04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65"/>
    <w:rsid w:val="0048724B"/>
    <w:rsid w:val="00AC0365"/>
    <w:rsid w:val="00C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070B"/>
  <w15:docId w15:val="{DA0AE114-A989-4FF0-9F84-ABB57F1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614pt-1pt">
    <w:name w:val="Основной текст (6) + 14 pt;Не курсив;Интервал -1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14pt-1pt0">
    <w:name w:val="Основной текст (6) + 14 pt;Не курсив;Интервал -1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614pt-1pt1">
    <w:name w:val="Основной текст (6) + 14 pt;Не курсив;Интервал -1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14pt-1pt2">
    <w:name w:val="Основной текст (6) + 14 pt;Не курсив;Интервал -1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  <w:jc w:val="right"/>
    </w:pPr>
    <w:rPr>
      <w:rFonts w:ascii="Consolas" w:eastAsia="Consolas" w:hAnsi="Consolas" w:cs="Consolas"/>
      <w:i/>
      <w:iCs/>
      <w:spacing w:val="-5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vd kadrov4</cp:lastModifiedBy>
  <cp:revision>1</cp:revision>
  <dcterms:created xsi:type="dcterms:W3CDTF">2016-12-12T11:51:00Z</dcterms:created>
  <dcterms:modified xsi:type="dcterms:W3CDTF">2016-12-12T11:54:00Z</dcterms:modified>
</cp:coreProperties>
</file>