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875" w:rsidRPr="00622551" w:rsidRDefault="00A40875" w:rsidP="005000B3">
      <w:pPr>
        <w:pStyle w:val="NoSpacing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Голова Держенергоефективності п</w:t>
      </w:r>
      <w:r w:rsidRPr="00622551">
        <w:rPr>
          <w:rFonts w:ascii="Times New Roman" w:hAnsi="Times New Roman"/>
          <w:b/>
          <w:sz w:val="28"/>
          <w:szCs w:val="28"/>
          <w:lang w:val="uk-UA"/>
        </w:rPr>
        <w:t>резентував мерам міст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та громадам </w:t>
      </w:r>
      <w:r w:rsidRPr="00622551">
        <w:rPr>
          <w:rFonts w:ascii="Times New Roman" w:hAnsi="Times New Roman"/>
          <w:b/>
          <w:sz w:val="28"/>
          <w:szCs w:val="28"/>
          <w:lang w:val="uk-UA"/>
        </w:rPr>
        <w:t>перспективні проекти з енергоефективності, які зацікавлять інвесторів та активізують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місцевий бізнес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відкритті семінару для мерів міст спільно із Президентом Всеукраїнської громадської організації «Клуб мерів» (http://mayorsclub.org.ua) Володимиром Удовиченком та Першим віце-президентом Олександром Мазурчаком Голова Держенергоефективності Сергій Савчук окреслив найбільш актуальні та вигідні для місцевих громад проекти з енергоефективності та відновлюваної енергетики.</w:t>
      </w:r>
    </w:p>
    <w:p w:rsidR="00A40875" w:rsidRPr="00D2341A" w:rsidRDefault="00A40875" w:rsidP="00D2341A">
      <w:pPr>
        <w:pStyle w:val="NoSpacing"/>
        <w:jc w:val="center"/>
        <w:rPr>
          <w:rFonts w:ascii="Times New Roman" w:hAnsi="Times New Roman"/>
          <w:sz w:val="28"/>
          <w:szCs w:val="28"/>
          <w:lang w:val="uk-UA"/>
        </w:rPr>
      </w:pPr>
      <w:r w:rsidRPr="00D2341A">
        <w:rPr>
          <w:rFonts w:ascii="Times New Roman" w:hAnsi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3in">
            <v:imagedata r:id="rId4" o:title=""/>
          </v:shape>
        </w:pic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Зокрема, С. Савчук  закликав підтримувати населення у питаннях енергозбереження, надаючи співфінансування «теплих кредитів»: «Подвійна допомога в утепленні осель як з державного, так і з місцевих бюджетів стимулює широке впровадження енергоефективних заходів та розвиток бізнесу у цій сфері. На сьогодні у тісній співпраці з Держенергоефективності лише за 5 місяців 2018 р. запроваджено 136 таких місцевих програм, на реалізацію яких виділено 125 млн гривень».  </w:t>
      </w:r>
    </w:p>
    <w:p w:rsidR="00A40875" w:rsidRPr="00D2341A" w:rsidRDefault="00A40875" w:rsidP="00D2341A">
      <w:pPr>
        <w:pStyle w:val="NoSpacing"/>
        <w:jc w:val="center"/>
        <w:rPr>
          <w:rFonts w:ascii="Times New Roman" w:hAnsi="Times New Roman"/>
          <w:sz w:val="28"/>
          <w:szCs w:val="28"/>
          <w:lang w:val="uk-UA"/>
        </w:rPr>
      </w:pPr>
      <w:r w:rsidRPr="00D2341A">
        <w:rPr>
          <w:rFonts w:ascii="Times New Roman" w:hAnsi="Times New Roman"/>
          <w:sz w:val="28"/>
          <w:szCs w:val="28"/>
          <w:lang w:val="uk-UA"/>
        </w:rPr>
        <w:pict>
          <v:shape id="_x0000_i1026" type="#_x0000_t75" style="width:3in;height:324pt">
            <v:imagedata r:id="rId5" o:title=""/>
          </v:shape>
        </w:pic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Голова Агентства представив можливості утеплення бюджетних закладів за ЕСКО-механізмом. За результатами оновленого ЕСКО-законодавства, із 2016 р. в країні вже укладено 158 ЕСКО-договорів на загальну суму понад 125 млн гривень.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«Агентство готове всіляко сприяти місцевій владі у цьому напрямі. Спільними зусиллями ми сформували та оновлюємо базу потенційних ЕСКО-об</w:t>
      </w:r>
      <w:r w:rsidRPr="00F06402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єктів, що вже налічує понад 12 тис. державних установ та 2 тис. об</w:t>
      </w:r>
      <w:r w:rsidRPr="00F06402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єктів органів влади (</w:t>
      </w:r>
      <w:hyperlink r:id="rId6" w:history="1">
        <w:r w:rsidRPr="003E5E7D">
          <w:rPr>
            <w:rStyle w:val="Hyperlink"/>
            <w:rFonts w:ascii="Times New Roman" w:hAnsi="Times New Roman"/>
            <w:sz w:val="28"/>
            <w:szCs w:val="28"/>
            <w:lang w:val="uk-UA"/>
          </w:rPr>
          <w:t>http://saee.gov.ua/sites/default/files/docs/ESCO_objects_24_04_2018.xlsx)»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, - пояснив С.Савчук. </w:t>
      </w:r>
    </w:p>
    <w:p w:rsidR="00A40875" w:rsidRPr="00E538E5" w:rsidRDefault="00A40875" w:rsidP="00E538E5">
      <w:pPr>
        <w:pStyle w:val="NoSpacing"/>
        <w:jc w:val="center"/>
        <w:rPr>
          <w:rFonts w:ascii="Times New Roman" w:hAnsi="Times New Roman"/>
          <w:sz w:val="28"/>
          <w:szCs w:val="28"/>
          <w:lang w:val="uk-UA"/>
        </w:rPr>
      </w:pPr>
      <w:r w:rsidRPr="00E538E5">
        <w:rPr>
          <w:rFonts w:ascii="Times New Roman" w:hAnsi="Times New Roman"/>
          <w:sz w:val="28"/>
          <w:szCs w:val="28"/>
          <w:lang w:val="uk-UA"/>
        </w:rPr>
        <w:pict>
          <v:shape id="_x0000_i1027" type="#_x0000_t75" style="width:324pt;height:3in">
            <v:imagedata r:id="rId7" o:title=""/>
          </v:shape>
        </w:pic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Крім того, учасники семінару обговорили можливість спільного запровадження проектів «чистої» енергетики, адже вони залишаються затребуваними для міст та вирішують одночасно енергетичні, економічні, екологічні питання. 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Зокрема, С.Савчук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t xml:space="preserve">звернув особливу увагу учасників семінару на перспективність проектів із виробництва енергії з біогазу, біомаси та сміття. 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цьому С.Савчук запевнив, що для стимулювання роботи інвесторів у цій сфері прийнято необхідну законодавчу базу, яка вже демонструє свою ефективність. За останні три роки у «зелені» проекти залучено більше 1 млрд євро інвестицій.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Черговим доказом зацікавленості іноземних інвесторів у роботі в Україні стало підписання Меморандуму про співпрацю між Клубом мерів та Українсько-арабською діловою радою (УАДР, </w:t>
      </w:r>
      <w:r w:rsidRPr="008F5E17">
        <w:rPr>
          <w:rFonts w:ascii="Times New Roman" w:hAnsi="Times New Roman"/>
          <w:sz w:val="28"/>
          <w:szCs w:val="28"/>
          <w:lang w:val="uk-UA"/>
        </w:rPr>
        <w:t>htt</w:t>
      </w:r>
      <w:r>
        <w:rPr>
          <w:rFonts w:ascii="Times New Roman" w:hAnsi="Times New Roman"/>
          <w:sz w:val="28"/>
          <w:szCs w:val="28"/>
          <w:lang w:val="uk-UA"/>
        </w:rPr>
        <w:t xml:space="preserve">ps://www.facebook.com/ukr.ar.bc).  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6F1C1A">
        <w:rPr>
          <w:rFonts w:ascii="Times New Roman" w:hAnsi="Times New Roman"/>
          <w:sz w:val="28"/>
          <w:szCs w:val="28"/>
          <w:lang w:val="uk-UA"/>
        </w:rPr>
        <w:t>резидент УАДР шейх Емад</w:t>
      </w:r>
      <w:r>
        <w:rPr>
          <w:rFonts w:ascii="Times New Roman" w:hAnsi="Times New Roman"/>
          <w:sz w:val="28"/>
          <w:szCs w:val="28"/>
          <w:lang w:val="uk-UA"/>
        </w:rPr>
        <w:t xml:space="preserve"> Абу Аль Руб висловив сподівання, що двостороння співпраця буде взаємовигідною для обох країн. Потрібно якомога ширше презентувати весь потенціал України для реалізації спільних інвестиційних проектів.</w:t>
      </w:r>
    </w:p>
    <w:p w:rsidR="00A40875" w:rsidRDefault="00A40875" w:rsidP="005C1371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Default="00A40875" w:rsidP="005516A5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Із новаціями у сфері енергоефективності та «чистої» енергетики усі присутні ознайомилися після семінару, відвідавши </w:t>
      </w:r>
      <w:r w:rsidRPr="00995611">
        <w:rPr>
          <w:rFonts w:ascii="Times New Roman" w:hAnsi="Times New Roman"/>
          <w:sz w:val="28"/>
          <w:szCs w:val="28"/>
          <w:lang w:val="uk-UA"/>
        </w:rPr>
        <w:t>20-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995611">
        <w:rPr>
          <w:rFonts w:ascii="Times New Roman" w:hAnsi="Times New Roman"/>
          <w:sz w:val="28"/>
          <w:szCs w:val="28"/>
          <w:lang w:val="uk-UA"/>
        </w:rPr>
        <w:t xml:space="preserve"> Міжнародн</w:t>
      </w:r>
      <w:r>
        <w:rPr>
          <w:rFonts w:ascii="Times New Roman" w:hAnsi="Times New Roman"/>
          <w:sz w:val="28"/>
          <w:szCs w:val="28"/>
          <w:lang w:val="uk-UA"/>
        </w:rPr>
        <w:t>у виставку «Аква-Терм» (</w:t>
      </w:r>
      <w:hyperlink r:id="rId8" w:history="1">
        <w:r w:rsidRPr="003E5E7D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https://www.aqua-therm.kiev.ua/uk-UA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A40875" w:rsidRDefault="00A40875" w:rsidP="005516A5">
      <w:pPr>
        <w:pStyle w:val="NoSpacing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875" w:rsidRPr="005000B3" w:rsidRDefault="00A40875" w:rsidP="005516A5">
      <w:pPr>
        <w:pStyle w:val="NoSpacing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000B3">
        <w:rPr>
          <w:rFonts w:ascii="Times New Roman" w:hAnsi="Times New Roman"/>
          <w:b/>
          <w:sz w:val="28"/>
          <w:szCs w:val="28"/>
          <w:lang w:val="uk-UA"/>
        </w:rPr>
        <w:t>Управління комунікації та зв’язків з громадськістю</w:t>
      </w:r>
    </w:p>
    <w:p w:rsidR="00A40875" w:rsidRPr="00DE59BF" w:rsidRDefault="00A40875" w:rsidP="00324CDC">
      <w:pPr>
        <w:pStyle w:val="NoSpacing"/>
        <w:rPr>
          <w:rFonts w:ascii="Times New Roman" w:hAnsi="Times New Roman"/>
          <w:sz w:val="28"/>
          <w:szCs w:val="28"/>
          <w:lang w:val="uk-UA"/>
        </w:rPr>
      </w:pPr>
    </w:p>
    <w:sectPr w:rsidR="00A40875" w:rsidRPr="00DE59BF" w:rsidSect="00516D4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3AFD"/>
    <w:rsid w:val="00042F12"/>
    <w:rsid w:val="00051DFB"/>
    <w:rsid w:val="00107EC2"/>
    <w:rsid w:val="001D19AE"/>
    <w:rsid w:val="0022517E"/>
    <w:rsid w:val="00255098"/>
    <w:rsid w:val="00290FAD"/>
    <w:rsid w:val="002F49D5"/>
    <w:rsid w:val="00324CDC"/>
    <w:rsid w:val="003469FC"/>
    <w:rsid w:val="003E5E7D"/>
    <w:rsid w:val="003F2440"/>
    <w:rsid w:val="00416987"/>
    <w:rsid w:val="0044467E"/>
    <w:rsid w:val="0045720C"/>
    <w:rsid w:val="0047415B"/>
    <w:rsid w:val="005000B3"/>
    <w:rsid w:val="00516D42"/>
    <w:rsid w:val="005516A5"/>
    <w:rsid w:val="005C1371"/>
    <w:rsid w:val="005F421A"/>
    <w:rsid w:val="00622551"/>
    <w:rsid w:val="00626F23"/>
    <w:rsid w:val="00663AFD"/>
    <w:rsid w:val="006643DC"/>
    <w:rsid w:val="006D6480"/>
    <w:rsid w:val="006F1C1A"/>
    <w:rsid w:val="0070014A"/>
    <w:rsid w:val="00802564"/>
    <w:rsid w:val="008C6D3B"/>
    <w:rsid w:val="008F5E17"/>
    <w:rsid w:val="0099071B"/>
    <w:rsid w:val="00995611"/>
    <w:rsid w:val="009B5614"/>
    <w:rsid w:val="009C63BD"/>
    <w:rsid w:val="009F6005"/>
    <w:rsid w:val="00A17EF0"/>
    <w:rsid w:val="00A40875"/>
    <w:rsid w:val="00AE69A6"/>
    <w:rsid w:val="00B21777"/>
    <w:rsid w:val="00B93C79"/>
    <w:rsid w:val="00CF3D16"/>
    <w:rsid w:val="00D2341A"/>
    <w:rsid w:val="00D43F4C"/>
    <w:rsid w:val="00DE59BF"/>
    <w:rsid w:val="00E34735"/>
    <w:rsid w:val="00E40F72"/>
    <w:rsid w:val="00E538E5"/>
    <w:rsid w:val="00E872D6"/>
    <w:rsid w:val="00EA4419"/>
    <w:rsid w:val="00EA60CA"/>
    <w:rsid w:val="00EF2F8E"/>
    <w:rsid w:val="00F06402"/>
    <w:rsid w:val="00F1505D"/>
    <w:rsid w:val="00F33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05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24CDC"/>
    <w:rPr>
      <w:lang w:eastAsia="en-US"/>
    </w:rPr>
  </w:style>
  <w:style w:type="character" w:styleId="Hyperlink">
    <w:name w:val="Hyperlink"/>
    <w:basedOn w:val="DefaultParagraphFont"/>
    <w:uiPriority w:val="99"/>
    <w:rsid w:val="005000B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qua-therm.kiev.ua/uk-U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aee.gov.ua/sites/default/files/docs/ESCO_objects_24_04_2018.xlsx)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224</TotalTime>
  <Pages>2</Pages>
  <Words>447</Words>
  <Characters>2549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Заїка Таїсія М.</dc:creator>
  <cp:keywords/>
  <dc:description/>
  <cp:lastModifiedBy>пользователь</cp:lastModifiedBy>
  <cp:revision>107</cp:revision>
  <cp:lastPrinted>2018-05-15T14:13:00Z</cp:lastPrinted>
  <dcterms:created xsi:type="dcterms:W3CDTF">2018-05-15T11:03:00Z</dcterms:created>
  <dcterms:modified xsi:type="dcterms:W3CDTF">2018-05-16T07:15:00Z</dcterms:modified>
</cp:coreProperties>
</file>