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63A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2100-Drankov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0-Drankov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763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ФІНАНСІВ УКРАЇНИ</w:t>
      </w:r>
    </w:p>
    <w:p w:rsidR="00000000" w:rsidRDefault="00AD763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17.08.2015</w:t>
            </w:r>
          </w:p>
        </w:tc>
        <w:tc>
          <w:tcPr>
            <w:tcW w:w="1500" w:type="pct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N 716</w:t>
            </w:r>
          </w:p>
        </w:tc>
      </w:tr>
    </w:tbl>
    <w:p w:rsidR="00000000" w:rsidRDefault="00AD76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AD763A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04 вересня 2015 р. за N 1059/27504</w:t>
      </w:r>
    </w:p>
    <w:p w:rsidR="00000000" w:rsidRDefault="00AD763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положень про територіальні органи Державної казначейської служби України</w:t>
      </w:r>
    </w:p>
    <w:p w:rsidR="00000000" w:rsidRDefault="00AD763A">
      <w:pPr>
        <w:pStyle w:val="a3"/>
        <w:jc w:val="both"/>
      </w:pPr>
      <w:r>
        <w:t xml:space="preserve">З метою приведення </w:t>
      </w:r>
      <w:r>
        <w:rPr>
          <w:color w:val="0000FF"/>
        </w:rPr>
        <w:t>Положення про головні управління Державної казначейської служби України в Автономній Республіці Крим, областях, містах Києві та Севастополі</w:t>
      </w:r>
      <w:r>
        <w:t xml:space="preserve"> та </w:t>
      </w:r>
      <w:r>
        <w:rPr>
          <w:color w:val="0000FF"/>
        </w:rPr>
        <w:t>Положення про управління (відділення) Державної казначейської служби України у районах, районах у містах, містах обласного, республіканського значення</w:t>
      </w:r>
      <w:r>
        <w:t>, затверджених наказом Міністерства фінансів України від 12 жовтня 2011 року N 1280, зареєстрований у Міні</w:t>
      </w:r>
      <w:r>
        <w:t xml:space="preserve">стерстві юстиції України 27 жовтня 2011 року за N 1236/19974 (зі змінами), у відповідність із Положенням про Державну казначейську службу України, затвердженим </w:t>
      </w:r>
      <w:r>
        <w:rPr>
          <w:color w:val="0000FF"/>
        </w:rPr>
        <w:t>постановою Кабінету Міністрів України від 15 квітня 2015 року N 215</w:t>
      </w:r>
      <w:r>
        <w:t>,</w:t>
      </w:r>
    </w:p>
    <w:p w:rsidR="00000000" w:rsidRDefault="00AD763A">
      <w:pPr>
        <w:pStyle w:val="a3"/>
        <w:jc w:val="both"/>
      </w:pPr>
      <w:r>
        <w:rPr>
          <w:b/>
          <w:bCs/>
        </w:rPr>
        <w:t>НАКАЗУЮ:</w:t>
      </w:r>
    </w:p>
    <w:p w:rsidR="00000000" w:rsidRDefault="00AD763A">
      <w:pPr>
        <w:pStyle w:val="a3"/>
        <w:jc w:val="both"/>
      </w:pPr>
      <w:r>
        <w:t>1. Унести зміни до</w:t>
      </w:r>
      <w:r>
        <w:t xml:space="preserve"> Положення про головні управління Державної казначейської служби України в Автономній Республіці Крим, областях, містах Києві та Севастополі, затвердженого </w:t>
      </w:r>
      <w:r>
        <w:rPr>
          <w:color w:val="0000FF"/>
        </w:rPr>
        <w:t>наказом Міністерства фінансів України від 12 жовтня 2011 року N 1280</w:t>
      </w:r>
      <w:r>
        <w:t>, зареєстрованого в Міністерстві</w:t>
      </w:r>
      <w:r>
        <w:t xml:space="preserve"> юстиції України 27 жовтня 2011 року за N 1236/19974 (зі змінами), виклавши його в новій редакції, що додається.</w:t>
      </w:r>
    </w:p>
    <w:p w:rsidR="00000000" w:rsidRDefault="00AD763A">
      <w:pPr>
        <w:pStyle w:val="a3"/>
        <w:jc w:val="both"/>
      </w:pPr>
      <w:r>
        <w:t xml:space="preserve">2. Унести </w:t>
      </w:r>
      <w:r>
        <w:rPr>
          <w:color w:val="0000FF"/>
        </w:rPr>
        <w:t>зміни</w:t>
      </w:r>
      <w:r>
        <w:t xml:space="preserve"> до </w:t>
      </w:r>
      <w:r>
        <w:rPr>
          <w:color w:val="0000FF"/>
        </w:rPr>
        <w:t xml:space="preserve">Положення про управління (відділення) Державної казначейської служби України у районах, районах у містах, містах обласного, </w:t>
      </w:r>
      <w:r>
        <w:rPr>
          <w:color w:val="0000FF"/>
        </w:rPr>
        <w:t>республіканського значення</w:t>
      </w:r>
      <w:r>
        <w:t xml:space="preserve">, затвердженого </w:t>
      </w:r>
      <w:r>
        <w:rPr>
          <w:color w:val="0000FF"/>
        </w:rPr>
        <w:t>наказом Міністерства фінансів України від 12 жовтня 2011 року N 1280</w:t>
      </w:r>
      <w:r>
        <w:t>, зареєстрованого в Міністерстві юстиції України 27 жовтня 2011 року за N 1237/19975 (зі змінами), виклавши його в новій редакції, що додається.</w:t>
      </w:r>
    </w:p>
    <w:p w:rsidR="00000000" w:rsidRDefault="00AD763A">
      <w:pPr>
        <w:pStyle w:val="a3"/>
        <w:jc w:val="both"/>
      </w:pPr>
      <w:r>
        <w:t>3</w:t>
      </w:r>
      <w:r>
        <w:t>. Департаменту державного бюджету Міністерства фінансів України (Лозицький В. П.) та Департаменту методології з обслуговування бюджетів, бухгалтерського обліку, звітності та розвитку Державної казначейської служби України (Литвиненко Л. І.) забезпечити под</w:t>
      </w:r>
      <w:r>
        <w:t>ання цього наказу в установленому порядку на державну реєстрацію до Міністерства юстиції України.</w:t>
      </w:r>
    </w:p>
    <w:p w:rsidR="00000000" w:rsidRDefault="00AD763A">
      <w:pPr>
        <w:pStyle w:val="a3"/>
        <w:jc w:val="both"/>
      </w:pPr>
      <w:r>
        <w:t>4. Державній казначейській службі України (Слюз Т. Я.) довести цей наказ до відома начальників головних управлінь Державної казначейської служби України.</w:t>
      </w:r>
    </w:p>
    <w:p w:rsidR="00000000" w:rsidRDefault="00AD763A">
      <w:pPr>
        <w:pStyle w:val="a3"/>
        <w:jc w:val="both"/>
      </w:pPr>
      <w:r>
        <w:lastRenderedPageBreak/>
        <w:t>5. Цей наказ набирає чинності з дня його офіційного опублікування.</w:t>
      </w:r>
    </w:p>
    <w:p w:rsidR="00000000" w:rsidRDefault="00AD763A">
      <w:pPr>
        <w:pStyle w:val="a3"/>
        <w:jc w:val="both"/>
      </w:pPr>
      <w:r>
        <w:t>6. Контроль за виконанням цього наказу покласти на першого заступника Міністра фінансів України та Голову Державної казначейської служби України.</w:t>
      </w:r>
    </w:p>
    <w:p w:rsidR="00000000" w:rsidRDefault="00AD763A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3"/>
        <w:gridCol w:w="4924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Н. Яресько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 xml:space="preserve">Голова Державної </w:t>
            </w:r>
            <w:r>
              <w:br/>
            </w:r>
            <w:r>
              <w:rPr>
                <w:b/>
                <w:bCs/>
              </w:rPr>
              <w:t>казначейської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Т. Я. Слюз</w:t>
            </w:r>
          </w:p>
        </w:tc>
      </w:tr>
    </w:tbl>
    <w:p w:rsidR="00000000" w:rsidRDefault="00AD763A">
      <w:pPr>
        <w:pStyle w:val="a3"/>
        <w:jc w:val="both"/>
      </w:pPr>
      <w:r>
        <w:br w:type="textWrapping" w:clear="all"/>
      </w:r>
    </w:p>
    <w:p w:rsidR="00000000" w:rsidRDefault="00AD763A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AD763A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12 жовтня 2011 року N 1280</w:t>
            </w:r>
            <w:r>
              <w:br/>
              <w:t>(у редакції наказу Міністерства фінансів України</w:t>
            </w:r>
            <w:r>
              <w:br/>
              <w:t>від 17 серпня 2015 року N 716)</w:t>
            </w:r>
          </w:p>
          <w:p w:rsidR="00000000" w:rsidRDefault="00AD763A">
            <w:pPr>
              <w:pStyle w:val="a3"/>
            </w:pPr>
            <w:r>
              <w:t>Зареєстровано</w:t>
            </w:r>
            <w:r>
              <w:br/>
            </w:r>
            <w:r>
              <w:t>в Міністерстві юстиції України</w:t>
            </w:r>
            <w:r>
              <w:br/>
              <w:t>04 вересня 2015 р. за N 1059/27504</w:t>
            </w:r>
          </w:p>
        </w:tc>
      </w:tr>
    </w:tbl>
    <w:p w:rsidR="00000000" w:rsidRDefault="00AD763A">
      <w:pPr>
        <w:pStyle w:val="a3"/>
        <w:jc w:val="both"/>
      </w:pPr>
      <w:r>
        <w:br w:type="textWrapping" w:clear="all"/>
      </w:r>
    </w:p>
    <w:p w:rsidR="00000000" w:rsidRDefault="00AD76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ПОЛОЖЕННЯ</w:t>
      </w:r>
      <w:r>
        <w:rPr>
          <w:rFonts w:eastAsia="Times New Roman"/>
        </w:rPr>
        <w:br/>
        <w:t>про головні управління Державної казначейської служби України в Автономній Республіці Крим, областях, містах Києві та Севастополі</w:t>
      </w:r>
    </w:p>
    <w:p w:rsidR="00000000" w:rsidRDefault="00AD763A">
      <w:pPr>
        <w:pStyle w:val="a3"/>
        <w:jc w:val="both"/>
      </w:pPr>
      <w:r>
        <w:t>1. Головні управління Державної казначейської служби України в Автономній Республіці Крим, областях, містах Києві та Севастополі (далі - Головне управління Казначейства) є територіальними органами Державної казначейської служби України.</w:t>
      </w:r>
    </w:p>
    <w:p w:rsidR="00000000" w:rsidRDefault="00AD763A">
      <w:pPr>
        <w:pStyle w:val="a3"/>
        <w:jc w:val="both"/>
      </w:pPr>
      <w:r>
        <w:t>Головне управління Казначейства підпорядковане Державній казначейській службі України (далі - Казначейство).</w:t>
      </w:r>
    </w:p>
    <w:p w:rsidR="00000000" w:rsidRDefault="00AD763A">
      <w:pPr>
        <w:pStyle w:val="a3"/>
        <w:jc w:val="both"/>
      </w:pPr>
      <w:r>
        <w:t xml:space="preserve">2. Головне управління Казначейства у своїй діяльності керується </w:t>
      </w:r>
      <w:r>
        <w:rPr>
          <w:color w:val="0000FF"/>
        </w:rPr>
        <w:t>Конституцією</w:t>
      </w:r>
      <w:r>
        <w:t xml:space="preserve"> та законами України, указами Президента України, постановами Верховної</w:t>
      </w:r>
      <w:r>
        <w:t xml:space="preserve"> Ради України, прийнятими відповідно до Конституції та законів України, актами Кабінету Міністрів України, дорученнями Прем'єр-міністра України, наказами Міністерства фінансів України, дорученнями Міністра фінансів України (далі - Міністр), його першого за</w:t>
      </w:r>
      <w:r>
        <w:t>ступника та заступників, наказами Казначейства, дорученнями Голови Казначейства, актами Ради міністрів Автономної Республіки Крим, місцевих державних адміністрацій, органів місцевого самоврядування.</w:t>
      </w:r>
    </w:p>
    <w:p w:rsidR="00000000" w:rsidRDefault="00AD763A">
      <w:pPr>
        <w:pStyle w:val="a3"/>
        <w:jc w:val="both"/>
      </w:pPr>
      <w:r>
        <w:t>3. Основним завданням Головного управління Казначейства є</w:t>
      </w:r>
      <w:r>
        <w:t xml:space="preserve"> реалізація державної політики у сферах казначейського обслуговування бюджетних коштів, бухгалтерського обліку виконання бюджетів.</w:t>
      </w:r>
    </w:p>
    <w:p w:rsidR="00000000" w:rsidRDefault="00AD763A">
      <w:pPr>
        <w:pStyle w:val="a3"/>
        <w:jc w:val="both"/>
      </w:pPr>
      <w:r>
        <w:t>4. Головне управління Казначейства відповідно до покладених на нього завдань та в установленому законодавством порядку:</w:t>
      </w:r>
    </w:p>
    <w:p w:rsidR="00000000" w:rsidRDefault="00AD763A">
      <w:pPr>
        <w:pStyle w:val="a3"/>
        <w:jc w:val="both"/>
      </w:pPr>
      <w:r>
        <w:t>1) уз</w:t>
      </w:r>
      <w:r>
        <w:t>агальнює практику застосування законодавства з питань, що належать до його компетенції, готує та вносить в установленому порядку пропозиції щодо його вдосконалення;</w:t>
      </w:r>
    </w:p>
    <w:p w:rsidR="00000000" w:rsidRDefault="00AD763A">
      <w:pPr>
        <w:pStyle w:val="a3"/>
        <w:jc w:val="both"/>
      </w:pPr>
      <w:r>
        <w:t>2) здійснює через систему електронних платежів Національного банку України розрахунково-кас</w:t>
      </w:r>
      <w:r>
        <w:t>ове обслуговування розпорядників, одержувачів бюджетних коштів та інших клієнтів, операцій з коштами бюджетів;</w:t>
      </w:r>
    </w:p>
    <w:p w:rsidR="00000000" w:rsidRDefault="00AD763A">
      <w:pPr>
        <w:pStyle w:val="a3"/>
        <w:jc w:val="both"/>
      </w:pPr>
      <w:r>
        <w:t>3) здійснює відкриття і закриття рахунків в національній валюті, проводить операції на рахунках, формує та видає виписки з них;</w:t>
      </w:r>
    </w:p>
    <w:p w:rsidR="00000000" w:rsidRDefault="00AD763A">
      <w:pPr>
        <w:pStyle w:val="a3"/>
        <w:jc w:val="both"/>
      </w:pPr>
      <w:r>
        <w:t>4) здійснює розпо</w:t>
      </w:r>
      <w:r>
        <w:t>діл коштів між місцевими бюджетами, загальним та спеціальним фондами бюджету відповідно до нормативів відрахувань, визначених бюджетним законодавством, і їх перерахування відповідно до законодавства;</w:t>
      </w:r>
    </w:p>
    <w:p w:rsidR="00000000" w:rsidRDefault="00AD763A">
      <w:pPr>
        <w:pStyle w:val="a3"/>
        <w:jc w:val="both"/>
      </w:pPr>
      <w:r>
        <w:t>5) здійснює повернення коштів, помилково або надміру зар</w:t>
      </w:r>
      <w:r>
        <w:t>ахованих до бюджету, за поданням органів, що контролюють справляння надходжень бюджету;</w:t>
      </w:r>
    </w:p>
    <w:p w:rsidR="00000000" w:rsidRDefault="00AD763A">
      <w:pPr>
        <w:pStyle w:val="a3"/>
        <w:jc w:val="both"/>
      </w:pPr>
      <w:r>
        <w:t>6) здійснює бюджетне відшкодування податку на додану вартість;</w:t>
      </w:r>
    </w:p>
    <w:p w:rsidR="00000000" w:rsidRDefault="00AD763A">
      <w:pPr>
        <w:pStyle w:val="a3"/>
        <w:jc w:val="both"/>
      </w:pPr>
      <w:r>
        <w:t>7) проводить відповідні розрахунки між державним та місцевими бюджетами, між місцевими бюджетами, а також</w:t>
      </w:r>
      <w:r>
        <w:t xml:space="preserve"> між учасниками бюджетного процесу та суб'єктами господарювання;</w:t>
      </w:r>
    </w:p>
    <w:p w:rsidR="00000000" w:rsidRDefault="00AD763A">
      <w:pPr>
        <w:pStyle w:val="a3"/>
        <w:jc w:val="both"/>
      </w:pPr>
      <w:r>
        <w:t>8) формує та веде єдиний реєстр розпорядників та одержувачів бюджетних коштів і базу даних мережі розпорядників та одержувачів бюджетних коштів;</w:t>
      </w:r>
    </w:p>
    <w:p w:rsidR="00000000" w:rsidRDefault="00AD763A">
      <w:pPr>
        <w:pStyle w:val="a3"/>
        <w:jc w:val="both"/>
      </w:pPr>
      <w:r>
        <w:t>9) доводить до розпорядників та одержувачів бю</w:t>
      </w:r>
      <w:r>
        <w:t>джетних коштів витяг із розпису державного бюджету та зміни до нього, до місцевих фінансових органів - територіальний розподіл за міжбюджетними трансфертами та зміни до нього;</w:t>
      </w:r>
    </w:p>
    <w:p w:rsidR="00000000" w:rsidRDefault="00AD763A">
      <w:pPr>
        <w:pStyle w:val="a3"/>
        <w:jc w:val="both"/>
      </w:pPr>
      <w:r>
        <w:t>10) здійснює реєстрацію та облік бюджетних зобов'язань розпорядників та одержува</w:t>
      </w:r>
      <w:r>
        <w:t>чів бюджетних коштів;</w:t>
      </w:r>
    </w:p>
    <w:p w:rsidR="00000000" w:rsidRDefault="00AD763A">
      <w:pPr>
        <w:pStyle w:val="a3"/>
        <w:jc w:val="both"/>
      </w:pPr>
      <w:r>
        <w:t>11) здійснює платежі за дорученнями розпорядників та одержувачів бюджетних коштів відповідно до законодавства, в тому числі платежі, пов'язані з виконанням зобов'язань, взятих під державні та місцеві гарантії;</w:t>
      </w:r>
    </w:p>
    <w:p w:rsidR="00000000" w:rsidRDefault="00AD763A">
      <w:pPr>
        <w:pStyle w:val="a3"/>
        <w:jc w:val="both"/>
      </w:pPr>
      <w:r>
        <w:t>12) перераховує міжбюдже</w:t>
      </w:r>
      <w:r>
        <w:t>тні трансферти;</w:t>
      </w:r>
    </w:p>
    <w:p w:rsidR="00000000" w:rsidRDefault="00AD763A">
      <w:pPr>
        <w:pStyle w:val="a3"/>
        <w:jc w:val="both"/>
      </w:pPr>
      <w:r>
        <w:t>13) забезпечує казначейське обслуговування бюджетних коштів під час реалізації спільних з міжнародними фінансовими організаціями проектів;</w:t>
      </w:r>
    </w:p>
    <w:p w:rsidR="00000000" w:rsidRDefault="00AD763A">
      <w:pPr>
        <w:pStyle w:val="a3"/>
        <w:jc w:val="both"/>
      </w:pPr>
      <w:r>
        <w:t>14) здійснює безспірне списання коштів державного бюджету та місцевих бюджетів або боржників на підст</w:t>
      </w:r>
      <w:r>
        <w:t>аві рішення суду;</w:t>
      </w:r>
    </w:p>
    <w:p w:rsidR="00000000" w:rsidRDefault="00AD763A">
      <w:pPr>
        <w:pStyle w:val="a3"/>
        <w:jc w:val="both"/>
      </w:pPr>
      <w:r>
        <w:t xml:space="preserve">15) здійснює безспірне вилучення коштів із місцевих бюджетів відповідно до </w:t>
      </w:r>
      <w:r>
        <w:rPr>
          <w:color w:val="0000FF"/>
        </w:rPr>
        <w:t>Бюджетного кодексу України</w:t>
      </w:r>
      <w:r>
        <w:t>;</w:t>
      </w:r>
    </w:p>
    <w:p w:rsidR="00000000" w:rsidRDefault="00AD763A">
      <w:pPr>
        <w:pStyle w:val="a3"/>
        <w:jc w:val="both"/>
      </w:pPr>
      <w:r>
        <w:t>16) обслуговує кошти фондів загальнообов'язкового державного соціального і пенсійного страхування, інших клієнтів та кошти єдиного внес</w:t>
      </w:r>
      <w:r>
        <w:t>ку на загальнообов'язкове державне соціальне страхування;</w:t>
      </w:r>
    </w:p>
    <w:p w:rsidR="00000000" w:rsidRDefault="00AD763A">
      <w:pPr>
        <w:pStyle w:val="a3"/>
        <w:jc w:val="both"/>
      </w:pPr>
      <w:r>
        <w:t>17) здійснює покриття тимчасових касових розривів місцевих бюджетів;</w:t>
      </w:r>
    </w:p>
    <w:p w:rsidR="00000000" w:rsidRDefault="00AD763A">
      <w:pPr>
        <w:pStyle w:val="a3"/>
        <w:jc w:val="both"/>
      </w:pPr>
      <w:r>
        <w:t>18) веде бухгалтерський облік усіх операцій з виконання державного та місцевих бюджетів;</w:t>
      </w:r>
    </w:p>
    <w:p w:rsidR="00000000" w:rsidRDefault="00AD763A">
      <w:pPr>
        <w:pStyle w:val="a3"/>
        <w:jc w:val="both"/>
      </w:pPr>
      <w:r>
        <w:t>19) встановлює графіки подання квартальн</w:t>
      </w:r>
      <w:r>
        <w:t>ої та річної зведеної бюджетної та фінансової звітності розпорядникам та одержувачам бюджетних коштів;</w:t>
      </w:r>
    </w:p>
    <w:p w:rsidR="00000000" w:rsidRDefault="00AD763A">
      <w:pPr>
        <w:pStyle w:val="a3"/>
        <w:jc w:val="both"/>
      </w:pPr>
      <w:r>
        <w:t>20) зводить та складає звітність про виконання державного, місцевих та зведених місцевих бюджетів. Складає та подає відповідним місцевим фінансовим орган</w:t>
      </w:r>
      <w:r>
        <w:t>ам звітність про виконання місцевих бюджетів;</w:t>
      </w:r>
    </w:p>
    <w:p w:rsidR="00000000" w:rsidRDefault="00AD763A">
      <w:pPr>
        <w:pStyle w:val="a3"/>
        <w:jc w:val="both"/>
      </w:pPr>
      <w:r>
        <w:t>21) здійснює у межах повноважень, передбачених законом, контроль за:</w:t>
      </w:r>
    </w:p>
    <w:p w:rsidR="00000000" w:rsidRDefault="00AD763A">
      <w:pPr>
        <w:pStyle w:val="a3"/>
        <w:jc w:val="both"/>
      </w:pPr>
      <w:r>
        <w:t>веденням бухгалтерського обліку всіх надходжень і витрат державного та місцевих бюджетів, складанням та поданням розпорядниками та одержувача</w:t>
      </w:r>
      <w:r>
        <w:t>ми бюджетних коштів фінансової і бюджетної звітності;</w:t>
      </w:r>
    </w:p>
    <w:p w:rsidR="00000000" w:rsidRDefault="00AD763A">
      <w:pPr>
        <w:pStyle w:val="a3"/>
        <w:jc w:val="both"/>
      </w:pPr>
      <w:r>
        <w:t>бюджетними повноваженнями під час зарахування надходжень бюджету;</w:t>
      </w:r>
    </w:p>
    <w:p w:rsidR="00000000" w:rsidRDefault="00AD763A">
      <w:pPr>
        <w:pStyle w:val="a3"/>
        <w:jc w:val="both"/>
      </w:pPr>
      <w:r>
        <w:t>відповідністю кошторисів розпорядників бюджетних коштів показникам розпису бюджету;</w:t>
      </w:r>
    </w:p>
    <w:p w:rsidR="00000000" w:rsidRDefault="00AD763A">
      <w:pPr>
        <w:pStyle w:val="a3"/>
        <w:jc w:val="both"/>
      </w:pPr>
      <w:r>
        <w:t>відповідністю взятих розпорядниками бюджетних коштів</w:t>
      </w:r>
      <w:r>
        <w:t xml:space="preserve"> бюджетних зобов'язань відповідним бюджетним асигнуванням, паспорту бюджетної програми (у разі застосування програмно-цільового методу у бюджетному процесі);</w:t>
      </w:r>
    </w:p>
    <w:p w:rsidR="00000000" w:rsidRDefault="00AD763A">
      <w:pPr>
        <w:pStyle w:val="a3"/>
        <w:jc w:val="both"/>
      </w:pPr>
      <w:r>
        <w:t>відповідністю платежів узятим бюджетним зобов'язанням та відповідним бюджетним асигнуванням;</w:t>
      </w:r>
    </w:p>
    <w:p w:rsidR="00000000" w:rsidRDefault="00AD763A">
      <w:pPr>
        <w:pStyle w:val="a3"/>
        <w:jc w:val="both"/>
      </w:pPr>
      <w:r>
        <w:t>дотриманням розпорядниками та одержувачами бюджетних коштів, іншими клієнтами вимог законодавства у сфері закупівель в частині наявності, відповідності та правильності оформлення документів;</w:t>
      </w:r>
    </w:p>
    <w:p w:rsidR="00000000" w:rsidRDefault="00AD763A">
      <w:pPr>
        <w:pStyle w:val="a3"/>
        <w:jc w:val="both"/>
      </w:pPr>
      <w:r>
        <w:t>дотриманням правил за операціями з бюджетними коштами в іноземній</w:t>
      </w:r>
      <w:r>
        <w:t xml:space="preserve"> валюті;</w:t>
      </w:r>
    </w:p>
    <w:p w:rsidR="00000000" w:rsidRDefault="00AD763A">
      <w:pPr>
        <w:pStyle w:val="a3"/>
        <w:jc w:val="both"/>
      </w:pPr>
      <w:r>
        <w:t>22) застосовує або здійснює заходи впливу за порушення бюджетного законодавства;</w:t>
      </w:r>
    </w:p>
    <w:p w:rsidR="00000000" w:rsidRDefault="00AD763A">
      <w:pPr>
        <w:pStyle w:val="a3"/>
        <w:jc w:val="both"/>
      </w:pPr>
      <w:r>
        <w:t>23) здійснює операції з повернення кредитів, наданих за рахунок коштів державного та місцевих бюджетів;</w:t>
      </w:r>
    </w:p>
    <w:p w:rsidR="00000000" w:rsidRDefault="00AD763A">
      <w:pPr>
        <w:pStyle w:val="a3"/>
        <w:jc w:val="both"/>
      </w:pPr>
      <w:r>
        <w:t xml:space="preserve">24) забезпечує організацію та координацію діяльності головних </w:t>
      </w:r>
      <w:r>
        <w:t>бухгалтерів бюджетних установ та контроль за виконанням ними своїх повноважень шляхом оцінки їх діяльності;</w:t>
      </w:r>
    </w:p>
    <w:p w:rsidR="00000000" w:rsidRDefault="00AD763A">
      <w:pPr>
        <w:pStyle w:val="a3"/>
        <w:jc w:val="both"/>
      </w:pPr>
      <w:r>
        <w:t>25) надає консультаційну допомогу учасникам бюджетного процесу з питань, що належать до його компетенції;</w:t>
      </w:r>
    </w:p>
    <w:p w:rsidR="00000000" w:rsidRDefault="00AD763A">
      <w:pPr>
        <w:pStyle w:val="a3"/>
        <w:jc w:val="both"/>
      </w:pPr>
      <w:r>
        <w:t>26) забезпечує функціонування багаторівнев</w:t>
      </w:r>
      <w:r>
        <w:t>ої інформаційно-обчислювальної та внутрішньої платіжної систем Казначейства, вживає заходів до захисту інформації, яка обробляється Головним управлінням Казначейства;</w:t>
      </w:r>
    </w:p>
    <w:p w:rsidR="00000000" w:rsidRDefault="00AD763A">
      <w:pPr>
        <w:pStyle w:val="a3"/>
        <w:jc w:val="both"/>
      </w:pPr>
      <w:r>
        <w:t>27) здійснює управління об'єктами державної власності, що належать до сфери його управлін</w:t>
      </w:r>
      <w:r>
        <w:t>ня;</w:t>
      </w:r>
    </w:p>
    <w:p w:rsidR="00000000" w:rsidRDefault="00AD763A">
      <w:pPr>
        <w:pStyle w:val="a3"/>
        <w:jc w:val="both"/>
      </w:pPr>
      <w:r>
        <w:t>28) організовує розгляд звернень громадян з питань, що належать до його компетенції, виявляє та усуває причини, що призводять до подання громадянами скарг;</w:t>
      </w:r>
    </w:p>
    <w:p w:rsidR="00000000" w:rsidRDefault="00AD763A">
      <w:pPr>
        <w:pStyle w:val="a3"/>
        <w:jc w:val="both"/>
      </w:pPr>
      <w:r>
        <w:t>29) здійснює інші повноваження, визначені законами України.</w:t>
      </w:r>
    </w:p>
    <w:p w:rsidR="00000000" w:rsidRDefault="00AD763A">
      <w:pPr>
        <w:pStyle w:val="a3"/>
        <w:jc w:val="both"/>
      </w:pPr>
      <w:r>
        <w:t>5. Головне управління Казначейства з</w:t>
      </w:r>
      <w:r>
        <w:t xml:space="preserve"> метою організації своєї діяльності:</w:t>
      </w:r>
    </w:p>
    <w:p w:rsidR="00000000" w:rsidRDefault="00AD763A">
      <w:pPr>
        <w:pStyle w:val="a3"/>
        <w:jc w:val="both"/>
      </w:pPr>
      <w:r>
        <w:t>1) забезпечує здійснення у межах повноважень заходів щодо запобігання корупції та контроль за їх здійсненням;</w:t>
      </w:r>
    </w:p>
    <w:p w:rsidR="00000000" w:rsidRDefault="00AD763A">
      <w:pPr>
        <w:pStyle w:val="a3"/>
        <w:jc w:val="both"/>
      </w:pPr>
      <w:r>
        <w:t>2) забезпечує ефективне, результативне і цільове використання бюджетних коштів;</w:t>
      </w:r>
    </w:p>
    <w:p w:rsidR="00000000" w:rsidRDefault="00AD763A">
      <w:pPr>
        <w:pStyle w:val="a3"/>
        <w:jc w:val="both"/>
      </w:pPr>
      <w:r>
        <w:t>3) здійснює добір кадрів в Го</w:t>
      </w:r>
      <w:r>
        <w:t>ловному управлінні Казначейства, формує кадровий резерв на відповідні посади, організовує роботу з підготовки, перепідготовки та підвищення кваліфікації державних службовців і працівників Головного управління Казначейства та управлінь (відділень) Казначейс</w:t>
      </w:r>
      <w:r>
        <w:t>тва у районах, районах у містах, містах обласного, республіканського значення (далі - управління (відділення) Казначейства);</w:t>
      </w:r>
    </w:p>
    <w:p w:rsidR="00000000" w:rsidRDefault="00AD763A">
      <w:pPr>
        <w:pStyle w:val="a3"/>
        <w:jc w:val="both"/>
      </w:pPr>
      <w:r>
        <w:t>4) організовує планово-фінансову роботу, здійснює контроль за використанням фінансових і матеріальних ресурсів, забезпечує організа</w:t>
      </w:r>
      <w:r>
        <w:t>цію та вдосконалення бухгалтерського обліку в установленому законодавством порядку;</w:t>
      </w:r>
    </w:p>
    <w:p w:rsidR="00000000" w:rsidRDefault="00AD763A">
      <w:pPr>
        <w:pStyle w:val="a3"/>
        <w:jc w:val="both"/>
      </w:pPr>
      <w:r>
        <w:t>5) забезпечує доступ до публічної інформації, що перебуває у його володінні;</w:t>
      </w:r>
    </w:p>
    <w:p w:rsidR="00000000" w:rsidRDefault="00AD763A">
      <w:pPr>
        <w:pStyle w:val="a3"/>
        <w:jc w:val="both"/>
      </w:pPr>
      <w:r>
        <w:t>6) забезпечує у межах своїх повноважень реалізацію державної політики стосовно захисту інформац</w:t>
      </w:r>
      <w:r>
        <w:t>ії з обмеженим доступом;</w:t>
      </w:r>
    </w:p>
    <w:p w:rsidR="00000000" w:rsidRDefault="00AD763A">
      <w:pPr>
        <w:pStyle w:val="a3"/>
        <w:jc w:val="both"/>
      </w:pPr>
      <w:r>
        <w:t>7) забезпечує у межах своїх повноважень, передбачених законом, виконання завдань мобілізаційної підготовки та мобілізації;</w:t>
      </w:r>
    </w:p>
    <w:p w:rsidR="00000000" w:rsidRDefault="00AD763A">
      <w:pPr>
        <w:pStyle w:val="a3"/>
        <w:jc w:val="both"/>
      </w:pPr>
      <w:r>
        <w:t>8) організовує роботу з ведення діловодства, укомплектування, зберігання, обліку та використання архівних до</w:t>
      </w:r>
      <w:r>
        <w:t>кументів.</w:t>
      </w:r>
    </w:p>
    <w:p w:rsidR="00000000" w:rsidRDefault="00AD763A">
      <w:pPr>
        <w:pStyle w:val="a3"/>
        <w:jc w:val="both"/>
      </w:pPr>
      <w:r>
        <w:t>6. Головне управління Казначейства в установленому порядку має право:</w:t>
      </w:r>
    </w:p>
    <w:p w:rsidR="00000000" w:rsidRDefault="00AD763A">
      <w:pPr>
        <w:pStyle w:val="a3"/>
        <w:jc w:val="both"/>
      </w:pPr>
      <w:r>
        <w:t>1) одержувати безоплатно інформацію, документи і матеріали, необхідні для виконання покладених на нього завдань, від державних органів та органів місцевого самоврядування, підп</w:t>
      </w:r>
      <w:r>
        <w:t>риємств, установ, організацій усіх форм власності та їх посадових осіб, фізичних осіб - підприємців, а також громадян та їх об'єднань;</w:t>
      </w:r>
    </w:p>
    <w:p w:rsidR="00000000" w:rsidRDefault="00AD763A">
      <w:pPr>
        <w:pStyle w:val="a3"/>
        <w:jc w:val="both"/>
      </w:pPr>
      <w:r>
        <w:t>2) відкривати поточні рахунки в іноземній валюті та рахунки для видачі готівки в уповноважених банках;</w:t>
      </w:r>
    </w:p>
    <w:p w:rsidR="00000000" w:rsidRDefault="00AD763A">
      <w:pPr>
        <w:pStyle w:val="a3"/>
        <w:jc w:val="both"/>
      </w:pPr>
      <w:r>
        <w:t>3) повертати без в</w:t>
      </w:r>
      <w:r>
        <w:t>иконання документи, подані розпорядниками та одержувачами бюджетних коштів, іншими клієнтами і стягувачами у передбачених законодавством випадках;</w:t>
      </w:r>
    </w:p>
    <w:p w:rsidR="00000000" w:rsidRDefault="00AD763A">
      <w:pPr>
        <w:pStyle w:val="a3"/>
        <w:jc w:val="both"/>
      </w:pPr>
      <w:r>
        <w:t>4) отримувати від розпорядників та одержувачів бюджетних коштів, інших клієнтів, а також надавати в межах, пе</w:t>
      </w:r>
      <w:r>
        <w:t>редбачених законодавством, документи в електронному вигляді;</w:t>
      </w:r>
    </w:p>
    <w:p w:rsidR="00000000" w:rsidRDefault="00AD763A">
      <w:pPr>
        <w:pStyle w:val="a3"/>
        <w:jc w:val="both"/>
      </w:pPr>
      <w:r>
        <w:t>5) вимагати від посадових осіб органів виконавчої влади, підприємств, установ та організацій дотримання установленого порядку казначейського обслуговування державного і місцевих бюджетів, ведення</w:t>
      </w:r>
      <w:r>
        <w:t xml:space="preserve"> бухгалтерського обліку, складання звітності;</w:t>
      </w:r>
    </w:p>
    <w:p w:rsidR="00000000" w:rsidRDefault="00AD763A">
      <w:pPr>
        <w:pStyle w:val="a3"/>
        <w:jc w:val="both"/>
      </w:pPr>
      <w:r>
        <w:t>6) надавати попередження про неналежне виконання бюджетного законодавства з вимогою щодо усунення порушення бюджетного законодавства, а також складати протоколи про порушення бюджетного законодавства учасниками</w:t>
      </w:r>
      <w:r>
        <w:t xml:space="preserve"> бюджетного процесу, на підставі яких зупиняти в межах повноважень, передбачених законом, операції з бюджетними коштами, а також ініціювати призупинення бюджетних асигнувань;</w:t>
      </w:r>
    </w:p>
    <w:p w:rsidR="00000000" w:rsidRDefault="00AD763A">
      <w:pPr>
        <w:pStyle w:val="a3"/>
        <w:jc w:val="both"/>
      </w:pPr>
      <w:r>
        <w:t>7) порушувати питання щодо притягнення до відповідальності осіб, винних у порушен</w:t>
      </w:r>
      <w:r>
        <w:t>ні бюджетного законодавства, згідно із законом;</w:t>
      </w:r>
    </w:p>
    <w:p w:rsidR="00000000" w:rsidRDefault="00AD763A">
      <w:pPr>
        <w:pStyle w:val="a3"/>
        <w:jc w:val="both"/>
      </w:pPr>
      <w:r>
        <w:t>8) під час здійснення безспірного списання коштів вимагати від боржників вжиття ними заходів до виконання виконавчих документів та за результатами їх виконання;</w:t>
      </w:r>
    </w:p>
    <w:p w:rsidR="00000000" w:rsidRDefault="00AD763A">
      <w:pPr>
        <w:pStyle w:val="a3"/>
        <w:jc w:val="both"/>
      </w:pPr>
      <w:r>
        <w:t>9) звертатись до суду, в тому числі у разі виявлення порушень бюджетного законодавства;</w:t>
      </w:r>
    </w:p>
    <w:p w:rsidR="00000000" w:rsidRDefault="00AD763A">
      <w:pPr>
        <w:pStyle w:val="a3"/>
        <w:jc w:val="both"/>
      </w:pPr>
      <w:r>
        <w:t>10) залучати до виконання окремих робіт, участі у вивченні окремих питань вчених і фахівців, працівників центральних та місцевих органів виконавчої влади, органів місце</w:t>
      </w:r>
      <w:r>
        <w:t>вого самоврядування, підприємств, установ та організацій (за погодженням з їх керівниками);</w:t>
      </w:r>
    </w:p>
    <w:p w:rsidR="00000000" w:rsidRDefault="00AD763A">
      <w:pPr>
        <w:pStyle w:val="a3"/>
        <w:jc w:val="both"/>
      </w:pPr>
      <w:r>
        <w:t>11) скликати наради, утворювати консультативні, дорадчі та інші допоміжні органи і служби (ради, комісії, колегії, робочі групи тощо) для сприяння здійсненню поклад</w:t>
      </w:r>
      <w:r>
        <w:t>ених на нього завдань;</w:t>
      </w:r>
    </w:p>
    <w:p w:rsidR="00000000" w:rsidRDefault="00AD763A">
      <w:pPr>
        <w:pStyle w:val="a3"/>
        <w:jc w:val="both"/>
      </w:pPr>
      <w:r>
        <w:t>12) проводити конференції та семінари з питань, що належать до його компетенції;</w:t>
      </w:r>
    </w:p>
    <w:p w:rsidR="00000000" w:rsidRDefault="00AD763A">
      <w:pPr>
        <w:pStyle w:val="a3"/>
        <w:jc w:val="both"/>
      </w:pPr>
      <w:r>
        <w:t>13) користуватися відповідними інформаційними базами даних державних органів, державною системою урядового зв'язку та іншими технічними засобами;</w:t>
      </w:r>
    </w:p>
    <w:p w:rsidR="00000000" w:rsidRDefault="00AD763A">
      <w:pPr>
        <w:pStyle w:val="a3"/>
        <w:jc w:val="both"/>
      </w:pPr>
      <w:r>
        <w:t>14) от</w:t>
      </w:r>
      <w:r>
        <w:t>римувати від органів Державної фіскальної служби України (далі - органи ДФС) акти звірки надходжень до бюджету, проводити звірки надходжень платежів, контроль за справлянням яких покладено на органи ДФС, отримувати інформацію про вжиті заходи щодо стягненн</w:t>
      </w:r>
      <w:r>
        <w:t>я простроченої заборгованості, документи, необхідні для повернення платникам податків помилково та/або надміру сплачених сум грошових зобов'язань;</w:t>
      </w:r>
    </w:p>
    <w:p w:rsidR="00000000" w:rsidRDefault="00AD763A">
      <w:pPr>
        <w:pStyle w:val="a3"/>
        <w:jc w:val="both"/>
      </w:pPr>
      <w:r>
        <w:t>15) отримувати від місцевих фінансових органів, розпорядників та одержувачів бюджетних коштів звітність та ін</w:t>
      </w:r>
      <w:r>
        <w:t>формацію за бюджетними коштами, у тому числі такими, які обслуговуються у банках, у встановленому законодавством порядку.</w:t>
      </w:r>
    </w:p>
    <w:p w:rsidR="00000000" w:rsidRDefault="00AD763A">
      <w:pPr>
        <w:pStyle w:val="a3"/>
        <w:jc w:val="both"/>
      </w:pPr>
      <w:r>
        <w:t>7. Головне управління Казначейства здійснює свої повноваження як безпосередньо, так і через управління (відділення) Казначейства, а та</w:t>
      </w:r>
      <w:r>
        <w:t>кож контроль за їх діяльністю.</w:t>
      </w:r>
    </w:p>
    <w:p w:rsidR="00000000" w:rsidRDefault="00AD763A">
      <w:pPr>
        <w:pStyle w:val="a3"/>
        <w:jc w:val="both"/>
      </w:pPr>
      <w:r>
        <w:t>8. Головне управління Казначейства під час виконання покладених на нього завдань взаємодіє з Радою міністрів Автономної Республіки Крим, місцевими державними адміністраціями та органами місцевого самоврядування, а також підпр</w:t>
      </w:r>
      <w:r>
        <w:t>иємствами, установами, організаціями на території відповідної адміністративно-територіальної одиниці.</w:t>
      </w:r>
    </w:p>
    <w:p w:rsidR="00000000" w:rsidRDefault="00AD763A">
      <w:pPr>
        <w:pStyle w:val="a3"/>
        <w:jc w:val="both"/>
      </w:pPr>
      <w:r>
        <w:t>9. Головне управління Казначейства у межах своїх повноважень видає накази організаційно-розпорядчого характеру.</w:t>
      </w:r>
    </w:p>
    <w:p w:rsidR="00000000" w:rsidRDefault="00AD763A">
      <w:pPr>
        <w:pStyle w:val="a3"/>
        <w:jc w:val="both"/>
      </w:pPr>
      <w:r>
        <w:t>10. На підставі рішень Президента України,</w:t>
      </w:r>
      <w:r>
        <w:t xml:space="preserve"> органів державної влади або їх посадових осіб Головне управління Казначейства може здійснювати повноваження на території проведення антитерористичної операції в особливому порядку.</w:t>
      </w:r>
    </w:p>
    <w:p w:rsidR="00000000" w:rsidRDefault="00AD763A">
      <w:pPr>
        <w:pStyle w:val="a3"/>
        <w:jc w:val="both"/>
      </w:pPr>
      <w:r>
        <w:t>11. В умовах воєнного стану Головне управління Казначейства може здійснюва</w:t>
      </w:r>
      <w:r>
        <w:t>ти свої повноваження на відповідній території України в особливому режимі у порядку, визначеному Кабінетом Міністрів України.</w:t>
      </w:r>
    </w:p>
    <w:p w:rsidR="00000000" w:rsidRDefault="00AD763A">
      <w:pPr>
        <w:pStyle w:val="a3"/>
        <w:jc w:val="both"/>
      </w:pPr>
      <w:r>
        <w:t>12. Головне управління Казначейства очолює начальник, який призначається на посаду Головою Казначейства за погодженням з Міністром</w:t>
      </w:r>
      <w:r>
        <w:t xml:space="preserve"> та головою відповідної місцевої державної адміністрації та звільняється з посади Головою Казначейства за погодженням з Міністром.</w:t>
      </w:r>
    </w:p>
    <w:p w:rsidR="00000000" w:rsidRDefault="00AD763A">
      <w:pPr>
        <w:pStyle w:val="a3"/>
        <w:jc w:val="both"/>
      </w:pPr>
      <w:r>
        <w:t>Начальник Головного управління Казначейства може мати не більше двох заступників, у тому числі одного першого, які призначают</w:t>
      </w:r>
      <w:r>
        <w:t>ься на посади та звільняються з посад Головою Казначейства за погодженням з Міністром.</w:t>
      </w:r>
    </w:p>
    <w:p w:rsidR="00000000" w:rsidRDefault="00AD763A">
      <w:pPr>
        <w:pStyle w:val="a3"/>
        <w:jc w:val="both"/>
      </w:pPr>
      <w:r>
        <w:t>Начальник Головного управління Казначейства вносить пропозиції Голові Казначейства щодо призначення на посаду та звільнення з посади начальників та заступників начальник</w:t>
      </w:r>
      <w:r>
        <w:t>ів управлінь (відділень) Казначейства.</w:t>
      </w:r>
    </w:p>
    <w:p w:rsidR="00000000" w:rsidRDefault="00AD763A">
      <w:pPr>
        <w:pStyle w:val="a3"/>
        <w:jc w:val="both"/>
      </w:pPr>
      <w:r>
        <w:t>13. Начальник Головного управління Казначейства:</w:t>
      </w:r>
    </w:p>
    <w:p w:rsidR="00000000" w:rsidRDefault="00AD763A">
      <w:pPr>
        <w:pStyle w:val="a3"/>
        <w:jc w:val="both"/>
      </w:pPr>
      <w:r>
        <w:t>здійснює керівництво Головним управлінням Казначейства, несе персональну відповідальність за організацію та результати його діяльності;</w:t>
      </w:r>
    </w:p>
    <w:p w:rsidR="00000000" w:rsidRDefault="00AD763A">
      <w:pPr>
        <w:pStyle w:val="a3"/>
        <w:jc w:val="both"/>
      </w:pPr>
      <w:r>
        <w:t>організовує та забезпечує викона</w:t>
      </w:r>
      <w:r>
        <w:t xml:space="preserve">ння Головним управлінням Казначейства </w:t>
      </w:r>
      <w:r>
        <w:rPr>
          <w:color w:val="0000FF"/>
        </w:rPr>
        <w:t>Конституції</w:t>
      </w:r>
      <w:r>
        <w:t xml:space="preserve">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Прем'єр-міністра, наказів Мініст</w:t>
      </w:r>
      <w:r>
        <w:t>ерства фінансів України, доручень Міністра, його першого заступника та заступників, наказів Казначейства, доручень Голови Казначейства, розпоряджень голови місцевої державної адміністрації;</w:t>
      </w:r>
    </w:p>
    <w:p w:rsidR="00000000" w:rsidRDefault="00AD763A">
      <w:pPr>
        <w:pStyle w:val="a3"/>
        <w:jc w:val="both"/>
      </w:pPr>
      <w:r>
        <w:t>вносить Голові Казначейства пропозиції щодо пріоритетів роботи Гол</w:t>
      </w:r>
      <w:r>
        <w:t>овного управління Казначейства і шляхів виконання покладених на нього завдань, подає на затвердження попередньо письмово погоджені із головами відповідних місцевих державних адміністрацій плани роботи Головного управління Казначейства й управлінь (відділен</w:t>
      </w:r>
      <w:r>
        <w:t>ь) Казначейства (річні, піврічні);</w:t>
      </w:r>
    </w:p>
    <w:p w:rsidR="00000000" w:rsidRDefault="00AD763A">
      <w:pPr>
        <w:pStyle w:val="a3"/>
        <w:jc w:val="both"/>
      </w:pPr>
      <w:r>
        <w:t>звітує перед Головою Казначейства про виконання покладених на Головне управління Казначейства завдань та планів роботи;</w:t>
      </w:r>
    </w:p>
    <w:p w:rsidR="00000000" w:rsidRDefault="00AD763A">
      <w:pPr>
        <w:pStyle w:val="a3"/>
        <w:jc w:val="both"/>
      </w:pPr>
      <w:r>
        <w:t>здійснює добір кадрів у Головному управлінні Казначейства, формує кадровий резерв на відповідні посад</w:t>
      </w:r>
      <w:r>
        <w:t>и;</w:t>
      </w:r>
    </w:p>
    <w:p w:rsidR="00000000" w:rsidRDefault="00AD763A">
      <w:pPr>
        <w:pStyle w:val="a3"/>
        <w:jc w:val="both"/>
      </w:pPr>
      <w:r>
        <w:t>організовує роботу з підготовки, перепідготовки та підвищення кваліфікації працівників;</w:t>
      </w:r>
    </w:p>
    <w:p w:rsidR="00000000" w:rsidRDefault="00AD763A">
      <w:pPr>
        <w:pStyle w:val="a3"/>
        <w:jc w:val="both"/>
      </w:pPr>
      <w:r>
        <w:t xml:space="preserve">призначає на посади та звільняє з посад керівників структурних підрозділів, інших державних службовців та працівників Головного управління Казначейства, присвоює їм </w:t>
      </w:r>
      <w:r>
        <w:t>ранги державних службовців, приймає рішення щодо їх заохочення та притягнення до дисциплінарної відповідальності (крім своїх заступників);</w:t>
      </w:r>
    </w:p>
    <w:p w:rsidR="00000000" w:rsidRDefault="00AD763A">
      <w:pPr>
        <w:pStyle w:val="a3"/>
        <w:jc w:val="both"/>
      </w:pPr>
      <w:r>
        <w:t>затверджує положення про структурні підрозділи Головного управління Казначейства та посадові інструкції працівників;</w:t>
      </w:r>
    </w:p>
    <w:p w:rsidR="00000000" w:rsidRDefault="00AD763A">
      <w:pPr>
        <w:pStyle w:val="a3"/>
        <w:jc w:val="both"/>
      </w:pPr>
      <w:r>
        <w:t>порушує перед Головою Казначейства питання про присвоєння рангів державних службовців своїм заступникам, а також щодо заохочення та притягнення їх до відповідальності;</w:t>
      </w:r>
    </w:p>
    <w:p w:rsidR="00000000" w:rsidRDefault="00AD763A">
      <w:pPr>
        <w:pStyle w:val="a3"/>
        <w:jc w:val="both"/>
      </w:pPr>
      <w:r>
        <w:t>розподіляє обов'язки між своїми заступниками;</w:t>
      </w:r>
    </w:p>
    <w:p w:rsidR="00000000" w:rsidRDefault="00AD763A">
      <w:pPr>
        <w:pStyle w:val="a3"/>
        <w:jc w:val="both"/>
      </w:pPr>
      <w:r>
        <w:t>підписує накази Головного управління Казна</w:t>
      </w:r>
      <w:r>
        <w:t>чейства;</w:t>
      </w:r>
    </w:p>
    <w:p w:rsidR="00000000" w:rsidRDefault="00AD763A">
      <w:pPr>
        <w:pStyle w:val="a3"/>
        <w:jc w:val="both"/>
      </w:pPr>
      <w:r>
        <w:t>здійснює інші повноваження відповідно до законодавства.</w:t>
      </w:r>
    </w:p>
    <w:p w:rsidR="00000000" w:rsidRDefault="00AD763A">
      <w:pPr>
        <w:pStyle w:val="a3"/>
        <w:jc w:val="both"/>
      </w:pPr>
      <w:r>
        <w:t>14. У Головному управлінні Казначейства для погодженого вирішення питань, що належать до його компетенції, обговорення найважливіших напрямів діяльності може утворюватися колегія.</w:t>
      </w:r>
    </w:p>
    <w:p w:rsidR="00000000" w:rsidRDefault="00AD763A">
      <w:pPr>
        <w:pStyle w:val="a3"/>
        <w:jc w:val="both"/>
      </w:pPr>
      <w:r>
        <w:t>Рішення колегії можуть бути реалізовані шляхом видання відповідного наказу Головного управління Казначейства.</w:t>
      </w:r>
    </w:p>
    <w:p w:rsidR="00000000" w:rsidRDefault="00AD763A">
      <w:pPr>
        <w:pStyle w:val="a3"/>
        <w:jc w:val="both"/>
      </w:pPr>
      <w:r>
        <w:t>Для розгляду наукових рекомендацій та проведення фахових консультацій з основних питань діяльності у Головному управлінні Казначейства можуть утво</w:t>
      </w:r>
      <w:r>
        <w:t>рюватися інші постійні або тимчасові консультативні, дорадчі та інші допоміжні органи.</w:t>
      </w:r>
    </w:p>
    <w:p w:rsidR="00000000" w:rsidRDefault="00AD763A">
      <w:pPr>
        <w:pStyle w:val="a3"/>
        <w:jc w:val="both"/>
      </w:pPr>
      <w:r>
        <w:t>Рішення про утворення чи ліквідацію колегії, інших постійних або тимчасових консультативних, дорадчих та інших допоміжних органів, їх кількісний та персональний склад, п</w:t>
      </w:r>
      <w:r>
        <w:t>оложення про них затверджуються начальником Головного управління Казначейства.</w:t>
      </w:r>
    </w:p>
    <w:p w:rsidR="00000000" w:rsidRDefault="00AD763A">
      <w:pPr>
        <w:pStyle w:val="a3"/>
        <w:jc w:val="both"/>
      </w:pPr>
      <w:r>
        <w:t>15. Головне управління Казначейства діє на підставі положення про нього, що затверджується Головою Казначейства.</w:t>
      </w:r>
    </w:p>
    <w:p w:rsidR="00000000" w:rsidRDefault="00AD763A">
      <w:pPr>
        <w:pStyle w:val="a3"/>
        <w:jc w:val="both"/>
      </w:pPr>
      <w:r>
        <w:t>16. Головне управління Казначейства утримується за рахунок держа</w:t>
      </w:r>
      <w:r>
        <w:t>вного бюджету.</w:t>
      </w:r>
    </w:p>
    <w:p w:rsidR="00000000" w:rsidRDefault="00AD763A">
      <w:pPr>
        <w:pStyle w:val="a3"/>
        <w:jc w:val="both"/>
      </w:pPr>
      <w:r>
        <w:t>17. Чисельність працівників Головного управління Казначейства затверджує Голова Казначейства в межах граничної чисельності працівників, визначеної Кабінетом Міністрів України. Начальник Головного управління Казначейства вносить пропозиції Го</w:t>
      </w:r>
      <w:r>
        <w:t>лові Казначейства щодо чисельності працівників управлінь (відділень) Казначейства.</w:t>
      </w:r>
    </w:p>
    <w:p w:rsidR="00000000" w:rsidRDefault="00AD763A">
      <w:pPr>
        <w:pStyle w:val="a3"/>
        <w:jc w:val="both"/>
      </w:pPr>
      <w:r>
        <w:t>Структуру Головного управління Казначейства затверджує Голова Казначейства за погодженням з Міністром.</w:t>
      </w:r>
    </w:p>
    <w:p w:rsidR="00000000" w:rsidRDefault="00AD763A">
      <w:pPr>
        <w:pStyle w:val="a3"/>
        <w:jc w:val="both"/>
      </w:pPr>
      <w:r>
        <w:t>Штатний розпис та кошторис Головного управління Казначейства затверджу</w:t>
      </w:r>
      <w:r>
        <w:t>є Голова Казначейства.</w:t>
      </w:r>
    </w:p>
    <w:p w:rsidR="00000000" w:rsidRDefault="00AD763A">
      <w:pPr>
        <w:pStyle w:val="a3"/>
        <w:jc w:val="both"/>
      </w:pPr>
      <w:r>
        <w:t>18. Головне управління Казначейства є юридичною особою публічного права, має печатку із зображенням Державного Герба України та своїм найменуванням, власні бланки, рахунки в установах Казначейства та банках.</w:t>
      </w:r>
    </w:p>
    <w:p w:rsidR="00000000" w:rsidRDefault="00AD763A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</w:t>
            </w:r>
            <w:r>
              <w:rPr>
                <w:b/>
                <w:bCs/>
              </w:rPr>
              <w:t>у</w:t>
            </w:r>
            <w:r>
              <w:br/>
            </w:r>
            <w:r>
              <w:rPr>
                <w:b/>
                <w:bCs/>
              </w:rPr>
              <w:t>державного бюджету</w:t>
            </w:r>
          </w:p>
        </w:tc>
        <w:tc>
          <w:tcPr>
            <w:tcW w:w="2500" w:type="pct"/>
            <w:vAlign w:val="bottom"/>
            <w:hideMark/>
          </w:tcPr>
          <w:p w:rsidR="00000000" w:rsidRDefault="00AD763A">
            <w:pPr>
              <w:pStyle w:val="a3"/>
              <w:jc w:val="center"/>
            </w:pPr>
            <w:r>
              <w:rPr>
                <w:b/>
                <w:bCs/>
              </w:rPr>
              <w:t>В. П. Лозицький</w:t>
            </w:r>
          </w:p>
        </w:tc>
      </w:tr>
    </w:tbl>
    <w:p w:rsidR="00000000" w:rsidRDefault="00AD763A">
      <w:pPr>
        <w:pStyle w:val="a3"/>
        <w:jc w:val="both"/>
      </w:pPr>
      <w:r>
        <w:br w:type="textWrapping" w:clear="all"/>
      </w:r>
    </w:p>
    <w:p w:rsidR="00000000" w:rsidRDefault="00AD763A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AD7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2021</w:t>
            </w:r>
            <w:r>
              <w:rPr>
                <w:rFonts w:eastAsia="Times New Roman"/>
              </w:rPr>
              <w:br/>
              <w:t>© ТОВ "ЛІГА ЗАКОН", 2021</w:t>
            </w:r>
          </w:p>
        </w:tc>
        <w:tc>
          <w:tcPr>
            <w:tcW w:w="500" w:type="pct"/>
            <w:vAlign w:val="center"/>
            <w:hideMark/>
          </w:tcPr>
          <w:p w:rsidR="00000000" w:rsidRDefault="00AD76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2100-Drankov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00-Drankov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D763A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savePreviewPicture/>
  <w:compat/>
  <w:rsids>
    <w:rsidRoot w:val="00716AC7"/>
    <w:rsid w:val="00716AC7"/>
    <w:rsid w:val="00A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2100-Drankova\AppData\Roaming\Liga70\Client\Session\LOGOTYPE.BMP" TargetMode="External"/><Relationship Id="rId4" Type="http://schemas.openxmlformats.org/officeDocument/2006/relationships/image" Target="file:///C:\Users\2100-Drankov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2303</Words>
  <Characters>16742</Characters>
  <Application>Microsoft Office Word</Application>
  <DocSecurity>0</DocSecurity>
  <Lines>139</Lines>
  <Paragraphs>38</Paragraphs>
  <ScaleCrop>false</ScaleCrop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2100-Drankova</dc:creator>
  <cp:lastModifiedBy>2100-Drankova</cp:lastModifiedBy>
  <cp:revision>2</cp:revision>
  <dcterms:created xsi:type="dcterms:W3CDTF">2021-06-18T13:01:00Z</dcterms:created>
  <dcterms:modified xsi:type="dcterms:W3CDTF">2021-06-18T13:01:00Z</dcterms:modified>
</cp:coreProperties>
</file>