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E3" w:rsidRPr="00E12E91" w:rsidRDefault="00A94280" w:rsidP="0036329F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b/>
          <w:i/>
          <w:sz w:val="26"/>
          <w:szCs w:val="26"/>
        </w:rPr>
      </w:pPr>
      <w:r w:rsidRPr="00E12E91">
        <w:rPr>
          <w:rFonts w:ascii="Times New Roman" w:hAnsi="Times New Roman" w:cs="Times New Roman"/>
          <w:b/>
          <w:i/>
          <w:sz w:val="26"/>
          <w:szCs w:val="26"/>
        </w:rPr>
        <w:t>Інформація</w:t>
      </w:r>
      <w:r w:rsidR="00A555C2" w:rsidRPr="00E12E91">
        <w:rPr>
          <w:rFonts w:ascii="Times New Roman" w:hAnsi="Times New Roman" w:cs="Times New Roman"/>
          <w:b/>
          <w:i/>
          <w:sz w:val="26"/>
          <w:szCs w:val="26"/>
        </w:rPr>
        <w:t xml:space="preserve"> про проведену роботу </w:t>
      </w:r>
      <w:r w:rsidR="002B42E3" w:rsidRPr="00E12E91">
        <w:rPr>
          <w:rFonts w:ascii="Times New Roman" w:hAnsi="Times New Roman" w:cs="Times New Roman"/>
          <w:b/>
          <w:i/>
          <w:sz w:val="26"/>
          <w:szCs w:val="26"/>
        </w:rPr>
        <w:t xml:space="preserve">Департаментом економічного та регіонального розвитку Херсонської обласної державної адміністрації    </w:t>
      </w:r>
    </w:p>
    <w:p w:rsidR="00A555C2" w:rsidRPr="00E12E91" w:rsidRDefault="00915E89" w:rsidP="0036329F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b/>
          <w:i/>
          <w:sz w:val="26"/>
          <w:szCs w:val="26"/>
        </w:rPr>
      </w:pPr>
      <w:r w:rsidRPr="00E12E91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B222C2" w:rsidRPr="00E12E91">
        <w:rPr>
          <w:rFonts w:ascii="Times New Roman" w:hAnsi="Times New Roman" w:cs="Times New Roman"/>
          <w:b/>
          <w:i/>
          <w:sz w:val="26"/>
          <w:szCs w:val="26"/>
        </w:rPr>
        <w:t>листопад</w:t>
      </w:r>
      <w:r w:rsidRPr="00E12E91">
        <w:rPr>
          <w:rFonts w:ascii="Times New Roman" w:hAnsi="Times New Roman" w:cs="Times New Roman"/>
          <w:b/>
          <w:i/>
          <w:sz w:val="26"/>
          <w:szCs w:val="26"/>
        </w:rPr>
        <w:t xml:space="preserve"> 2019 року</w:t>
      </w:r>
    </w:p>
    <w:p w:rsidR="00915E89" w:rsidRPr="00E12E91" w:rsidRDefault="002B42E3" w:rsidP="0036329F">
      <w:pPr>
        <w:tabs>
          <w:tab w:val="left" w:pos="4820"/>
        </w:tabs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 з</w:t>
      </w:r>
      <w:r w:rsidR="00915E89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овнішньоеко</w:t>
      </w:r>
      <w:r w:rsidR="006E714B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номічн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r w:rsidR="00915E89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діяльн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E714B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D27987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міжнародн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27987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співробітництв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7987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протокол</w:t>
      </w:r>
      <w:r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C3155" w:rsidRPr="00E1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З метою розширення двостороннього торговельно-економічного співробітництва 05 листопада 2019 року відбулась зустріч керівництва обласної державної адміністрації з делегацією з Турецької Республіки на чолі з губернатором провінції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 паном Ердоган </w:t>
      </w:r>
      <w:proofErr w:type="spellStart"/>
      <w:r w:rsidRPr="00E12E91">
        <w:rPr>
          <w:rFonts w:ascii="Times New Roman" w:hAnsi="Times New Roman"/>
          <w:sz w:val="28"/>
          <w:szCs w:val="28"/>
        </w:rPr>
        <w:t>Бекташ</w:t>
      </w:r>
      <w:proofErr w:type="spellEnd"/>
      <w:r w:rsidRPr="00E12E91">
        <w:rPr>
          <w:rFonts w:ascii="Times New Roman" w:hAnsi="Times New Roman"/>
          <w:sz w:val="28"/>
          <w:szCs w:val="28"/>
        </w:rPr>
        <w:t>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За результатами зустрічі було укладено міжрегіональну Угоду між Херсонською обласною державною адміністрацією України та Адміністрацією провінції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 Турецької Республіки про торговельно-економічне, науково-технічне і культурне співробітництво.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Крім того, в рамках заходу було укладено Угоду про співробітництво між Херсонською торгово-промислової палатою, Торгово-промисловою провінції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, регіональною Торгово-промисловою </w:t>
      </w:r>
      <w:proofErr w:type="spellStart"/>
      <w:r w:rsidRPr="00E12E91">
        <w:rPr>
          <w:rFonts w:ascii="Times New Roman" w:hAnsi="Times New Roman"/>
          <w:sz w:val="28"/>
          <w:szCs w:val="28"/>
        </w:rPr>
        <w:t>Деврек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 та регіональною Торгово-промисловою </w:t>
      </w:r>
      <w:proofErr w:type="spellStart"/>
      <w:r w:rsidRPr="00E12E91">
        <w:rPr>
          <w:rFonts w:ascii="Times New Roman" w:hAnsi="Times New Roman"/>
          <w:sz w:val="28"/>
          <w:szCs w:val="28"/>
        </w:rPr>
        <w:t>Ереглі</w:t>
      </w:r>
      <w:proofErr w:type="spellEnd"/>
      <w:r w:rsidRPr="00E12E91">
        <w:rPr>
          <w:rFonts w:ascii="Times New Roman" w:hAnsi="Times New Roman"/>
          <w:sz w:val="28"/>
          <w:szCs w:val="28"/>
        </w:rPr>
        <w:t>. Зазначена угода передбачає обмін делегаціями, комерційними пропозиціями та проведення спільних заходів за участю бізнес-кіл Херсонщини і регіонів Туреччини.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Після проведення офіційної зустрічі в обласній державній адміністрації турецька делегація відвідала Скадовський морський торговельний порт, де було проведено переговори щодо поновлення паромного сполучення між портами Скадовськ та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>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За результатами діалогу укладено Протокол про наміри щодо спільного розвитку морського паромного сполучення між містами Скадовськ (Україна) та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 (Туреччина).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Крім того, 05 листопада поточного року для встановлення прямих бізнес-контактів з представниками підприємств Херсонщини проведено зустріч у форматі B2B за участю бізнесменів провінції </w:t>
      </w:r>
      <w:proofErr w:type="spellStart"/>
      <w:r w:rsidRPr="00E12E91">
        <w:rPr>
          <w:rFonts w:ascii="Times New Roman" w:hAnsi="Times New Roman"/>
          <w:sz w:val="28"/>
          <w:szCs w:val="28"/>
        </w:rPr>
        <w:t>Зонгулдак</w:t>
      </w:r>
      <w:proofErr w:type="spellEnd"/>
      <w:r w:rsidRPr="00E12E91">
        <w:rPr>
          <w:rFonts w:ascii="Times New Roman" w:hAnsi="Times New Roman"/>
          <w:sz w:val="28"/>
          <w:szCs w:val="28"/>
        </w:rPr>
        <w:t>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В рамках проведення Херсонського міжнародного економічного форуму «Таврійські горизонти», протягом 14 – 16 листопада 2019 року організовано та проведено низку зустрічей голови обласної адміністрації з представниками іноземних дипломатичних установ, а саме: Словаччини, Індії, Білорусії, Молдови 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Протягом 19 – 20 листопада 2019 року, організовано та проведено за підтримки Дипломатичної академії України ім. Геннадія Удовенка при Міністерстві закордонних справ України дводенний навчальний модуль на тему: «Зовнішня політика України та особливості співпраці з міжнародними </w:t>
      </w:r>
      <w:r w:rsidRPr="00E12E91">
        <w:rPr>
          <w:rFonts w:ascii="Times New Roman" w:hAnsi="Times New Roman"/>
          <w:sz w:val="28"/>
          <w:szCs w:val="28"/>
        </w:rPr>
        <w:lastRenderedPageBreak/>
        <w:t>партнерами» для відповідних структурних підрозділів обласної державної адміністрації, місцевого самоврядування та об’єднаних територіальних громад області.</w:t>
      </w:r>
    </w:p>
    <w:p w:rsidR="00A935A2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27 листопада 2019 року голова обласної державної адміністрації взяв участь у V </w:t>
      </w:r>
      <w:proofErr w:type="spellStart"/>
      <w:r w:rsidRPr="00E12E91">
        <w:rPr>
          <w:rFonts w:ascii="Times New Roman" w:hAnsi="Times New Roman"/>
          <w:sz w:val="28"/>
          <w:szCs w:val="28"/>
        </w:rPr>
        <w:t>Литовсько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-Українського економічного форуму, який відбувся у </w:t>
      </w:r>
      <w:proofErr w:type="spellStart"/>
      <w:r w:rsidRPr="00E12E91">
        <w:rPr>
          <w:rFonts w:ascii="Times New Roman" w:hAnsi="Times New Roman"/>
          <w:sz w:val="28"/>
          <w:szCs w:val="28"/>
        </w:rPr>
        <w:t>м.Вільнюс</w:t>
      </w:r>
      <w:proofErr w:type="spellEnd"/>
      <w:r w:rsidRPr="00E12E91">
        <w:rPr>
          <w:rFonts w:ascii="Times New Roman" w:hAnsi="Times New Roman"/>
          <w:sz w:val="28"/>
          <w:szCs w:val="28"/>
        </w:rPr>
        <w:t xml:space="preserve"> (Литовська Республіка). Під час форуму було підписано Угоду про співпрацю між Вільнюською торгово-промисловою і ремісничою палатою Литовської Республіки та Херсонською обласною державною адміністрацією України. </w:t>
      </w:r>
    </w:p>
    <w:p w:rsidR="00EF0008" w:rsidRPr="00E12E91" w:rsidRDefault="00A935A2" w:rsidP="00A935A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2E91">
        <w:rPr>
          <w:rFonts w:ascii="Times New Roman" w:hAnsi="Times New Roman"/>
          <w:sz w:val="28"/>
          <w:szCs w:val="28"/>
        </w:rPr>
        <w:t xml:space="preserve">Крім того, під час заходу обговорено можливості започаткування на Херсонщині спільного виробництва сонячних панелей, просування херсонської аграрної продукції на ринок Литви. </w:t>
      </w:r>
    </w:p>
    <w:p w:rsidR="00EC1F8F" w:rsidRPr="00E12E91" w:rsidRDefault="002B42E3" w:rsidP="0036329F">
      <w:pPr>
        <w:tabs>
          <w:tab w:val="left" w:pos="4820"/>
        </w:tabs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91">
        <w:rPr>
          <w:rFonts w:ascii="Times New Roman" w:hAnsi="Times New Roman" w:cs="Times New Roman"/>
          <w:b/>
          <w:sz w:val="28"/>
          <w:szCs w:val="28"/>
        </w:rPr>
        <w:t xml:space="preserve"> Управлінням р</w:t>
      </w:r>
      <w:r w:rsidR="001A51A1" w:rsidRPr="00E12E91">
        <w:rPr>
          <w:rFonts w:ascii="Times New Roman" w:hAnsi="Times New Roman" w:cs="Times New Roman"/>
          <w:b/>
          <w:sz w:val="28"/>
          <w:szCs w:val="28"/>
        </w:rPr>
        <w:t>озвит</w:t>
      </w:r>
      <w:r w:rsidRPr="00E12E91">
        <w:rPr>
          <w:rFonts w:ascii="Times New Roman" w:hAnsi="Times New Roman" w:cs="Times New Roman"/>
          <w:b/>
          <w:sz w:val="28"/>
          <w:szCs w:val="28"/>
        </w:rPr>
        <w:t>ку</w:t>
      </w:r>
      <w:r w:rsidR="001A51A1" w:rsidRPr="00E12E91">
        <w:rPr>
          <w:rFonts w:ascii="Times New Roman" w:hAnsi="Times New Roman" w:cs="Times New Roman"/>
          <w:b/>
          <w:sz w:val="28"/>
          <w:szCs w:val="28"/>
        </w:rPr>
        <w:t xml:space="preserve"> підприємництва та регуляторної політики</w:t>
      </w:r>
      <w:r w:rsidRPr="00E12E91">
        <w:rPr>
          <w:rFonts w:ascii="Times New Roman" w:hAnsi="Times New Roman" w:cs="Times New Roman"/>
          <w:sz w:val="28"/>
          <w:szCs w:val="28"/>
        </w:rPr>
        <w:t xml:space="preserve"> здійснено наступні заходи</w:t>
      </w:r>
      <w:r w:rsidRPr="00E12E91">
        <w:rPr>
          <w:rFonts w:ascii="Times New Roman" w:hAnsi="Times New Roman" w:cs="Times New Roman"/>
          <w:b/>
          <w:sz w:val="28"/>
          <w:szCs w:val="28"/>
        </w:rPr>
        <w:t>: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відпрацювання встановлення та моніторинг роботи автоматизованої системи керування чергою в РДА, МВК, ОТГ та міні-черг на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найзапитуваніші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послуги в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ЦНАПах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на офіційних веб-сайтах РДА, МВК, ОТГ для попереднього запису;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проведено роботу з Херсонською міською радою щодо встановлення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адміністратора (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) в холі Херсонської міської ради (І поверх)                  для консультування людей з питань надання послуг відділу реєстрації місця проживання фізичних осіб Херсонської міської ради; 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проведено роботу стосовно передачі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ЦНАПів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РДА до ОМС, підписано відповідні Меморандуми стосовно створення спільних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ЦНАПів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, робота в цьому напрямку триває;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підготовлено та направлено Міністерству розвитку громад та територій України та Міністерству цифрової трансформації України опрацьовану мережу публічних сервісів та послуг області;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підготовлено та проведено нараду з питання моделювання мереж надання публічних сервісів та послуг в області за участю народних депутатів України;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проведено наради з моделювання мережі публічних сервісів та послуг зі структурними підрозділами ОДА та тер. органами ЦОВВ;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прийнято участь у селекторній нараді з моделювання мережі публічних сервісів та послуг зі структурними підрозділами ОДА та тер. органами ЦОВВ;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узагальнено та направлено Міністерству розвитку громад та територій України інформацію з моделювання мережі публічних сервісів та послуг, зокрема мережа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ЦНАПів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з ВРМ;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lastRenderedPageBreak/>
        <w:t xml:space="preserve">- опрацювання проекту Меморандуму між ОДА та громадськими організаціями, які працюють в рамках проекту забезпечення прав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слабочуючих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громадян на одержання адміністративних послуг, визначається дата його підписання;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прийнято участь у нарадах з обговорення питань щодо функціонування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ЦНАПів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у зонах сервісного обслуговування на КПВВ «Чонгар» та «Каланчак»;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прийнято участь у селекторній нараді з Міністром інфраструктури України щодо відкриття сервісних зон обслуговування на КПВВ;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підготовлено та направлено листи на GIZ,  Фонду Східна Європа та INNOVA щодо співпраці;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прийнято участь у нараді щодо створення порталу Херсонської міської ради;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опрацьовано та направлено інформацію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стосовно  реалізації проектів зі створення і забезпечення функціонування ЦНАП в форматі  «Прозорий офіс»;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опрацьовано та направлено інформацію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стосовно  підтримки у підготовці заявок щодо створення/модернізації ЦНАП для участі у відборі інвестиційних програм і проектів регіонального розвитку, що можуть реалізовуватися за рахунок коштів ДФРР, отримання субвенції з державного бюджету місцевим бюджетам на формування інфраструктури ОТГ (нове будівництво, реконструкція, реставрація, капітальний ремонт) та Фазі впровадження другого компоненту Програми «U-LEAD з Європою»;</w:t>
      </w:r>
    </w:p>
    <w:p w:rsidR="0004051E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прийнято участь у візиті голові ОДА до будівлі за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вул. Суворова, 39, в якій планується здійснити ремонт з метою подальшого розміщення в ній відділу реєстрації місця проживання фізичних осіб Херсонської міської ради;</w:t>
      </w:r>
    </w:p>
    <w:p w:rsidR="00CA62FA" w:rsidRPr="00E12E91" w:rsidRDefault="0004051E" w:rsidP="000405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прийнято участь у нараді голови ОДА з питання розміщення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                 м. Херсон,  створення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Партиси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ХАБу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– регіонального центру розвитку Херсонської області на базі незавершеної будівлі обласного телерадіоцентру (об’єкту незавершеного будівництва, розташованого в  м. Херсон по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. Ушакова, буд. 38)</w:t>
      </w:r>
      <w:r w:rsidR="00EB6DC2" w:rsidRPr="00E12E91">
        <w:rPr>
          <w:rFonts w:ascii="Times New Roman" w:hAnsi="Times New Roman" w:cs="Times New Roman"/>
          <w:sz w:val="28"/>
          <w:szCs w:val="28"/>
        </w:rPr>
        <w:t>;</w:t>
      </w:r>
    </w:p>
    <w:p w:rsidR="000229FB" w:rsidRPr="00E12E91" w:rsidRDefault="00A45E6C" w:rsidP="00EB6DC2">
      <w:pPr>
        <w:tabs>
          <w:tab w:val="left" w:pos="48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видано </w:t>
      </w:r>
      <w:r w:rsidR="00DA37FA" w:rsidRPr="00E12E91">
        <w:rPr>
          <w:rFonts w:ascii="Times New Roman" w:hAnsi="Times New Roman" w:cs="Times New Roman"/>
          <w:sz w:val="28"/>
          <w:szCs w:val="28"/>
        </w:rPr>
        <w:t xml:space="preserve">доручення голови обласної державної адміністрації від </w:t>
      </w:r>
      <w:r w:rsidR="00EB6DC2" w:rsidRPr="00E12E91">
        <w:rPr>
          <w:rFonts w:ascii="Times New Roman" w:hAnsi="Times New Roman" w:cs="Times New Roman"/>
          <w:sz w:val="28"/>
          <w:szCs w:val="28"/>
        </w:rPr>
        <w:t>1</w:t>
      </w:r>
      <w:r w:rsidR="00DA37FA" w:rsidRPr="00E12E91">
        <w:rPr>
          <w:rFonts w:ascii="Times New Roman" w:hAnsi="Times New Roman" w:cs="Times New Roman"/>
          <w:sz w:val="28"/>
          <w:szCs w:val="28"/>
        </w:rPr>
        <w:t>1.1</w:t>
      </w:r>
      <w:r w:rsidR="00EB6DC2" w:rsidRPr="00E12E91">
        <w:rPr>
          <w:rFonts w:ascii="Times New Roman" w:hAnsi="Times New Roman" w:cs="Times New Roman"/>
          <w:sz w:val="28"/>
          <w:szCs w:val="28"/>
        </w:rPr>
        <w:t>1</w:t>
      </w:r>
      <w:r w:rsidR="00DA37FA" w:rsidRPr="00E12E91">
        <w:rPr>
          <w:rFonts w:ascii="Times New Roman" w:hAnsi="Times New Roman" w:cs="Times New Roman"/>
          <w:sz w:val="28"/>
          <w:szCs w:val="28"/>
        </w:rPr>
        <w:t xml:space="preserve">.2019 року № </w:t>
      </w:r>
      <w:r w:rsidR="00EB6DC2" w:rsidRPr="00E12E91">
        <w:rPr>
          <w:rFonts w:ascii="Times New Roman" w:hAnsi="Times New Roman" w:cs="Times New Roman"/>
          <w:sz w:val="28"/>
          <w:szCs w:val="28"/>
        </w:rPr>
        <w:t>198</w:t>
      </w:r>
      <w:r w:rsidR="00DA37FA" w:rsidRPr="00E12E91">
        <w:rPr>
          <w:rFonts w:ascii="Times New Roman" w:hAnsi="Times New Roman" w:cs="Times New Roman"/>
          <w:sz w:val="28"/>
          <w:szCs w:val="28"/>
        </w:rPr>
        <w:t>-</w:t>
      </w:r>
      <w:r w:rsidR="00EB6DC2" w:rsidRPr="00E12E91">
        <w:rPr>
          <w:rFonts w:ascii="Times New Roman" w:hAnsi="Times New Roman" w:cs="Times New Roman"/>
          <w:sz w:val="28"/>
          <w:szCs w:val="28"/>
        </w:rPr>
        <w:t>д</w:t>
      </w:r>
      <w:r w:rsidR="00DA37FA" w:rsidRPr="00E12E91">
        <w:rPr>
          <w:rFonts w:ascii="Times New Roman" w:hAnsi="Times New Roman" w:cs="Times New Roman"/>
          <w:sz w:val="28"/>
          <w:szCs w:val="28"/>
        </w:rPr>
        <w:t xml:space="preserve"> «</w:t>
      </w:r>
      <w:r w:rsidR="00EB6DC2" w:rsidRPr="00E12E91">
        <w:rPr>
          <w:rFonts w:ascii="Times New Roman" w:hAnsi="Times New Roman" w:cs="Times New Roman"/>
          <w:sz w:val="28"/>
          <w:szCs w:val="28"/>
        </w:rPr>
        <w:t>Щодо організації роботи відділу реєстрації місця проживання фізичних осіб Херсонської міської ради</w:t>
      </w:r>
      <w:r w:rsidR="00DA37FA" w:rsidRPr="00E12E91">
        <w:rPr>
          <w:rFonts w:ascii="Times New Roman" w:hAnsi="Times New Roman" w:cs="Times New Roman"/>
          <w:sz w:val="28"/>
          <w:szCs w:val="28"/>
        </w:rPr>
        <w:t>»</w:t>
      </w:r>
      <w:r w:rsidR="00157DBC" w:rsidRPr="00E12E91">
        <w:rPr>
          <w:rFonts w:ascii="Times New Roman" w:hAnsi="Times New Roman" w:cs="Times New Roman"/>
          <w:sz w:val="28"/>
          <w:szCs w:val="28"/>
        </w:rPr>
        <w:t>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з</w:t>
      </w:r>
      <w:r w:rsidRPr="00E12E91">
        <w:rPr>
          <w:rFonts w:ascii="Times New Roman" w:hAnsi="Times New Roman" w:cs="Times New Roman"/>
          <w:sz w:val="28"/>
          <w:szCs w:val="28"/>
        </w:rPr>
        <w:t xml:space="preserve">дійснено розгляд звернень громадян, які надійшли з офісу Президента та через Чат-боту і «гарячу» лінію обласної державної адміністрації (12) з питань стосовно протиправних дії керівництва </w:t>
      </w:r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ДП «</w:t>
      </w:r>
      <w:proofErr w:type="spellStart"/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Херсонстандартметрологія</w:t>
      </w:r>
      <w:proofErr w:type="spellEnd"/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працівників ТОВ «АТБ-Маркет»                     у м. Скадовськ, Херсонської області,  високих цін на споживчому ринку області, </w:t>
      </w:r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незаконної торгівлі в центрі м.</w:t>
      </w:r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E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Херсона та протиправних дій працівників поліції та органів місцевого самоврядування, сприяння обласної державної адміністрації щодо </w:t>
      </w:r>
      <w:r w:rsidRPr="00E12E91">
        <w:rPr>
          <w:rFonts w:ascii="Times New Roman" w:hAnsi="Times New Roman" w:cs="Times New Roman"/>
          <w:sz w:val="28"/>
          <w:szCs w:val="28"/>
        </w:rPr>
        <w:t>скасування законодавчих актів України  та інше що стосується галузевого напрямку відділу;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з</w:t>
      </w:r>
      <w:r w:rsidRPr="00E12E91">
        <w:rPr>
          <w:rFonts w:ascii="Times New Roman" w:hAnsi="Times New Roman" w:cs="Times New Roman"/>
          <w:sz w:val="28"/>
          <w:szCs w:val="28"/>
        </w:rPr>
        <w:t>дійснено аналіз моніторингу цінової ситуації на споживчому ринку області на основні продукти харчування за жовтень 2019 року;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з</w:t>
      </w:r>
      <w:r w:rsidRPr="00E12E91">
        <w:rPr>
          <w:rFonts w:ascii="Times New Roman" w:hAnsi="Times New Roman" w:cs="Times New Roman"/>
          <w:sz w:val="28"/>
          <w:szCs w:val="28"/>
        </w:rPr>
        <w:t>дійснено  аналіз моніторингу статистичних даних щодо заборгованості із виплати заробітної плати по підприємствах галузі «Оптова та роздрібна торгівля; ремонт автотранспортних засобів і мотоциклів» для підготовки аналітичних матеріалів Департаменту соціального захисту населення облдержадміністрації для подальшого розгляду на засіданнях комісій щодо погашення заборгованості;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 xml:space="preserve">ідготовлено аналітичну довідку щодо цінової ситуації та індексу споживчих цін на споживчому ринку області за жовтень 2019 року та надано керівництву Департаменту до відома; 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>ідготовлено інформацію на лист Міністерства молоді та спорту України щодо чисельності населення Херсонської області за віковими категоріями для здійснення моделювання мереж молодіжної та спортивної інфраструктури в області;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з</w:t>
      </w:r>
      <w:r w:rsidRPr="00E12E91">
        <w:rPr>
          <w:rFonts w:ascii="Times New Roman" w:hAnsi="Times New Roman" w:cs="Times New Roman"/>
          <w:sz w:val="28"/>
          <w:szCs w:val="28"/>
        </w:rPr>
        <w:t xml:space="preserve">дійснено аналіз та надано інформацію для підготовки матеріалів голові облдержадміністрації щодо основних показників економічного і соціального розвитку Херсонської області, зокрема споживчого ринку за січень-вересень 2019 року, підприємництва по районам курортного напрямку (об’єктиви); 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 xml:space="preserve">рийнято участь у (2) нарадах з питань щодо нелегального функціонування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парковок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на території м. Херсона та несанкціонованого ринку по вул.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Решільєвська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,  яка відбулася під головуванням заступника голови облдержадміністрації В.ЧАБАНА;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 xml:space="preserve">ідготовлено інформація заступнику голови ОДА (В.ЧАБАНУ) на виконання завдань визначених в протокольному рішенні за результатами наради з питань щодо нелегального функціонування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парковок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на території м. Херсона;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 xml:space="preserve">рийнято участь у  засіданні регіональної комісії з питань техногенно – екологічної безпеки та надзвичайних ситуацій на тему: «Про масову загибель риби у Дніпро - бузькому лимані в районні с.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Рибальте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Голопристанського району Херсонської області»;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п</w:t>
      </w:r>
      <w:r w:rsidRPr="00E12E91">
        <w:rPr>
          <w:rFonts w:ascii="Times New Roman" w:hAnsi="Times New Roman" w:cs="Times New Roman"/>
          <w:sz w:val="28"/>
          <w:szCs w:val="28"/>
        </w:rPr>
        <w:t>роведено організаційну роботу щодо організації  святкової торгівлі до новорічних та різдвяних свят на площі  Свободи у м. Херсоні  з 19 грудня 2019 року по 13 січня 2020 року;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з</w:t>
      </w:r>
      <w:r w:rsidRPr="00E12E91">
        <w:rPr>
          <w:rFonts w:ascii="Times New Roman" w:hAnsi="Times New Roman" w:cs="Times New Roman"/>
          <w:sz w:val="28"/>
          <w:szCs w:val="28"/>
        </w:rPr>
        <w:t xml:space="preserve">дійснено організаційні заходи щодо організації святкової торгівлі до новорічних та різдвяних свят на площі Свободи у м. Херсоні  з 19 грудня 2019 </w:t>
      </w:r>
      <w:r w:rsidRPr="00E12E91">
        <w:rPr>
          <w:rFonts w:ascii="Times New Roman" w:hAnsi="Times New Roman" w:cs="Times New Roman"/>
          <w:sz w:val="28"/>
          <w:szCs w:val="28"/>
        </w:rPr>
        <w:lastRenderedPageBreak/>
        <w:t>року по 13 січня 2020 року (підготовлено доручення та розпорядження голови облдержадміністрації, розроблено та затверджено заходи про проведення святкової торгівлі та підготовлено Меморандум про співпрацю);</w:t>
      </w:r>
    </w:p>
    <w:p w:rsidR="00157DBC" w:rsidRPr="00E12E91" w:rsidRDefault="00157DBC" w:rsidP="00157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</w:t>
      </w:r>
      <w:r w:rsidRPr="00E12E91">
        <w:rPr>
          <w:rFonts w:ascii="Times New Roman" w:hAnsi="Times New Roman" w:cs="Times New Roman"/>
          <w:sz w:val="28"/>
          <w:szCs w:val="28"/>
        </w:rPr>
        <w:t>н</w:t>
      </w:r>
      <w:r w:rsidRPr="00E12E91">
        <w:rPr>
          <w:rFonts w:ascii="Times New Roman" w:hAnsi="Times New Roman" w:cs="Times New Roman"/>
          <w:sz w:val="28"/>
          <w:szCs w:val="28"/>
        </w:rPr>
        <w:t xml:space="preserve">адання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-роз’яснювальної допомоги ОТГ з питань провадження регуляторної політики на місцях.</w:t>
      </w:r>
    </w:p>
    <w:p w:rsidR="00B57171" w:rsidRPr="00E12E91" w:rsidRDefault="00B57171" w:rsidP="0036329F">
      <w:pPr>
        <w:tabs>
          <w:tab w:val="left" w:pos="4820"/>
        </w:tabs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91">
        <w:rPr>
          <w:rFonts w:ascii="Times New Roman" w:hAnsi="Times New Roman" w:cs="Times New Roman"/>
          <w:b/>
          <w:sz w:val="28"/>
          <w:szCs w:val="28"/>
        </w:rPr>
        <w:t>Управлінням економічного розвитку</w:t>
      </w:r>
      <w:r w:rsidR="00B964DC" w:rsidRPr="00E1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DC" w:rsidRPr="00E12E91">
        <w:rPr>
          <w:rFonts w:ascii="Times New Roman" w:hAnsi="Times New Roman" w:cs="Times New Roman"/>
          <w:sz w:val="28"/>
          <w:szCs w:val="28"/>
        </w:rPr>
        <w:t>здійснено наступні заходи:</w:t>
      </w:r>
    </w:p>
    <w:p w:rsidR="006542D2" w:rsidRPr="00E12E91" w:rsidRDefault="007849C9" w:rsidP="00D94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з</w:t>
      </w:r>
      <w:r w:rsidR="006542D2" w:rsidRPr="00E12E91">
        <w:rPr>
          <w:rFonts w:ascii="Times New Roman" w:hAnsi="Times New Roman" w:cs="Times New Roman"/>
          <w:sz w:val="28"/>
          <w:szCs w:val="28"/>
        </w:rPr>
        <w:t>абезпечено підготовку матеріалів щодо внесення змін до програми соціально-економічного та культурного розвитку Херсонської області на                   2019 рік. Підготовлено пакет документів з даного питання для розгляду на засіданнях постійних комісій та сесії обласної ради та забезпечено їх супроводження. За результатами прийнято  відповідне рішення сесії обласної ради від 15 листопада № 1488</w:t>
      </w:r>
      <w:r w:rsidRPr="00E12E91">
        <w:rPr>
          <w:rFonts w:ascii="Times New Roman" w:hAnsi="Times New Roman" w:cs="Times New Roman"/>
          <w:sz w:val="28"/>
          <w:szCs w:val="28"/>
        </w:rPr>
        <w:t>;</w:t>
      </w:r>
      <w:r w:rsidR="006542D2" w:rsidRPr="00E1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у</w:t>
      </w:r>
      <w:r w:rsidR="006542D2" w:rsidRPr="00E12E91">
        <w:rPr>
          <w:rFonts w:ascii="Times New Roman" w:hAnsi="Times New Roman" w:cs="Times New Roman"/>
          <w:sz w:val="28"/>
          <w:szCs w:val="28"/>
        </w:rPr>
        <w:t>загальнено матеріали та підготовлено проект програми соціально-економічного та культурного розвитку Херсонської області на 2020 рік, який  розглянуто на засіданні колегії обласної державної адміністрації 29 листопада 2019 року</w:t>
      </w:r>
      <w:r w:rsidRPr="00E12E91">
        <w:rPr>
          <w:rFonts w:ascii="Times New Roman" w:hAnsi="Times New Roman" w:cs="Times New Roman"/>
          <w:sz w:val="28"/>
          <w:szCs w:val="28"/>
        </w:rPr>
        <w:t>;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н</w:t>
      </w:r>
      <w:r w:rsidR="006542D2" w:rsidRPr="00E12E91">
        <w:rPr>
          <w:rFonts w:ascii="Times New Roman" w:hAnsi="Times New Roman" w:cs="Times New Roman"/>
          <w:sz w:val="28"/>
          <w:szCs w:val="28"/>
        </w:rPr>
        <w:t>а виконання рішення обласної ради від 14 грудня 2018 року № 1079 «Про програму соціально-економічного та культурного розвитку Херсонської області на 2019 рік» підготовлено</w:t>
      </w:r>
      <w:r w:rsidR="006542D2" w:rsidRPr="00E12E91">
        <w:rPr>
          <w:rFonts w:ascii="Times New Roman" w:hAnsi="Times New Roman" w:cs="Times New Roman"/>
          <w:color w:val="000000"/>
          <w:sz w:val="28"/>
          <w:szCs w:val="28"/>
        </w:rPr>
        <w:t xml:space="preserve"> та надано на розгляд обласній раді інформацію </w:t>
      </w:r>
      <w:r w:rsidR="006542D2" w:rsidRPr="00E12E91">
        <w:rPr>
          <w:rFonts w:ascii="Times New Roman" w:hAnsi="Times New Roman" w:cs="Times New Roman"/>
          <w:sz w:val="28"/>
          <w:szCs w:val="28"/>
        </w:rPr>
        <w:t>про стан виконання програми за підсумками 9 місяців 2019 року</w:t>
      </w:r>
      <w:r w:rsidR="00E566CA" w:rsidRPr="00E12E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з</w:t>
      </w:r>
      <w:r w:rsidR="006542D2" w:rsidRPr="00E12E91">
        <w:rPr>
          <w:rFonts w:ascii="Times New Roman" w:hAnsi="Times New Roman" w:cs="Times New Roman"/>
          <w:sz w:val="28"/>
          <w:szCs w:val="28"/>
        </w:rPr>
        <w:t>абезпечено підготовку щомісячного звіту голови обласної державної адміністрації про стан справ в області на Офіс Президента України</w:t>
      </w:r>
      <w:r w:rsidR="00E566CA" w:rsidRPr="00E12E91">
        <w:rPr>
          <w:rFonts w:ascii="Times New Roman" w:hAnsi="Times New Roman" w:cs="Times New Roman"/>
          <w:sz w:val="28"/>
          <w:szCs w:val="28"/>
        </w:rPr>
        <w:t>;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</w:t>
      </w:r>
      <w:r w:rsidR="006542D2" w:rsidRPr="00E12E91">
        <w:rPr>
          <w:rFonts w:ascii="Times New Roman" w:hAnsi="Times New Roman" w:cs="Times New Roman"/>
          <w:sz w:val="28"/>
          <w:szCs w:val="28"/>
        </w:rPr>
        <w:t>ідготовлено аналітичну записку за результатами моніторингу та оцінки соціально-економічного розвитку районів та міст обласного значення Херсонської області за січень – вересень 2019 року та забезпечено її висвітлення на офіційному веб - сайті обласної державної адміністрації</w:t>
      </w:r>
      <w:r w:rsidR="00E566CA" w:rsidRPr="00E12E91">
        <w:rPr>
          <w:rFonts w:ascii="Times New Roman" w:hAnsi="Times New Roman" w:cs="Times New Roman"/>
          <w:sz w:val="28"/>
          <w:szCs w:val="28"/>
        </w:rPr>
        <w:t>;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</w:t>
      </w:r>
      <w:r w:rsidR="006542D2" w:rsidRPr="00E12E91">
        <w:rPr>
          <w:rFonts w:ascii="Times New Roman" w:hAnsi="Times New Roman" w:cs="Times New Roman"/>
          <w:sz w:val="28"/>
          <w:szCs w:val="28"/>
        </w:rPr>
        <w:t>роводиться робота щодо формування проекту програми фінансової підтримки комунальних підприємств області на 2020-2022 роки</w:t>
      </w:r>
      <w:r w:rsidR="00E566CA" w:rsidRPr="00E12E91">
        <w:rPr>
          <w:rFonts w:ascii="Times New Roman" w:hAnsi="Times New Roman" w:cs="Times New Roman"/>
          <w:sz w:val="28"/>
          <w:szCs w:val="28"/>
        </w:rPr>
        <w:t>;</w:t>
      </w:r>
    </w:p>
    <w:p w:rsidR="006542D2" w:rsidRPr="00E12E91" w:rsidRDefault="007849C9" w:rsidP="00784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</w:t>
      </w:r>
      <w:r w:rsidR="006542D2" w:rsidRPr="00E12E91">
        <w:rPr>
          <w:rFonts w:ascii="Times New Roman" w:hAnsi="Times New Roman" w:cs="Times New Roman"/>
          <w:sz w:val="28"/>
          <w:szCs w:val="28"/>
        </w:rPr>
        <w:t>ідготовлено інформаційно-аналітичну довідку щодо соціально-економічного розвитку області та направлено її Міністерству розвитку економіки, торгівлі та сільського господарства України</w:t>
      </w:r>
      <w:r w:rsidR="00E566CA" w:rsidRPr="00E12E91">
        <w:rPr>
          <w:rFonts w:ascii="Times New Roman" w:hAnsi="Times New Roman" w:cs="Times New Roman"/>
          <w:sz w:val="28"/>
          <w:szCs w:val="28"/>
        </w:rPr>
        <w:t>;</w:t>
      </w:r>
    </w:p>
    <w:p w:rsidR="006542D2" w:rsidRPr="00E12E91" w:rsidRDefault="006542D2" w:rsidP="007849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E91">
        <w:rPr>
          <w:rFonts w:ascii="Times New Roman" w:hAnsi="Times New Roman" w:cs="Times New Roman"/>
          <w:bCs/>
          <w:sz w:val="28"/>
          <w:szCs w:val="28"/>
        </w:rPr>
        <w:tab/>
      </w:r>
      <w:r w:rsidR="007849C9" w:rsidRPr="00E12E91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 w:rsidR="007849C9" w:rsidRPr="00E12E91">
        <w:rPr>
          <w:rFonts w:ascii="Times New Roman" w:hAnsi="Times New Roman" w:cs="Times New Roman"/>
          <w:bCs/>
          <w:sz w:val="28"/>
          <w:szCs w:val="28"/>
        </w:rPr>
        <w:t>у</w:t>
      </w:r>
      <w:r w:rsidRPr="00E12E91">
        <w:rPr>
          <w:rFonts w:ascii="Times New Roman" w:hAnsi="Times New Roman" w:cs="Times New Roman"/>
          <w:bCs/>
          <w:sz w:val="28"/>
          <w:szCs w:val="28"/>
        </w:rPr>
        <w:t>загальнено інформацію щодо впровадження системи оцінки результатів діяльності голів обласних державних адміністрацій та надано її Кабінету Міністрів України</w:t>
      </w:r>
      <w:r w:rsidR="00E566CA" w:rsidRPr="00E12E91">
        <w:rPr>
          <w:rFonts w:ascii="Times New Roman" w:hAnsi="Times New Roman" w:cs="Times New Roman"/>
          <w:bCs/>
          <w:sz w:val="28"/>
          <w:szCs w:val="28"/>
        </w:rPr>
        <w:t>;</w:t>
      </w:r>
    </w:p>
    <w:p w:rsidR="00EA1796" w:rsidRPr="00E12E91" w:rsidRDefault="006542D2" w:rsidP="00E5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bCs/>
          <w:sz w:val="28"/>
          <w:szCs w:val="28"/>
        </w:rPr>
        <w:tab/>
      </w:r>
      <w:r w:rsidR="007849C9" w:rsidRPr="00E12E91">
        <w:rPr>
          <w:rFonts w:ascii="Times New Roman" w:hAnsi="Times New Roman" w:cs="Times New Roman"/>
          <w:bCs/>
          <w:sz w:val="28"/>
          <w:szCs w:val="28"/>
        </w:rPr>
        <w:t>- п</w:t>
      </w:r>
      <w:r w:rsidRPr="00E12E91">
        <w:rPr>
          <w:rFonts w:ascii="Times New Roman" w:hAnsi="Times New Roman" w:cs="Times New Roman"/>
          <w:bCs/>
          <w:sz w:val="28"/>
          <w:szCs w:val="28"/>
        </w:rPr>
        <w:t>ідготовлено інформацію щодо соціально-економічних відомостей про область з прикладами за вказаними галузевими напрямками та надано обласній раді</w:t>
      </w:r>
      <w:r w:rsidR="00E566CA" w:rsidRPr="00E12E91">
        <w:rPr>
          <w:rFonts w:ascii="Times New Roman" w:hAnsi="Times New Roman" w:cs="Times New Roman"/>
          <w:bCs/>
          <w:sz w:val="28"/>
          <w:szCs w:val="28"/>
        </w:rPr>
        <w:t>;</w:t>
      </w:r>
      <w:r w:rsidR="00EA1796" w:rsidRPr="00E1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сформовано перелік найбільш актуальних проблемних питань розвитку Херсонської області та направлено його до Секретаріату Кабінету Міністрів України;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lastRenderedPageBreak/>
        <w:t xml:space="preserve">- схвалено проект Стратегії розвитку Херсонської області на 2021 –            2027 роки на спільному засіданні спільне засідання керівного комітету та робочої групи з розробки Стратегії, яке відбулося 28 листопада 2019 року; 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підготовлено оголошення про стратегічну екологічну оцінку, яке розміщено на офіційному веб-сайті обласної державної адміністрації;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надано заяву про визначення обсягу стратегічної екологічної оцінки до департаментів обласної державної адміністрації: охорони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E12E9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12E91">
        <w:rPr>
          <w:rFonts w:ascii="Times New Roman" w:hAnsi="Times New Roman" w:cs="Times New Roman"/>
          <w:sz w:val="28"/>
          <w:szCs w:val="28"/>
        </w:rPr>
        <w:t>я, екології та природних ресурсів;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здійснювалася підготовка щотижневої інформації про стан розробки Стратегії розвитку Херсонської області на період 2021 – 2027 років (в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разово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 xml:space="preserve"> – про діяльність в області Агенції регіонального розвитку), яка направлялася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розпочато роботу з формування плану заходів з реалізації у 2021 –                2023 роках Стратегії розвитку Херсонської області на період 2021 – 2027 років: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підготовлено оголошення про збір ідей щодо проектів регіонального розвитку до плану заходів з реалізації Стратегії розвитку Херсонської області на період 2021 – 2027 років, яке розміщено на офіційному веб-сайті обласної державної адміністрації;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підготовано скорегований перелік програм і проектів регіонального розвитку, що можуть реалізовуватися за рахунок коштів державного фонду регіонального розвитку у 2019 році в Херсонській області, та направлено його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;</w:t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 xml:space="preserve">- підготовлено оперативну інформацію стосовно проектів, які фінансуються у поточному році за рахунок коштів державного фонду регіонального розвитку та відповідно до календарних планів їх реалізації будуть включатись до переліків проектів, що фінансуватимуться за рахунок державного фонду регіонального розвитку у 2020 році, та направлено її </w:t>
      </w:r>
      <w:proofErr w:type="spellStart"/>
      <w:r w:rsidRPr="00E12E9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E12E91">
        <w:rPr>
          <w:rFonts w:ascii="Times New Roman" w:hAnsi="Times New Roman" w:cs="Times New Roman"/>
          <w:sz w:val="28"/>
          <w:szCs w:val="28"/>
        </w:rPr>
        <w:t>;</w:t>
      </w:r>
      <w:r w:rsidRPr="00E12E91">
        <w:rPr>
          <w:rFonts w:ascii="Times New Roman" w:hAnsi="Times New Roman" w:cs="Times New Roman"/>
          <w:sz w:val="28"/>
          <w:szCs w:val="28"/>
        </w:rPr>
        <w:tab/>
      </w:r>
    </w:p>
    <w:p w:rsidR="00AC1C73" w:rsidRPr="00E12E91" w:rsidRDefault="00AC1C73" w:rsidP="00AC1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підготовлено експертні висновки до двох проектів обласних програм;</w:t>
      </w:r>
    </w:p>
    <w:p w:rsidR="00EA1796" w:rsidRPr="00E12E91" w:rsidRDefault="00AC1C73" w:rsidP="00AC1C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91">
        <w:rPr>
          <w:rFonts w:ascii="Times New Roman" w:hAnsi="Times New Roman" w:cs="Times New Roman"/>
          <w:sz w:val="28"/>
          <w:szCs w:val="28"/>
        </w:rPr>
        <w:t>- здійснено оцінку проектів змін до трьох регіональних програм.</w:t>
      </w:r>
    </w:p>
    <w:p w:rsidR="00F52BEC" w:rsidRPr="00E12E91" w:rsidRDefault="00B0375C" w:rsidP="0036329F">
      <w:pPr>
        <w:tabs>
          <w:tab w:val="left" w:pos="4820"/>
        </w:tabs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91"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F47454" w:rsidRPr="00E12E91">
        <w:rPr>
          <w:rFonts w:ascii="Times New Roman" w:hAnsi="Times New Roman" w:cs="Times New Roman"/>
          <w:b/>
          <w:sz w:val="28"/>
          <w:szCs w:val="28"/>
        </w:rPr>
        <w:t>м</w:t>
      </w:r>
      <w:r w:rsidRPr="00E12E9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52BEC" w:rsidRPr="00E12E91">
        <w:rPr>
          <w:rFonts w:ascii="Times New Roman" w:hAnsi="Times New Roman" w:cs="Times New Roman"/>
          <w:b/>
          <w:sz w:val="28"/>
          <w:szCs w:val="28"/>
        </w:rPr>
        <w:t>озвит</w:t>
      </w:r>
      <w:r w:rsidRPr="00E12E91">
        <w:rPr>
          <w:rFonts w:ascii="Times New Roman" w:hAnsi="Times New Roman" w:cs="Times New Roman"/>
          <w:b/>
          <w:sz w:val="28"/>
          <w:szCs w:val="28"/>
        </w:rPr>
        <w:t>ку</w:t>
      </w:r>
      <w:r w:rsidR="00F52BEC" w:rsidRPr="00E12E91">
        <w:rPr>
          <w:rFonts w:ascii="Times New Roman" w:hAnsi="Times New Roman" w:cs="Times New Roman"/>
          <w:b/>
          <w:sz w:val="28"/>
          <w:szCs w:val="28"/>
        </w:rPr>
        <w:t xml:space="preserve"> місцевого самоврядування та територіальної організації влади</w:t>
      </w:r>
      <w:r w:rsidRPr="00E1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E91">
        <w:rPr>
          <w:rFonts w:ascii="Times New Roman" w:hAnsi="Times New Roman" w:cs="Times New Roman"/>
          <w:sz w:val="28"/>
          <w:szCs w:val="28"/>
        </w:rPr>
        <w:t>здійснено наступні заходи:</w:t>
      </w:r>
    </w:p>
    <w:p w:rsidR="00262FC9" w:rsidRPr="00E12E91" w:rsidRDefault="003E45F2" w:rsidP="003E45F2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затверджено висновки щодо відповідності проектів рішень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Тягинської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Високівської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Ольгівської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сільських рад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Бериславського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Садівської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, Олександрівської та Чорноморської сільських рад Голопристанського району щодо добровільного об’єднання громад, а також Високопільської селищної ради та Іванівської сільської ради Високопільського району,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Новокаховської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міської ради та Козацької селищної ради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Бериславського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району, а також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Новокаховської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міської ради та Райської сільської ради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м.Нова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Каховка стосовно добровільного приєднання громад Конституції та законам України;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підготовлено висновки ОДА на проекти, що можуть фінансуватися за рахунок субвенції з державного бюджету місцевим бюджетам на формування інфраструктури об’єднаних територіальних громад Костянтинівської,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Новорайської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Зеленопідської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ОТГ;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здійснено 5 щотижневих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моніторингів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за реалізацією проектів, що фінансуються за рахунок субвенції з державного бюджету місцевим бюджетам на формування інфраструктури ОТГ та за використанням цієї субвенції;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направлено матеріали до ЦВК стосовно призначення додаткових виборів депутатів у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Милівській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ОТГ від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Дудчанської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Нововоронцовського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району;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спільно з Херсонським регіональним відділенням Асоціації міст України, Херсонським відокремленим підрозділом установи «Центр розвитку місцевого самоврядування», міжвідомчою обласною робочою групою з підготовки пропозицій щодо адміністративно-територіального устрою базового та районного рівнів підготовлено проект перспективного плану формування територій громад зі 100 відсотковим покриттям території області, який схвалено рішенням Херсонської обласної ради від 15 листопада 2019 року № 1490; 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>організовано проведення засідання Наглядової ради установи «Агенція регіонального розвитку «Офіс євроінтеграції» Херсонської області», яке відбулося 21 листопада 2019 року;</w:t>
      </w:r>
    </w:p>
    <w:p w:rsidR="00262FC9" w:rsidRPr="00E12E91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 xml:space="preserve">здійснено оцінку рівня спроможності кожної територіальної громади відповідно до останніх методичних рекомендацій </w:t>
      </w:r>
      <w:proofErr w:type="spellStart"/>
      <w:r w:rsidR="00262FC9" w:rsidRPr="00E12E91">
        <w:rPr>
          <w:rFonts w:ascii="Times New Roman" w:hAnsi="Times New Roman"/>
          <w:sz w:val="28"/>
          <w:szCs w:val="28"/>
        </w:rPr>
        <w:t>Мінрегіону</w:t>
      </w:r>
      <w:proofErr w:type="spellEnd"/>
      <w:r w:rsidR="00262FC9" w:rsidRPr="00E12E91">
        <w:rPr>
          <w:rFonts w:ascii="Times New Roman" w:hAnsi="Times New Roman"/>
          <w:sz w:val="28"/>
          <w:szCs w:val="28"/>
        </w:rPr>
        <w:t xml:space="preserve"> та представлено народним депутатам України під час робочої зустрічі з моделювання мереж надання публічних сервісів та послуг в області, яка відбулася 22 листопада 2019 року</w:t>
      </w:r>
      <w:r w:rsidR="000F0E93" w:rsidRPr="00E12E91">
        <w:rPr>
          <w:rFonts w:ascii="Times New Roman" w:hAnsi="Times New Roman"/>
          <w:sz w:val="28"/>
          <w:szCs w:val="28"/>
        </w:rPr>
        <w:t>;</w:t>
      </w:r>
    </w:p>
    <w:p w:rsidR="00262FC9" w:rsidRDefault="003E45F2" w:rsidP="003E45F2">
      <w:pPr>
        <w:pStyle w:val="a3"/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91">
        <w:rPr>
          <w:rFonts w:ascii="Times New Roman" w:hAnsi="Times New Roman"/>
          <w:sz w:val="28"/>
          <w:szCs w:val="28"/>
        </w:rPr>
        <w:t xml:space="preserve">- </w:t>
      </w:r>
      <w:r w:rsidR="00262FC9" w:rsidRPr="00E12E91">
        <w:rPr>
          <w:rFonts w:ascii="Times New Roman" w:hAnsi="Times New Roman"/>
          <w:sz w:val="28"/>
          <w:szCs w:val="28"/>
        </w:rPr>
        <w:t>здійснено організаційні заходи щодо проведення форуму місцевого самоврядування « Зупинити не можна продовжити. Де поставити кому в децентралізації?», який відбувся 2 грудня 2019 року.</w:t>
      </w:r>
    </w:p>
    <w:p w:rsidR="009709A3" w:rsidRPr="006A7201" w:rsidRDefault="00F44664" w:rsidP="00D373A5">
      <w:pPr>
        <w:pStyle w:val="a3"/>
        <w:tabs>
          <w:tab w:val="left" w:pos="851"/>
        </w:tabs>
        <w:spacing w:before="24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709A3" w:rsidRPr="006A7201" w:rsidSect="002A2D5E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ED" w:rsidRDefault="00CB12ED" w:rsidP="002A2D5E">
      <w:pPr>
        <w:spacing w:after="0" w:line="240" w:lineRule="auto"/>
      </w:pPr>
      <w:r>
        <w:separator/>
      </w:r>
    </w:p>
  </w:endnote>
  <w:endnote w:type="continuationSeparator" w:id="0">
    <w:p w:rsidR="00CB12ED" w:rsidRDefault="00CB12ED" w:rsidP="002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ED" w:rsidRDefault="00CB12ED" w:rsidP="002A2D5E">
      <w:pPr>
        <w:spacing w:after="0" w:line="240" w:lineRule="auto"/>
      </w:pPr>
      <w:r>
        <w:separator/>
      </w:r>
    </w:p>
  </w:footnote>
  <w:footnote w:type="continuationSeparator" w:id="0">
    <w:p w:rsidR="00CB12ED" w:rsidRDefault="00CB12ED" w:rsidP="002A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00AC"/>
    <w:multiLevelType w:val="hybridMultilevel"/>
    <w:tmpl w:val="03122B1C"/>
    <w:lvl w:ilvl="0" w:tplc="CBB8E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1470"/>
    <w:multiLevelType w:val="hybridMultilevel"/>
    <w:tmpl w:val="C3A8BBF4"/>
    <w:lvl w:ilvl="0" w:tplc="A2BC85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03"/>
    <w:rsid w:val="00020531"/>
    <w:rsid w:val="000229FB"/>
    <w:rsid w:val="000351CE"/>
    <w:rsid w:val="0004051E"/>
    <w:rsid w:val="00075141"/>
    <w:rsid w:val="00084574"/>
    <w:rsid w:val="000B155D"/>
    <w:rsid w:val="000C0C01"/>
    <w:rsid w:val="000E64A9"/>
    <w:rsid w:val="000F0E93"/>
    <w:rsid w:val="00157DBC"/>
    <w:rsid w:val="00165E2C"/>
    <w:rsid w:val="001A51A1"/>
    <w:rsid w:val="00204303"/>
    <w:rsid w:val="00215333"/>
    <w:rsid w:val="00247465"/>
    <w:rsid w:val="00253E5C"/>
    <w:rsid w:val="00254250"/>
    <w:rsid w:val="00255E22"/>
    <w:rsid w:val="00262FC9"/>
    <w:rsid w:val="002637C8"/>
    <w:rsid w:val="00270701"/>
    <w:rsid w:val="002A2D5E"/>
    <w:rsid w:val="002B42E3"/>
    <w:rsid w:val="00323E76"/>
    <w:rsid w:val="00361C19"/>
    <w:rsid w:val="0036329F"/>
    <w:rsid w:val="003E45F2"/>
    <w:rsid w:val="004816AB"/>
    <w:rsid w:val="0049407A"/>
    <w:rsid w:val="005559C5"/>
    <w:rsid w:val="00562B36"/>
    <w:rsid w:val="005D370F"/>
    <w:rsid w:val="005F6D13"/>
    <w:rsid w:val="00610583"/>
    <w:rsid w:val="00635559"/>
    <w:rsid w:val="006542D2"/>
    <w:rsid w:val="00661FC7"/>
    <w:rsid w:val="00665E3D"/>
    <w:rsid w:val="0068000F"/>
    <w:rsid w:val="006A1D31"/>
    <w:rsid w:val="006A7201"/>
    <w:rsid w:val="006D21A1"/>
    <w:rsid w:val="006D2FA1"/>
    <w:rsid w:val="006E053C"/>
    <w:rsid w:val="006E714B"/>
    <w:rsid w:val="007849C9"/>
    <w:rsid w:val="0079383C"/>
    <w:rsid w:val="00796A21"/>
    <w:rsid w:val="00851EFC"/>
    <w:rsid w:val="008C19C5"/>
    <w:rsid w:val="008C2468"/>
    <w:rsid w:val="008E2C57"/>
    <w:rsid w:val="008F3546"/>
    <w:rsid w:val="00911A2F"/>
    <w:rsid w:val="00915E89"/>
    <w:rsid w:val="009709A3"/>
    <w:rsid w:val="009A4BFB"/>
    <w:rsid w:val="009B6BDD"/>
    <w:rsid w:val="009C3155"/>
    <w:rsid w:val="00A21F35"/>
    <w:rsid w:val="00A45E6C"/>
    <w:rsid w:val="00A555C2"/>
    <w:rsid w:val="00A8031A"/>
    <w:rsid w:val="00A935A2"/>
    <w:rsid w:val="00A94280"/>
    <w:rsid w:val="00AC1C73"/>
    <w:rsid w:val="00AF120D"/>
    <w:rsid w:val="00AF36FF"/>
    <w:rsid w:val="00B0375C"/>
    <w:rsid w:val="00B21EC0"/>
    <w:rsid w:val="00B222C2"/>
    <w:rsid w:val="00B57171"/>
    <w:rsid w:val="00B84F81"/>
    <w:rsid w:val="00B955C3"/>
    <w:rsid w:val="00B95A74"/>
    <w:rsid w:val="00B964DC"/>
    <w:rsid w:val="00C26373"/>
    <w:rsid w:val="00C9466D"/>
    <w:rsid w:val="00CA62FA"/>
    <w:rsid w:val="00CB12ED"/>
    <w:rsid w:val="00CD5215"/>
    <w:rsid w:val="00CF69EC"/>
    <w:rsid w:val="00D26756"/>
    <w:rsid w:val="00D27987"/>
    <w:rsid w:val="00D27E83"/>
    <w:rsid w:val="00D36840"/>
    <w:rsid w:val="00D373A5"/>
    <w:rsid w:val="00D925A2"/>
    <w:rsid w:val="00D94382"/>
    <w:rsid w:val="00DA051D"/>
    <w:rsid w:val="00DA2B14"/>
    <w:rsid w:val="00DA37FA"/>
    <w:rsid w:val="00DB066B"/>
    <w:rsid w:val="00DE2C7B"/>
    <w:rsid w:val="00E12E91"/>
    <w:rsid w:val="00E566CA"/>
    <w:rsid w:val="00E86762"/>
    <w:rsid w:val="00E877D3"/>
    <w:rsid w:val="00E90E56"/>
    <w:rsid w:val="00EA1796"/>
    <w:rsid w:val="00EB6DC2"/>
    <w:rsid w:val="00EC1F8F"/>
    <w:rsid w:val="00ED29DB"/>
    <w:rsid w:val="00EF0008"/>
    <w:rsid w:val="00EF13D5"/>
    <w:rsid w:val="00F15CED"/>
    <w:rsid w:val="00F44664"/>
    <w:rsid w:val="00F47454"/>
    <w:rsid w:val="00F52BEC"/>
    <w:rsid w:val="00F551A1"/>
    <w:rsid w:val="00F76C73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B9C"/>
  <w15:chartTrackingRefBased/>
  <w15:docId w15:val="{6936FDB4-E968-444B-AC9E-77FA295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15E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B155D"/>
    <w:pPr>
      <w:ind w:left="720"/>
      <w:contextualSpacing/>
    </w:pPr>
  </w:style>
  <w:style w:type="character" w:styleId="a4">
    <w:name w:val="Strong"/>
    <w:basedOn w:val="a0"/>
    <w:uiPriority w:val="22"/>
    <w:qFormat/>
    <w:rsid w:val="00F52BEC"/>
    <w:rPr>
      <w:b/>
      <w:bCs/>
    </w:rPr>
  </w:style>
  <w:style w:type="paragraph" w:styleId="a5">
    <w:name w:val="No Spacing"/>
    <w:uiPriority w:val="1"/>
    <w:qFormat/>
    <w:rsid w:val="002B42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A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D5E"/>
  </w:style>
  <w:style w:type="paragraph" w:styleId="a8">
    <w:name w:val="footer"/>
    <w:basedOn w:val="a"/>
    <w:link w:val="a9"/>
    <w:uiPriority w:val="99"/>
    <w:unhideWhenUsed/>
    <w:rsid w:val="002A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D5E"/>
  </w:style>
  <w:style w:type="paragraph" w:customStyle="1" w:styleId="20">
    <w:name w:val="Знак Знак2"/>
    <w:basedOn w:val="a"/>
    <w:rsid w:val="003632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EC55-437C-4737-A430-F044925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2019-09-04T11:24:00Z</dcterms:created>
  <dcterms:modified xsi:type="dcterms:W3CDTF">2019-12-09T06:31:00Z</dcterms:modified>
</cp:coreProperties>
</file>