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ED" w:rsidRPr="00F0654E" w:rsidRDefault="00FF5AED" w:rsidP="00D54C6B">
      <w:pPr>
        <w:ind w:firstLine="708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F0654E">
        <w:rPr>
          <w:rFonts w:ascii="Times New Roman" w:hAnsi="Times New Roman"/>
          <w:b/>
          <w:sz w:val="32"/>
          <w:szCs w:val="32"/>
          <w:lang w:val="uk-UA"/>
        </w:rPr>
        <w:t>Зміни у ліцензійних умовах провадження господарської діяльності з централізованого водопостачання та водовідведення.</w:t>
      </w:r>
    </w:p>
    <w:p w:rsidR="00FF5AED" w:rsidRDefault="00FF5AED" w:rsidP="00CD50E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8112E">
        <w:rPr>
          <w:rFonts w:ascii="Times New Roman" w:hAnsi="Times New Roman"/>
          <w:sz w:val="28"/>
          <w:szCs w:val="28"/>
          <w:lang w:val="uk-UA"/>
        </w:rPr>
        <w:t xml:space="preserve">У зв’язку з тим, що </w:t>
      </w:r>
      <w:r>
        <w:rPr>
          <w:rFonts w:ascii="Times New Roman" w:hAnsi="Times New Roman"/>
          <w:sz w:val="28"/>
          <w:szCs w:val="28"/>
          <w:lang w:val="uk-UA"/>
        </w:rPr>
        <w:t>втратила чинність постанова Національної комісії, що здійснює регулювання у сфері комунальних послуг № 279 від 10 серпня       2012 року та набула чинності постанова НКРЕКП №308</w:t>
      </w:r>
      <w:r w:rsidRPr="00F8112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Pr="00F8112E">
        <w:rPr>
          <w:rFonts w:ascii="Times New Roman" w:hAnsi="Times New Roman"/>
          <w:sz w:val="28"/>
          <w:szCs w:val="28"/>
          <w:lang w:val="uk-UA"/>
        </w:rPr>
        <w:t>18 тр</w:t>
      </w:r>
      <w:r>
        <w:rPr>
          <w:rFonts w:ascii="Times New Roman" w:hAnsi="Times New Roman"/>
          <w:sz w:val="28"/>
          <w:szCs w:val="28"/>
          <w:lang w:val="uk-UA"/>
        </w:rPr>
        <w:t>авня        2017 року «Про затвердження Ліцензійних умов провадження господарської діяльності з централізованого водопостачання та водовідведення», інформуємо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про наступне.</w:t>
      </w:r>
    </w:p>
    <w:p w:rsidR="00FF5AED" w:rsidRDefault="00FF5AED" w:rsidP="00CD50E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Строк, протягом якого ліцензіати, які провадять господарську діяльність з централізованого водопостачання, водовідведення мають привести свою господарську діяльність у відповідність до вимог цієї постанови та подати до органу ліцензування документи та відомості, визначені частиною третьою статті 15 Закону України «Про ліцензування видів господарської діяльності», становить два місяці з дня набуття чинності цієї постанови.</w:t>
      </w:r>
    </w:p>
    <w:p w:rsidR="00FF5AED" w:rsidRPr="00F8112E" w:rsidRDefault="00FF5AED" w:rsidP="00F8112E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FF5AED" w:rsidRPr="00F8112E" w:rsidSect="00B44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5EFE"/>
    <w:rsid w:val="00155A75"/>
    <w:rsid w:val="00180A79"/>
    <w:rsid w:val="001B12B8"/>
    <w:rsid w:val="00411BDA"/>
    <w:rsid w:val="004D0321"/>
    <w:rsid w:val="005E5EFE"/>
    <w:rsid w:val="006C1EB5"/>
    <w:rsid w:val="00860E00"/>
    <w:rsid w:val="00953B63"/>
    <w:rsid w:val="00B44A68"/>
    <w:rsid w:val="00CD50E8"/>
    <w:rsid w:val="00D54C6B"/>
    <w:rsid w:val="00F0654E"/>
    <w:rsid w:val="00F8112E"/>
    <w:rsid w:val="00FC331D"/>
    <w:rsid w:val="00FE6C8F"/>
    <w:rsid w:val="00FF068F"/>
    <w:rsid w:val="00FF27A3"/>
    <w:rsid w:val="00FF5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A6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</Pages>
  <Words>137</Words>
  <Characters>787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2017-05-22T10:12:00Z</dcterms:created>
  <dcterms:modified xsi:type="dcterms:W3CDTF">2017-05-23T07:03:00Z</dcterms:modified>
</cp:coreProperties>
</file>