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Pr="008A55AC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8A55AC">
        <w:rPr>
          <w:noProof/>
          <w:lang w:val="uk-UA" w:eastAsia="uk-UA"/>
        </w:rPr>
        <w:drawing>
          <wp:inline distT="0" distB="0" distL="0" distR="0" wp14:anchorId="631E0887" wp14:editId="12ED0F6D">
            <wp:extent cx="2447925" cy="725311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05" cy="72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A" w:rsidRPr="008A55AC" w:rsidRDefault="00281F9A" w:rsidP="00F511D5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082F2A" w:rsidRPr="008A55AC" w:rsidRDefault="00082F2A" w:rsidP="00082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Положення щодо 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реалізації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права громадян на виплату допомоги по безробіттю визначені Законом України «Про загальнообов’язкове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державне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соціальне страхування на випадок 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безробіття», наказом Міністерства соціальної політики України від 15 червня 2015 року №613 «Про затвердження Порядку надання допомоги по безробіттю, у тому числі одноразової її виплати для організації безробітним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підприємницької  діяльності», та ін. </w:t>
      </w:r>
    </w:p>
    <w:p w:rsidR="00082F2A" w:rsidRPr="008A55AC" w:rsidRDefault="00082F2A" w:rsidP="00F511D5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 w:val="0"/>
          <w:bCs w:val="0"/>
          <w:color w:val="0C151E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1C1686" w:rsidRPr="008A55AC" w:rsidRDefault="001C1686" w:rsidP="00753BCB">
      <w:pPr>
        <w:pStyle w:val="a9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Кому надається допомога </w:t>
      </w:r>
      <w:r w:rsidR="00753BCB"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                                                                            </w:t>
      </w: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>по безробіттю?</w:t>
      </w:r>
    </w:p>
    <w:p w:rsidR="001C1686" w:rsidRPr="008A55AC" w:rsidRDefault="001C1686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Допомога по безробіттю надається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громадянам у разі втрати заробітної плати</w:t>
      </w:r>
      <w:r w:rsidRPr="008A55AC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6E051A" w:rsidRPr="008A55AC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(грошового забезпечення) або інших доходів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внаслідок втрати роботи чер</w:t>
      </w:r>
      <w:r w:rsidR="002F19AD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ез незалежні від них обставини.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На допомогу по безробіттю може претендувати застрахована (офіційно 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працевлаштована) особа. </w:t>
      </w:r>
    </w:p>
    <w:p w:rsidR="001C1686" w:rsidRPr="008A55AC" w:rsidRDefault="001C1686" w:rsidP="006E05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Реєстрація безробітних проводиться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центром зайнятості</w:t>
      </w:r>
      <w:r w:rsidRPr="008A55AC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за особистою заявою особи</w:t>
      </w: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і призначається з восьмого дня після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реєстрації.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Перелік документів, потрібних для 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реєстрації, можна переглянути на офіційному сайті Державної служби зайнятості за 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посиланням:</w:t>
      </w: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</w:t>
      </w:r>
      <w:hyperlink r:id="rId6" w:history="1">
        <w:r w:rsidRPr="008A55AC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lang w:val="uk-UA"/>
          </w:rPr>
          <w:t>https://www.dcz.gov.ua/</w:t>
        </w:r>
      </w:hyperlink>
    </w:p>
    <w:p w:rsidR="001C1686" w:rsidRPr="008A55AC" w:rsidRDefault="001C1686" w:rsidP="006E05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За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загальним правилом, реєстрація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проводиться за умови пред’явлення паспорта </w:t>
      </w:r>
      <w:r w:rsidR="00082F2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громадянина України або тимчасового посвідчення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громадянина України, облікової картки 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платника податків, трудової книжки (цивільно-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правового договору чи документа, який 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підтверджує період зайнятості), а в разі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потреби також військового квитка, диплома або іншого 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>документа про освіту. Додатково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можуть бути витребувані і інші документи,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залежно від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статусу особи, що звернулася за допомогою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F19AD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(інваліди, </w:t>
      </w:r>
      <w:r w:rsidR="007F7861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іноземці та </w:t>
      </w:r>
      <w:r w:rsidR="002F19AD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особи без громадянства, </w:t>
      </w:r>
      <w:r w:rsidR="007F7861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випускники навчальних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</w:t>
      </w:r>
      <w:r w:rsidR="007F7861" w:rsidRPr="008A55AC">
        <w:rPr>
          <w:rFonts w:ascii="Times New Roman" w:hAnsi="Times New Roman" w:cs="Times New Roman"/>
          <w:sz w:val="23"/>
          <w:szCs w:val="23"/>
          <w:lang w:val="uk-UA"/>
        </w:rPr>
        <w:t>закладів, військовослужбовці)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753BCB" w:rsidRPr="008A55AC" w:rsidRDefault="00753BCB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81FC9" w:rsidRPr="008A55AC" w:rsidRDefault="001C1686" w:rsidP="00753BCB">
      <w:pPr>
        <w:pStyle w:val="a9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>Як визначається розмір</w:t>
      </w:r>
    </w:p>
    <w:p w:rsidR="00881FC9" w:rsidRPr="008A55AC" w:rsidRDefault="001C1686" w:rsidP="00BF22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>допомоги по безробіттю?</w:t>
      </w:r>
    </w:p>
    <w:p w:rsidR="001C1686" w:rsidRPr="008A55AC" w:rsidRDefault="001C1686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Розмір допомоги по безробіттю визначається у відсотках до середньої заробітної плати</w:t>
      </w:r>
      <w:r w:rsidR="00082F2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(доходу) і залежно від страхового стажу:</w:t>
      </w:r>
    </w:p>
    <w:p w:rsidR="001C1686" w:rsidRPr="008A55AC" w:rsidRDefault="001C1686" w:rsidP="00753BCB">
      <w:pPr>
        <w:pStyle w:val="a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до 2 років - 50 відсотків;</w:t>
      </w:r>
    </w:p>
    <w:p w:rsidR="001C1686" w:rsidRPr="008A55AC" w:rsidRDefault="001C1686" w:rsidP="00753BCB">
      <w:pPr>
        <w:pStyle w:val="a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від 2 до 6 років - 55 відсотків;</w:t>
      </w:r>
    </w:p>
    <w:p w:rsidR="001C1686" w:rsidRPr="008A55AC" w:rsidRDefault="001C1686" w:rsidP="00753BCB">
      <w:pPr>
        <w:pStyle w:val="a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від 6 до 10 років - 60 відсотків;</w:t>
      </w:r>
    </w:p>
    <w:p w:rsidR="00082F2A" w:rsidRPr="008A55AC" w:rsidRDefault="001C1686" w:rsidP="00082F2A">
      <w:pPr>
        <w:pStyle w:val="a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понад 10 років - 70 відсотків.</w:t>
      </w:r>
    </w:p>
    <w:p w:rsidR="001C1686" w:rsidRPr="008A55AC" w:rsidRDefault="006E051A" w:rsidP="00082F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Загалом, м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інімальний розмір допомоги по </w:t>
      </w:r>
      <w:r w:rsidR="00082F2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безробіттю становить 1440 грн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>. (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станом на          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1 січня 2018).</w:t>
      </w:r>
    </w:p>
    <w:p w:rsidR="001C1686" w:rsidRPr="008A55AC" w:rsidRDefault="001C1686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Залежно від тривалості безробіття,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визначена допомога по безробіттю становить: </w:t>
      </w:r>
    </w:p>
    <w:p w:rsidR="001C1686" w:rsidRPr="008A55AC" w:rsidRDefault="00753BCB" w:rsidP="00753BCB">
      <w:pPr>
        <w:pStyle w:val="a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перші 90 календарних днів - 100%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; </w:t>
      </w:r>
    </w:p>
    <w:p w:rsidR="001C1686" w:rsidRPr="008A55AC" w:rsidRDefault="001C1686" w:rsidP="00753BCB">
      <w:pPr>
        <w:pStyle w:val="a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нас</w:t>
      </w:r>
      <w:r w:rsidR="00753BCB" w:rsidRPr="008A55AC">
        <w:rPr>
          <w:rFonts w:ascii="Times New Roman" w:hAnsi="Times New Roman" w:cs="Times New Roman"/>
          <w:sz w:val="23"/>
          <w:szCs w:val="23"/>
          <w:lang w:val="uk-UA"/>
        </w:rPr>
        <w:t>тупні 90 календарних днів - 80%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; </w:t>
      </w:r>
    </w:p>
    <w:p w:rsidR="001C1686" w:rsidRPr="008A55AC" w:rsidRDefault="00753BCB" w:rsidP="00753BCB">
      <w:pPr>
        <w:pStyle w:val="a9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у подальшому - 70%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1C1686" w:rsidRPr="008A55AC" w:rsidRDefault="00114618" w:rsidP="0084083E">
      <w:pPr>
        <w:pStyle w:val="HTML"/>
        <w:shd w:val="clear" w:color="auto" w:fill="FFFFFF"/>
        <w:ind w:firstLine="284"/>
        <w:jc w:val="both"/>
        <w:textAlignment w:val="baseline"/>
        <w:rPr>
          <w:color w:val="000000"/>
          <w:sz w:val="23"/>
          <w:szCs w:val="23"/>
        </w:rPr>
      </w:pPr>
      <w:r w:rsidRPr="008A55AC">
        <w:rPr>
          <w:rFonts w:ascii="Times New Roman" w:hAnsi="Times New Roman" w:cs="Times New Roman"/>
          <w:sz w:val="23"/>
          <w:szCs w:val="23"/>
        </w:rPr>
        <w:t>Водночас о</w:t>
      </w:r>
      <w:r w:rsidR="00753BCB" w:rsidRPr="008A55AC">
        <w:rPr>
          <w:rFonts w:ascii="Times New Roman" w:hAnsi="Times New Roman" w:cs="Times New Roman"/>
          <w:sz w:val="23"/>
          <w:szCs w:val="23"/>
        </w:rPr>
        <w:t>соби,</w:t>
      </w:r>
      <w:r w:rsidR="001C1686" w:rsidRPr="008A55AC">
        <w:rPr>
          <w:rFonts w:ascii="Times New Roman" w:hAnsi="Times New Roman" w:cs="Times New Roman"/>
          <w:sz w:val="23"/>
          <w:szCs w:val="23"/>
        </w:rPr>
        <w:t xml:space="preserve"> які мають страховий стаж менший за шість місяців, або були звільнені з попереднього місця роботи за </w:t>
      </w:r>
      <w:r w:rsidR="006E051A" w:rsidRPr="008A55AC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1C1686" w:rsidRPr="008A55AC">
        <w:rPr>
          <w:rFonts w:ascii="Times New Roman" w:hAnsi="Times New Roman" w:cs="Times New Roman"/>
          <w:sz w:val="23"/>
          <w:szCs w:val="23"/>
        </w:rPr>
        <w:t>некомпетентність</w:t>
      </w:r>
      <w:r w:rsidR="0084083E" w:rsidRPr="008A55AC">
        <w:rPr>
          <w:rFonts w:ascii="Times New Roman" w:hAnsi="Times New Roman" w:cs="Times New Roman"/>
          <w:sz w:val="23"/>
          <w:szCs w:val="23"/>
        </w:rPr>
        <w:t xml:space="preserve"> (відбулося </w:t>
      </w:r>
      <w:r w:rsidRPr="008A55AC">
        <w:rPr>
          <w:rFonts w:ascii="Times New Roman" w:hAnsi="Times New Roman" w:cs="Times New Roman"/>
          <w:sz w:val="23"/>
          <w:szCs w:val="23"/>
        </w:rPr>
        <w:t xml:space="preserve">  </w:t>
      </w:r>
      <w:r w:rsidR="0084083E" w:rsidRPr="008A55AC">
        <w:rPr>
          <w:rFonts w:ascii="Times New Roman" w:hAnsi="Times New Roman" w:cs="Times New Roman"/>
          <w:sz w:val="23"/>
          <w:szCs w:val="23"/>
        </w:rPr>
        <w:t>розірвання</w:t>
      </w:r>
      <w:r w:rsidR="006E051A" w:rsidRPr="008A55AC">
        <w:rPr>
          <w:rFonts w:ascii="Times New Roman" w:hAnsi="Times New Roman" w:cs="Times New Roman"/>
          <w:sz w:val="23"/>
          <w:szCs w:val="23"/>
        </w:rPr>
        <w:t xml:space="preserve">    </w:t>
      </w:r>
      <w:r w:rsidR="0084083E" w:rsidRPr="008A55AC">
        <w:rPr>
          <w:rFonts w:ascii="Times New Roman" w:hAnsi="Times New Roman" w:cs="Times New Roman"/>
          <w:sz w:val="23"/>
          <w:szCs w:val="23"/>
        </w:rPr>
        <w:t xml:space="preserve"> трудового договору за </w:t>
      </w:r>
      <w:r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пунктами 3, 4, 7 </w:t>
      </w:r>
      <w:r w:rsidR="002126E1" w:rsidRPr="008A55AC">
        <w:rPr>
          <w:rFonts w:ascii="Times New Roman" w:hAnsi="Times New Roman" w:cs="Times New Roman"/>
          <w:color w:val="000000"/>
          <w:sz w:val="23"/>
          <w:szCs w:val="23"/>
        </w:rPr>
        <w:t>і</w:t>
      </w:r>
      <w:r w:rsidR="0084083E"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 8 статті 40, статтями 41 і 45 Кодексу законів про працю України</w:t>
      </w:r>
      <w:r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,  а  також  з  аналогічних </w:t>
      </w:r>
      <w:r w:rsidR="006E051A"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84083E"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підстав) </w:t>
      </w:r>
      <w:r w:rsidR="001C1686" w:rsidRPr="008A55AC">
        <w:rPr>
          <w:rFonts w:ascii="Times New Roman" w:hAnsi="Times New Roman" w:cs="Times New Roman"/>
          <w:sz w:val="23"/>
          <w:szCs w:val="23"/>
        </w:rPr>
        <w:t xml:space="preserve">мають право на допомогу </w:t>
      </w:r>
      <w:r w:rsidR="006E051A" w:rsidRPr="008A55AC">
        <w:rPr>
          <w:rFonts w:ascii="Times New Roman" w:hAnsi="Times New Roman" w:cs="Times New Roman"/>
          <w:sz w:val="23"/>
          <w:szCs w:val="23"/>
        </w:rPr>
        <w:t xml:space="preserve">                           по </w:t>
      </w:r>
      <w:r w:rsidR="0084083E" w:rsidRPr="008A55AC">
        <w:rPr>
          <w:rFonts w:ascii="Times New Roman" w:hAnsi="Times New Roman" w:cs="Times New Roman"/>
          <w:sz w:val="23"/>
          <w:szCs w:val="23"/>
        </w:rPr>
        <w:t>без</w:t>
      </w:r>
      <w:r w:rsidRPr="008A55AC">
        <w:rPr>
          <w:rFonts w:ascii="Times New Roman" w:hAnsi="Times New Roman" w:cs="Times New Roman"/>
          <w:sz w:val="23"/>
          <w:szCs w:val="23"/>
        </w:rPr>
        <w:t>робіттю у мінімальному розмірі 544 грн</w:t>
      </w:r>
      <w:r w:rsidR="0084083E" w:rsidRPr="008A55AC">
        <w:rPr>
          <w:rFonts w:ascii="Times New Roman" w:hAnsi="Times New Roman" w:cs="Times New Roman"/>
          <w:sz w:val="23"/>
          <w:szCs w:val="23"/>
        </w:rPr>
        <w:t>.</w:t>
      </w:r>
    </w:p>
    <w:p w:rsidR="001C1686" w:rsidRPr="008A55AC" w:rsidRDefault="001C1686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Допомога по безробіттю не може 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перевищувати чотирикратного розміру 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прожиткового мінімуму для працездатних осіб (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станом на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1 липня 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2018 року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- 1841 гривня). </w:t>
      </w:r>
    </w:p>
    <w:p w:rsidR="00881FC9" w:rsidRPr="008A55AC" w:rsidRDefault="00881FC9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3"/>
          <w:szCs w:val="23"/>
          <w:u w:val="single"/>
          <w:lang w:val="uk-UA"/>
        </w:rPr>
      </w:pPr>
    </w:p>
    <w:p w:rsidR="00881FC9" w:rsidRPr="008A55AC" w:rsidRDefault="001C1686" w:rsidP="00BF22A2">
      <w:pPr>
        <w:pStyle w:val="a9"/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Який строк надання </w:t>
      </w:r>
      <w:r w:rsidR="00881FC9"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                                      </w:t>
      </w: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>допомоги по безробіттю?</w:t>
      </w:r>
    </w:p>
    <w:p w:rsidR="001C1686" w:rsidRPr="008A55AC" w:rsidRDefault="001C1686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Загальна тривалість виплати допомоги по 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безробіттю не може перевищувати 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360 календарних днів протягом двох років. </w:t>
      </w:r>
    </w:p>
    <w:p w:rsidR="001C1686" w:rsidRPr="008A55AC" w:rsidRDefault="00114618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Д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ля молоді, яка закінчила або припинила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навчання у загальноосвітніх, </w:t>
      </w:r>
      <w:proofErr w:type="spellStart"/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професійно</w:t>
      </w:r>
      <w:proofErr w:type="spellEnd"/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технічних і вищих навчальних закладах чи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звільнилася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із строкової військової служби        допомога по безробіттю за строком надання не перевищує 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180 календарних днів.</w:t>
      </w:r>
    </w:p>
    <w:p w:rsidR="001C1686" w:rsidRPr="008A55AC" w:rsidRDefault="001C1686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Для осіб пер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едпенсійного віку (за 2 роки до 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настання права на пенсію) – строк надання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</w:t>
      </w:r>
      <w:r w:rsidR="00114618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допомоги по безробіттю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не може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перевищувати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720 календарних днів.</w:t>
      </w:r>
    </w:p>
    <w:p w:rsidR="00881FC9" w:rsidRPr="008A55AC" w:rsidRDefault="00881FC9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92512E" w:rsidRPr="008A55AC" w:rsidRDefault="008A55AC" w:rsidP="00BF22A2">
      <w:pPr>
        <w:pStyle w:val="a9"/>
        <w:numPr>
          <w:ilvl w:val="0"/>
          <w:numId w:val="14"/>
        </w:numPr>
        <w:spacing w:after="0" w:line="240" w:lineRule="auto"/>
        <w:ind w:left="0" w:firstLine="284"/>
        <w:jc w:val="center"/>
        <w:rPr>
          <w:b/>
          <w:i/>
          <w:sz w:val="23"/>
          <w:szCs w:val="23"/>
          <w:lang w:val="uk-UA"/>
        </w:rPr>
      </w:pPr>
      <w:hyperlink r:id="rId7" w:history="1">
        <w:r w:rsidR="001261DE" w:rsidRPr="008A55AC">
          <w:rPr>
            <w:rStyle w:val="a5"/>
            <w:rFonts w:ascii="Times New Roman" w:hAnsi="Times New Roman" w:cs="Times New Roman"/>
            <w:b/>
            <w:i/>
            <w:color w:val="auto"/>
            <w:sz w:val="23"/>
            <w:szCs w:val="23"/>
            <w:u w:val="none"/>
            <w:lang w:val="uk-UA"/>
          </w:rPr>
          <w:t>Який порядок виплати допомоги по безробіттю?</w:t>
        </w:r>
      </w:hyperlink>
    </w:p>
    <w:p w:rsidR="002F19AD" w:rsidRPr="008A55AC" w:rsidRDefault="001261DE" w:rsidP="00082F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Допомога по безробіттю виплачується не рідше ніж два рази на місяць, а за згодою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безробітного - один раз на місяць. Період, за який здійснюється поточне нарахування </w:t>
      </w:r>
      <w:r w:rsidR="008F343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допомоги по безробіттю, обмежується датою, що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передує дню останнього відвідування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безробітним центру зайнятості, де він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зареєстрований. Остаточний розрахунок </w:t>
      </w:r>
      <w:r w:rsidR="008F343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виплат допомоги по безробіттю здійснюється з 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урахуванням рішення про припинення виплат і включає нарахування за останній день</w:t>
      </w:r>
      <w:r w:rsidR="00082F2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відвідування центру зайнятості, що входить до визначеного періоду виплати.</w:t>
      </w:r>
    </w:p>
    <w:p w:rsidR="0092512E" w:rsidRPr="008A55AC" w:rsidRDefault="00082F2A" w:rsidP="00082F2A">
      <w:pPr>
        <w:pStyle w:val="HTML"/>
        <w:shd w:val="clear" w:color="auto" w:fill="FFFFFF"/>
        <w:ind w:firstLine="284"/>
        <w:jc w:val="both"/>
        <w:textAlignment w:val="baseline"/>
        <w:rPr>
          <w:color w:val="000000"/>
          <w:sz w:val="23"/>
          <w:szCs w:val="23"/>
        </w:rPr>
      </w:pPr>
      <w:r w:rsidRPr="008A55AC">
        <w:rPr>
          <w:rFonts w:ascii="Times New Roman" w:hAnsi="Times New Roman" w:cs="Times New Roman"/>
          <w:sz w:val="23"/>
          <w:szCs w:val="23"/>
        </w:rPr>
        <w:lastRenderedPageBreak/>
        <w:t xml:space="preserve">У випадках, визначених законодавством, </w:t>
      </w:r>
      <w:r w:rsidR="0084083E" w:rsidRPr="008A55AC">
        <w:rPr>
          <w:rFonts w:ascii="Times New Roman" w:hAnsi="Times New Roman" w:cs="Times New Roman"/>
          <w:sz w:val="23"/>
          <w:szCs w:val="23"/>
        </w:rPr>
        <w:t xml:space="preserve">       </w:t>
      </w:r>
      <w:r w:rsidRPr="008A55AC">
        <w:rPr>
          <w:rFonts w:ascii="Times New Roman" w:hAnsi="Times New Roman" w:cs="Times New Roman"/>
          <w:sz w:val="23"/>
          <w:szCs w:val="23"/>
        </w:rPr>
        <w:t xml:space="preserve">можливі </w:t>
      </w:r>
      <w:r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відкладення виплат матеріального </w:t>
      </w:r>
      <w:r w:rsidR="006F088B"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забезпечення на випадок безробіття та </w:t>
      </w:r>
      <w:r w:rsidR="006F088B"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</w:t>
      </w:r>
      <w:r w:rsidRPr="008A55AC">
        <w:rPr>
          <w:rFonts w:ascii="Times New Roman" w:hAnsi="Times New Roman" w:cs="Times New Roman"/>
          <w:color w:val="000000"/>
          <w:sz w:val="23"/>
          <w:szCs w:val="23"/>
        </w:rPr>
        <w:t xml:space="preserve">скорочення їх тривалості. </w:t>
      </w:r>
      <w:r w:rsidR="0092512E" w:rsidRPr="008A55AC">
        <w:rPr>
          <w:rFonts w:ascii="Times New Roman" w:hAnsi="Times New Roman" w:cs="Times New Roman"/>
          <w:sz w:val="23"/>
          <w:szCs w:val="23"/>
        </w:rPr>
        <w:t xml:space="preserve">Як приклад, особам, звільненим з останнього місця роботи за </w:t>
      </w:r>
      <w:r w:rsidR="009E1E7E" w:rsidRPr="008A55AC">
        <w:rPr>
          <w:rFonts w:ascii="Times New Roman" w:hAnsi="Times New Roman" w:cs="Times New Roman"/>
          <w:sz w:val="23"/>
          <w:szCs w:val="23"/>
        </w:rPr>
        <w:t xml:space="preserve">       </w:t>
      </w:r>
      <w:r w:rsidR="0092512E" w:rsidRPr="008A55AC">
        <w:rPr>
          <w:rFonts w:ascii="Times New Roman" w:hAnsi="Times New Roman" w:cs="Times New Roman"/>
          <w:sz w:val="23"/>
          <w:szCs w:val="23"/>
        </w:rPr>
        <w:t xml:space="preserve">угодою сторін </w:t>
      </w:r>
      <w:r w:rsidRPr="008A55AC">
        <w:rPr>
          <w:rFonts w:ascii="Times New Roman" w:hAnsi="Times New Roman" w:cs="Times New Roman"/>
          <w:sz w:val="23"/>
          <w:szCs w:val="23"/>
        </w:rPr>
        <w:t xml:space="preserve">чи за власним бажанням самого </w:t>
      </w:r>
      <w:r w:rsidR="006F088B" w:rsidRPr="008A55AC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A55AC">
        <w:rPr>
          <w:rFonts w:ascii="Times New Roman" w:hAnsi="Times New Roman" w:cs="Times New Roman"/>
          <w:sz w:val="23"/>
          <w:szCs w:val="23"/>
        </w:rPr>
        <w:t>працівника (без поважних причин)</w:t>
      </w:r>
      <w:r w:rsidR="0092512E" w:rsidRPr="008A55AC">
        <w:rPr>
          <w:rFonts w:ascii="Times New Roman" w:hAnsi="Times New Roman" w:cs="Times New Roman"/>
          <w:sz w:val="23"/>
          <w:szCs w:val="23"/>
        </w:rPr>
        <w:t>, тривалість виплати допомоги по безробіттю скорочується на 90 календарних днів.</w:t>
      </w:r>
    </w:p>
    <w:p w:rsidR="002F19AD" w:rsidRPr="008A55AC" w:rsidRDefault="002F19AD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Загальний строк скорочення виплати </w:t>
      </w:r>
      <w:r w:rsidR="006F088B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допомоги по безробіттю в межах дворічного періоду визначається сумарно та зараховується до загальної тривалості виплати допомоги по безробіттю.</w:t>
      </w:r>
    </w:p>
    <w:p w:rsidR="002F19AD" w:rsidRPr="008A55AC" w:rsidRDefault="002F19AD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81FC9" w:rsidRPr="008A55AC" w:rsidRDefault="001C1686" w:rsidP="00BF22A2">
      <w:pPr>
        <w:pStyle w:val="a9"/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>Чи можуть відмовити у</w:t>
      </w:r>
      <w:r w:rsidR="00881FC9"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наданні                   допомоги</w:t>
      </w: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по безробіттю? Чи можна</w:t>
      </w:r>
      <w:r w:rsidR="006E051A"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         </w:t>
      </w:r>
      <w:r w:rsidRPr="008A55AC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оскаржити відмову?</w:t>
      </w:r>
    </w:p>
    <w:p w:rsidR="001C1686" w:rsidRPr="008A55AC" w:rsidRDefault="001C1686" w:rsidP="00BF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Підставами для відмови у наданні статусу безробітного є: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ві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>дсутність на дату звернення до ц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ентру зайнятості необхідних документів;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встановлення факту зайнятості особи;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письмова відмова особи в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ід пропозиції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підходящої роботи;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неповернення особою коштів, отриманих за період попередньої реєстрації, що припинена на підставі, зокрема: встановлення факту подання особою недостовірних даних та документів, на підставі яких прийнято рішення про надання їй статусу бе</w:t>
      </w:r>
      <w:r w:rsidR="008A55AC">
        <w:rPr>
          <w:rFonts w:ascii="Times New Roman" w:hAnsi="Times New Roman" w:cs="Times New Roman"/>
          <w:sz w:val="23"/>
          <w:szCs w:val="23"/>
          <w:lang w:val="uk-UA"/>
        </w:rPr>
        <w:t>зробітного, призначення виплати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матері</w:t>
      </w:r>
      <w:r w:rsidR="008A55AC">
        <w:rPr>
          <w:rFonts w:ascii="Times New Roman" w:hAnsi="Times New Roman" w:cs="Times New Roman"/>
          <w:sz w:val="23"/>
          <w:szCs w:val="23"/>
          <w:lang w:val="uk-UA"/>
        </w:rPr>
        <w:t>ального забезпечення на випадок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безробіття та н</w:t>
      </w:r>
      <w:r w:rsidR="0084083E" w:rsidRPr="008A55AC">
        <w:rPr>
          <w:rFonts w:ascii="Times New Roman" w:hAnsi="Times New Roman" w:cs="Times New Roman"/>
          <w:sz w:val="23"/>
          <w:szCs w:val="23"/>
          <w:lang w:val="uk-UA"/>
        </w:rPr>
        <w:t>адання соціальних послуг, що мало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місце протягом періоду реєстрації;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встановлення факту виконання безробітним оплачуваної роботи (надання послуг);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bookmarkStart w:id="0" w:name="_GoBack"/>
      <w:bookmarkEnd w:id="0"/>
      <w:r w:rsidRPr="008A55AC">
        <w:rPr>
          <w:rFonts w:ascii="Times New Roman" w:hAnsi="Times New Roman" w:cs="Times New Roman"/>
          <w:sz w:val="23"/>
          <w:szCs w:val="23"/>
          <w:lang w:val="uk-UA"/>
        </w:rPr>
        <w:t>припинення професійного навчання за направленням центру зайнятості без поважних причин.</w:t>
      </w:r>
    </w:p>
    <w:p w:rsidR="0092512E" w:rsidRPr="008A55AC" w:rsidRDefault="001C1686" w:rsidP="00BF22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У разі прийняття центром зайнятості рішення про відмову у наданні статусу безробітного особа може оскаржити </w:t>
      </w:r>
      <w:r w:rsidR="006F088B" w:rsidRPr="008A55AC">
        <w:rPr>
          <w:rFonts w:ascii="Times New Roman" w:hAnsi="Times New Roman" w:cs="Times New Roman"/>
          <w:sz w:val="23"/>
          <w:szCs w:val="23"/>
          <w:lang w:val="uk-UA"/>
        </w:rPr>
        <w:t>це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E051A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рішення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та повторно подати заяву про надання зазначеного статусу не раніше, ніж через сім календарних днів.</w:t>
      </w:r>
    </w:p>
    <w:p w:rsidR="00BF22A2" w:rsidRPr="008A55AC" w:rsidRDefault="00BF22A2" w:rsidP="006E05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E051A" w:rsidRPr="008A55AC" w:rsidRDefault="006E051A" w:rsidP="006E051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E051A" w:rsidRPr="008A55AC" w:rsidRDefault="006E051A" w:rsidP="006E05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55AC">
        <w:rPr>
          <w:rFonts w:ascii="Times New Roman" w:hAnsi="Times New Roman" w:cs="Times New Roman"/>
          <w:b/>
          <w:sz w:val="24"/>
          <w:szCs w:val="24"/>
          <w:lang w:val="uk-UA"/>
        </w:rPr>
        <w:t>ТРЕБА ЗНАТИ:</w:t>
      </w:r>
    </w:p>
    <w:p w:rsidR="00881FC9" w:rsidRPr="008A55AC" w:rsidRDefault="006F088B" w:rsidP="00753B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У випадку наявності за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пит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ань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щодо 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реалізації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>права на допомогу по безробіттю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, звертайтесь 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на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«гарячу» лінію Державної 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служби зайнятості за номером телефону: 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</w:t>
      </w:r>
      <w:r w:rsidR="00881FC9" w:rsidRPr="008A55AC">
        <w:rPr>
          <w:rFonts w:ascii="Times New Roman" w:hAnsi="Times New Roman" w:cs="Times New Roman"/>
          <w:b/>
          <w:sz w:val="23"/>
          <w:szCs w:val="23"/>
          <w:lang w:val="uk-UA"/>
        </w:rPr>
        <w:t>0 (800) 50-99-66</w:t>
      </w:r>
      <w:r w:rsidRPr="008A55AC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(дзвінки по Україні </w:t>
      </w:r>
      <w:r w:rsidR="002126E1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безкоштовні)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881FC9" w:rsidRPr="008A55AC" w:rsidRDefault="006F088B" w:rsidP="003153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К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рім того, зателефонувавши до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контакт-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центру безоплатної правової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допомоги за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номером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>: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 </w:t>
      </w:r>
      <w:r w:rsidR="00881FC9" w:rsidRPr="008A55AC">
        <w:rPr>
          <w:rFonts w:ascii="Times New Roman" w:hAnsi="Times New Roman" w:cs="Times New Roman"/>
          <w:b/>
          <w:sz w:val="23"/>
          <w:szCs w:val="23"/>
          <w:lang w:val="uk-UA"/>
        </w:rPr>
        <w:t>0 </w:t>
      </w:r>
      <w:r w:rsidR="0092512E" w:rsidRPr="008A55AC">
        <w:rPr>
          <w:rFonts w:ascii="Times New Roman" w:hAnsi="Times New Roman" w:cs="Times New Roman"/>
          <w:b/>
          <w:sz w:val="23"/>
          <w:szCs w:val="23"/>
          <w:lang w:val="uk-UA"/>
        </w:rPr>
        <w:t>(</w:t>
      </w:r>
      <w:r w:rsidR="00881FC9" w:rsidRPr="008A55AC">
        <w:rPr>
          <w:rFonts w:ascii="Times New Roman" w:hAnsi="Times New Roman" w:cs="Times New Roman"/>
          <w:b/>
          <w:sz w:val="23"/>
          <w:szCs w:val="23"/>
          <w:lang w:val="uk-UA"/>
        </w:rPr>
        <w:t>800</w:t>
      </w:r>
      <w:r w:rsidR="003153E9" w:rsidRPr="008A55AC">
        <w:rPr>
          <w:rFonts w:ascii="Times New Roman" w:hAnsi="Times New Roman" w:cs="Times New Roman"/>
          <w:b/>
          <w:sz w:val="23"/>
          <w:szCs w:val="23"/>
          <w:lang w:val="uk-UA"/>
        </w:rPr>
        <w:t>) 21</w:t>
      </w:r>
      <w:r w:rsidR="00BF22A2" w:rsidRPr="008A55AC">
        <w:rPr>
          <w:rFonts w:ascii="Times New Roman" w:hAnsi="Times New Roman" w:cs="Times New Roman"/>
          <w:b/>
          <w:sz w:val="23"/>
          <w:szCs w:val="23"/>
          <w:lang w:val="uk-UA"/>
        </w:rPr>
        <w:t>-3</w:t>
      </w:r>
      <w:r w:rsidR="00881FC9" w:rsidRPr="008A55AC">
        <w:rPr>
          <w:rFonts w:ascii="Times New Roman" w:hAnsi="Times New Roman" w:cs="Times New Roman"/>
          <w:b/>
          <w:sz w:val="23"/>
          <w:szCs w:val="23"/>
          <w:lang w:val="uk-UA"/>
        </w:rPr>
        <w:t>1</w:t>
      </w:r>
      <w:r w:rsidR="00BF22A2" w:rsidRPr="008A55AC">
        <w:rPr>
          <w:rFonts w:ascii="Times New Roman" w:hAnsi="Times New Roman" w:cs="Times New Roman"/>
          <w:b/>
          <w:sz w:val="23"/>
          <w:szCs w:val="23"/>
          <w:lang w:val="uk-UA"/>
        </w:rPr>
        <w:t>-</w:t>
      </w:r>
      <w:r w:rsidR="00881FC9" w:rsidRPr="008A55AC">
        <w:rPr>
          <w:rFonts w:ascii="Times New Roman" w:hAnsi="Times New Roman" w:cs="Times New Roman"/>
          <w:b/>
          <w:sz w:val="23"/>
          <w:szCs w:val="23"/>
          <w:lang w:val="uk-UA"/>
        </w:rPr>
        <w:t>03</w:t>
      </w:r>
      <w:r w:rsidR="00015697" w:rsidRPr="008A55AC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CF383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(дзвінки по Україні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CF383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безкоштовні)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можна отримати правові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</w:t>
      </w:r>
      <w:r w:rsidR="0092512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консультації,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роз’яснення з питань отримання безоплатної правової допомоги; інформацію про гарячі телефонні лінії з питань надання 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соціальних послуг та захисту прав людини, та установи, які опікуються відповідними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питаннями;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зв’язатися з усіма центрами з надання безоплатної вторинної правової допомоги; отримати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інформацію про їх 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місцезнаходження, контактні номери 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телефонів, інші засоби зв’язку.</w:t>
      </w:r>
    </w:p>
    <w:p w:rsidR="00015697" w:rsidRPr="008A55AC" w:rsidRDefault="006F088B" w:rsidP="00434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Щ</w:t>
      </w:r>
      <w:r w:rsidR="001C1686" w:rsidRPr="008A55AC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об отримати</w:t>
      </w:r>
      <w:r w:rsidR="001261DE" w:rsidRPr="008A55AC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детальну консультацію в          м. Херсоні</w:t>
      </w:r>
      <w:r w:rsidRPr="008A55AC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uk-UA"/>
        </w:rPr>
        <w:t xml:space="preserve"> </w:t>
      </w:r>
      <w:r w:rsidR="001C1686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Ви можете звернутись до </w:t>
      </w:r>
      <w:r w:rsidR="0043490C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       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Херсонс</w:t>
      </w:r>
      <w:r w:rsidR="00757DD1" w:rsidRPr="008A55AC">
        <w:rPr>
          <w:rFonts w:ascii="Times New Roman" w:hAnsi="Times New Roman" w:cs="Times New Roman"/>
          <w:sz w:val="23"/>
          <w:szCs w:val="23"/>
          <w:lang w:val="uk-UA"/>
        </w:rPr>
        <w:t>ь</w:t>
      </w:r>
      <w:r w:rsidR="00881FC9" w:rsidRPr="008A55AC">
        <w:rPr>
          <w:rFonts w:ascii="Times New Roman" w:hAnsi="Times New Roman" w:cs="Times New Roman"/>
          <w:sz w:val="23"/>
          <w:szCs w:val="23"/>
          <w:lang w:val="uk-UA"/>
        </w:rPr>
        <w:t>кого обласного центру зайнятості</w:t>
      </w:r>
      <w:r w:rsidR="001261DE" w:rsidRPr="008A55AC">
        <w:rPr>
          <w:rFonts w:ascii="Times New Roman" w:hAnsi="Times New Roman" w:cs="Times New Roman"/>
          <w:sz w:val="23"/>
          <w:szCs w:val="23"/>
          <w:lang w:val="uk-UA"/>
        </w:rPr>
        <w:t>.</w:t>
      </w:r>
      <w:r w:rsidR="00CF3839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015697" w:rsidRPr="008A55AC" w:rsidRDefault="00881FC9" w:rsidP="0001569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Адреса</w:t>
      </w:r>
      <w:r w:rsidR="00BF22A2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центру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: 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вул. </w:t>
      </w:r>
      <w:proofErr w:type="spellStart"/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>Стрітенська</w:t>
      </w:r>
      <w:proofErr w:type="spellEnd"/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, буд.7-А,        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м.</w:t>
      </w:r>
      <w:r w:rsidR="001261D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>Херсон</w:t>
      </w:r>
      <w:r w:rsidR="00015697" w:rsidRPr="008A55AC">
        <w:rPr>
          <w:rFonts w:ascii="Times New Roman" w:hAnsi="Times New Roman" w:cs="Times New Roman"/>
          <w:sz w:val="23"/>
          <w:szCs w:val="23"/>
          <w:lang w:val="uk-UA"/>
        </w:rPr>
        <w:t>. Поштовий індекс: 73027.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881FC9" w:rsidRPr="008A55AC" w:rsidRDefault="00CF3839" w:rsidP="0001569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uk-UA"/>
        </w:rPr>
      </w:pPr>
      <w:r w:rsidRPr="008A55AC">
        <w:rPr>
          <w:rFonts w:ascii="Times New Roman" w:hAnsi="Times New Roman" w:cs="Times New Roman"/>
          <w:sz w:val="23"/>
          <w:szCs w:val="23"/>
          <w:lang w:val="uk-UA"/>
        </w:rPr>
        <w:t>Т</w:t>
      </w:r>
      <w:r w:rsidR="001261DE" w:rsidRPr="008A55AC">
        <w:rPr>
          <w:rFonts w:ascii="Times New Roman" w:hAnsi="Times New Roman" w:cs="Times New Roman"/>
          <w:sz w:val="23"/>
          <w:szCs w:val="23"/>
          <w:lang w:val="uk-UA"/>
        </w:rPr>
        <w:t>елефон</w:t>
      </w:r>
      <w:r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 центру</w:t>
      </w:r>
      <w:r w:rsidR="001261DE" w:rsidRPr="008A55AC">
        <w:rPr>
          <w:rFonts w:ascii="Times New Roman" w:hAnsi="Times New Roman" w:cs="Times New Roman"/>
          <w:sz w:val="23"/>
          <w:szCs w:val="23"/>
          <w:lang w:val="uk-UA"/>
        </w:rPr>
        <w:t xml:space="preserve">: </w:t>
      </w:r>
      <w:r w:rsidR="001261DE" w:rsidRPr="008A55AC">
        <w:rPr>
          <w:rFonts w:ascii="Times New Roman" w:hAnsi="Times New Roman" w:cs="Times New Roman"/>
          <w:b/>
          <w:sz w:val="23"/>
          <w:szCs w:val="23"/>
          <w:lang w:val="uk-UA"/>
        </w:rPr>
        <w:t>(</w:t>
      </w:r>
      <w:r w:rsidR="001261DE" w:rsidRPr="008A55AC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uk-UA"/>
        </w:rPr>
        <w:t>0552) 46</w:t>
      </w:r>
      <w:r w:rsidR="00015697" w:rsidRPr="008A55AC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uk-UA"/>
        </w:rPr>
        <w:t>-1</w:t>
      </w:r>
      <w:r w:rsidR="001261DE" w:rsidRPr="008A55AC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uk-UA"/>
        </w:rPr>
        <w:t>0</w:t>
      </w:r>
      <w:r w:rsidR="00015697" w:rsidRPr="008A55AC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uk-UA"/>
        </w:rPr>
        <w:t>-</w:t>
      </w:r>
      <w:r w:rsidR="001261DE" w:rsidRPr="008A55AC"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uk-UA"/>
        </w:rPr>
        <w:t>86</w:t>
      </w:r>
      <w:r w:rsidR="001261DE" w:rsidRPr="008A55AC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.</w:t>
      </w:r>
    </w:p>
    <w:p w:rsidR="001C1686" w:rsidRPr="008A55AC" w:rsidRDefault="001C1686" w:rsidP="001C1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70F" w:rsidRPr="008A55AC" w:rsidRDefault="00FF670F" w:rsidP="005C2C1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45A" w:rsidRPr="008A55AC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8A55AC"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5" cy="8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Pr="008A55AC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Pr="008A55AC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8A55AC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Pr="008A55AC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Pr="008A55AC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8A55AC" w:rsidRDefault="00F36EDC" w:rsidP="007A25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A55AC">
        <w:rPr>
          <w:color w:val="000000" w:themeColor="text1"/>
          <w:sz w:val="26"/>
          <w:szCs w:val="26"/>
        </w:rPr>
        <w:tab/>
      </w:r>
    </w:p>
    <w:p w:rsidR="00E92D78" w:rsidRPr="008A55AC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Pr="008A55A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</w:tblGrid>
      <w:tr w:rsidR="009F51DC" w:rsidRPr="008A55AC" w:rsidTr="00D93646">
        <w:trPr>
          <w:trHeight w:val="2132"/>
        </w:trPr>
        <w:tc>
          <w:tcPr>
            <w:tcW w:w="2552" w:type="dxa"/>
          </w:tcPr>
          <w:p w:rsidR="009F51DC" w:rsidRPr="008A55AC" w:rsidRDefault="009F51DC" w:rsidP="006E051A">
            <w:pPr>
              <w:pStyle w:val="a3"/>
              <w:spacing w:before="0" w:beforeAutospacing="0" w:after="0" w:afterAutospacing="0"/>
              <w:ind w:left="172"/>
              <w:jc w:val="both"/>
              <w:rPr>
                <w:color w:val="000000" w:themeColor="text1"/>
                <w:sz w:val="26"/>
                <w:szCs w:val="26"/>
              </w:rPr>
            </w:pPr>
            <w:r w:rsidRPr="008A55AC">
              <w:rPr>
                <w:noProof/>
              </w:rPr>
              <w:drawing>
                <wp:inline distT="0" distB="0" distL="0" distR="0" wp14:anchorId="08F41939" wp14:editId="17784759">
                  <wp:extent cx="1470495" cy="10471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45" cy="105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9F51DC" w:rsidRPr="008A55AC" w:rsidRDefault="009F51DC" w:rsidP="009F51DC">
            <w:pPr>
              <w:rPr>
                <w:rFonts w:cstheme="minorHAnsi"/>
                <w:b/>
                <w:sz w:val="44"/>
                <w:szCs w:val="44"/>
                <w:lang w:val="uk-UA"/>
              </w:rPr>
            </w:pPr>
            <w:r w:rsidRPr="008A55AC">
              <w:rPr>
                <w:rFonts w:cstheme="minorHAnsi"/>
                <w:b/>
                <w:sz w:val="44"/>
                <w:szCs w:val="44"/>
                <w:lang w:val="uk-UA"/>
              </w:rPr>
              <w:t>Знаю!</w:t>
            </w:r>
            <w:r w:rsidRPr="008A55AC">
              <w:rPr>
                <w:rFonts w:cstheme="minorHAnsi"/>
                <w:b/>
                <w:sz w:val="44"/>
                <w:szCs w:val="44"/>
                <w:lang w:val="uk-UA"/>
              </w:rPr>
              <w:br/>
              <w:t>Дію!</w:t>
            </w:r>
            <w:r w:rsidRPr="008A55AC">
              <w:rPr>
                <w:rFonts w:cstheme="minorHAnsi"/>
                <w:b/>
                <w:sz w:val="44"/>
                <w:szCs w:val="44"/>
                <w:lang w:val="uk-UA"/>
              </w:rPr>
              <w:br/>
              <w:t>Захищаю!</w:t>
            </w:r>
          </w:p>
        </w:tc>
      </w:tr>
    </w:tbl>
    <w:p w:rsidR="009F51DC" w:rsidRPr="008A55AC" w:rsidRDefault="009F51DC" w:rsidP="00F221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72B53" w:rsidRPr="008A55AC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8A55AC" w:rsidRPr="008A55AC" w:rsidRDefault="008A55AC" w:rsidP="00C41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A55AC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ЩОДО </w:t>
      </w:r>
      <w:r w:rsidR="001C1686" w:rsidRPr="008A55AC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ПРАВ</w:t>
      </w:r>
      <w:r w:rsidRPr="008A55AC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А</w:t>
      </w:r>
      <w:r w:rsidR="001C1686" w:rsidRPr="008A55AC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НА </w:t>
      </w:r>
    </w:p>
    <w:p w:rsidR="00FA64CF" w:rsidRPr="008A55AC" w:rsidRDefault="001C1686" w:rsidP="00C41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8A55AC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ДОПОМОГУ </w:t>
      </w:r>
    </w:p>
    <w:p w:rsidR="00BC46DA" w:rsidRPr="008A55AC" w:rsidRDefault="001C1686" w:rsidP="00C41631">
      <w:pPr>
        <w:spacing w:after="0" w:line="240" w:lineRule="auto"/>
        <w:jc w:val="center"/>
        <w:rPr>
          <w:sz w:val="26"/>
          <w:szCs w:val="26"/>
          <w:lang w:val="uk-UA"/>
        </w:rPr>
      </w:pPr>
      <w:r w:rsidRPr="008A55AC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ПО БЕЗРОБІТТЮ</w:t>
      </w:r>
    </w:p>
    <w:p w:rsidR="00D93646" w:rsidRPr="008A55AC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Pr="008A55AC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Pr="008A55AC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35477B" w:rsidRPr="008A55AC" w:rsidRDefault="0035477B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477B" w:rsidRPr="008A55AC" w:rsidRDefault="0035477B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445A" w:rsidRPr="008A55AC" w:rsidRDefault="00EA445A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55AC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8A55AC" w:rsidRDefault="00EA445A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55AC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8A55AC" w:rsidSect="006E051A">
      <w:pgSz w:w="16838" w:h="11906" w:orient="landscape"/>
      <w:pgMar w:top="993" w:right="395" w:bottom="993" w:left="709" w:header="709" w:footer="709" w:gutter="0"/>
      <w:cols w:num="3" w:space="94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A7"/>
    <w:multiLevelType w:val="hybridMultilevel"/>
    <w:tmpl w:val="7EA873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04A0E"/>
    <w:multiLevelType w:val="hybridMultilevel"/>
    <w:tmpl w:val="B91A915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9C25C9"/>
    <w:multiLevelType w:val="hybridMultilevel"/>
    <w:tmpl w:val="9D008A1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D91B4E"/>
    <w:multiLevelType w:val="hybridMultilevel"/>
    <w:tmpl w:val="7C4E5B74"/>
    <w:lvl w:ilvl="0" w:tplc="EA7422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4B48"/>
    <w:multiLevelType w:val="hybridMultilevel"/>
    <w:tmpl w:val="9B34BE6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7E01FA"/>
    <w:multiLevelType w:val="hybridMultilevel"/>
    <w:tmpl w:val="60783404"/>
    <w:lvl w:ilvl="0" w:tplc="338A933E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  <w:b w:val="0"/>
        <w:color w:val="3B3835"/>
        <w:sz w:val="21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36B39DA"/>
    <w:multiLevelType w:val="hybridMultilevel"/>
    <w:tmpl w:val="239C5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4CA1"/>
    <w:multiLevelType w:val="hybridMultilevel"/>
    <w:tmpl w:val="712C0156"/>
    <w:lvl w:ilvl="0" w:tplc="D528D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B3835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15697"/>
    <w:rsid w:val="00082F2A"/>
    <w:rsid w:val="00087E62"/>
    <w:rsid w:val="000A53AD"/>
    <w:rsid w:val="00114618"/>
    <w:rsid w:val="001261DE"/>
    <w:rsid w:val="001C1686"/>
    <w:rsid w:val="001D5220"/>
    <w:rsid w:val="00210CF2"/>
    <w:rsid w:val="002126E1"/>
    <w:rsid w:val="002365FF"/>
    <w:rsid w:val="00281F9A"/>
    <w:rsid w:val="00286150"/>
    <w:rsid w:val="002C0BE0"/>
    <w:rsid w:val="002F1319"/>
    <w:rsid w:val="002F19AD"/>
    <w:rsid w:val="003153E9"/>
    <w:rsid w:val="00334E40"/>
    <w:rsid w:val="00335E30"/>
    <w:rsid w:val="0035477B"/>
    <w:rsid w:val="003835A7"/>
    <w:rsid w:val="00390EC0"/>
    <w:rsid w:val="003E7425"/>
    <w:rsid w:val="00427608"/>
    <w:rsid w:val="0043490C"/>
    <w:rsid w:val="00444A8F"/>
    <w:rsid w:val="0046481D"/>
    <w:rsid w:val="00480271"/>
    <w:rsid w:val="0049085D"/>
    <w:rsid w:val="004A44D2"/>
    <w:rsid w:val="004E4E62"/>
    <w:rsid w:val="004F0FB9"/>
    <w:rsid w:val="00517C2A"/>
    <w:rsid w:val="00524456"/>
    <w:rsid w:val="005342AA"/>
    <w:rsid w:val="005A0ACB"/>
    <w:rsid w:val="005C2C1B"/>
    <w:rsid w:val="005C2E80"/>
    <w:rsid w:val="005E3499"/>
    <w:rsid w:val="00691D58"/>
    <w:rsid w:val="006A14CA"/>
    <w:rsid w:val="006B425F"/>
    <w:rsid w:val="006E051A"/>
    <w:rsid w:val="006F088B"/>
    <w:rsid w:val="006F6CCA"/>
    <w:rsid w:val="00703FB3"/>
    <w:rsid w:val="007343C4"/>
    <w:rsid w:val="00743B4A"/>
    <w:rsid w:val="00753BCB"/>
    <w:rsid w:val="00757DD1"/>
    <w:rsid w:val="0078553F"/>
    <w:rsid w:val="00790670"/>
    <w:rsid w:val="007A250F"/>
    <w:rsid w:val="007E1A17"/>
    <w:rsid w:val="007F1AA2"/>
    <w:rsid w:val="007F5773"/>
    <w:rsid w:val="007F7861"/>
    <w:rsid w:val="0084083E"/>
    <w:rsid w:val="008528E1"/>
    <w:rsid w:val="00881FC9"/>
    <w:rsid w:val="00885C86"/>
    <w:rsid w:val="008A55AC"/>
    <w:rsid w:val="008B18E0"/>
    <w:rsid w:val="008F3436"/>
    <w:rsid w:val="008F3DC4"/>
    <w:rsid w:val="009023F6"/>
    <w:rsid w:val="0092512E"/>
    <w:rsid w:val="00936A07"/>
    <w:rsid w:val="00941AC5"/>
    <w:rsid w:val="00944F96"/>
    <w:rsid w:val="009931E6"/>
    <w:rsid w:val="009E1E7E"/>
    <w:rsid w:val="009F51DC"/>
    <w:rsid w:val="00A0078F"/>
    <w:rsid w:val="00A12C43"/>
    <w:rsid w:val="00A34EC4"/>
    <w:rsid w:val="00A4291A"/>
    <w:rsid w:val="00A454A0"/>
    <w:rsid w:val="00A8424C"/>
    <w:rsid w:val="00AA27B6"/>
    <w:rsid w:val="00AA4556"/>
    <w:rsid w:val="00AD4D28"/>
    <w:rsid w:val="00B27BBE"/>
    <w:rsid w:val="00B72B53"/>
    <w:rsid w:val="00B97ECC"/>
    <w:rsid w:val="00BC46DA"/>
    <w:rsid w:val="00BF22A2"/>
    <w:rsid w:val="00C41631"/>
    <w:rsid w:val="00C83832"/>
    <w:rsid w:val="00C900BE"/>
    <w:rsid w:val="00CE07A4"/>
    <w:rsid w:val="00CF12E4"/>
    <w:rsid w:val="00CF3839"/>
    <w:rsid w:val="00D139D5"/>
    <w:rsid w:val="00D216E7"/>
    <w:rsid w:val="00D23461"/>
    <w:rsid w:val="00D611E3"/>
    <w:rsid w:val="00D83E19"/>
    <w:rsid w:val="00D93646"/>
    <w:rsid w:val="00DA0E6F"/>
    <w:rsid w:val="00E15E69"/>
    <w:rsid w:val="00E27BC1"/>
    <w:rsid w:val="00E5761B"/>
    <w:rsid w:val="00E66CA2"/>
    <w:rsid w:val="00E91B31"/>
    <w:rsid w:val="00E92D78"/>
    <w:rsid w:val="00EA445A"/>
    <w:rsid w:val="00EB5465"/>
    <w:rsid w:val="00EC2E81"/>
    <w:rsid w:val="00F02617"/>
    <w:rsid w:val="00F05776"/>
    <w:rsid w:val="00F142A7"/>
    <w:rsid w:val="00F221A0"/>
    <w:rsid w:val="00F2393C"/>
    <w:rsid w:val="00F31239"/>
    <w:rsid w:val="00F36EDC"/>
    <w:rsid w:val="00F41C02"/>
    <w:rsid w:val="00F47D72"/>
    <w:rsid w:val="00F511D5"/>
    <w:rsid w:val="00F663B7"/>
    <w:rsid w:val="00F770FA"/>
    <w:rsid w:val="00F97B71"/>
    <w:rsid w:val="00FA64CF"/>
    <w:rsid w:val="00FF6673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3375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90EC0"/>
    <w:rPr>
      <w:b/>
      <w:bCs/>
    </w:rPr>
  </w:style>
  <w:style w:type="paragraph" w:styleId="a9">
    <w:name w:val="List Paragraph"/>
    <w:basedOn w:val="a"/>
    <w:uiPriority w:val="34"/>
    <w:qFormat/>
    <w:rsid w:val="00390E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6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Emphasis"/>
    <w:basedOn w:val="a0"/>
    <w:uiPriority w:val="20"/>
    <w:qFormat/>
    <w:rsid w:val="00D611E3"/>
    <w:rPr>
      <w:i/>
      <w:iCs/>
    </w:rPr>
  </w:style>
  <w:style w:type="character" w:customStyle="1" w:styleId="field-content">
    <w:name w:val="field-content"/>
    <w:basedOn w:val="a0"/>
    <w:rsid w:val="001261DE"/>
  </w:style>
  <w:style w:type="paragraph" w:customStyle="1" w:styleId="rtejustify">
    <w:name w:val="rtejustify"/>
    <w:basedOn w:val="a"/>
    <w:rsid w:val="001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8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2F2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cz.gov.ua/publikaciya/yakyy-poryadok-vyplaty-dopomogy-po-bezrobitt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z.gov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4870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14</cp:revision>
  <cp:lastPrinted>2018-08-16T10:27:00Z</cp:lastPrinted>
  <dcterms:created xsi:type="dcterms:W3CDTF">2018-08-16T08:07:00Z</dcterms:created>
  <dcterms:modified xsi:type="dcterms:W3CDTF">2018-08-21T05:21:00Z</dcterms:modified>
</cp:coreProperties>
</file>