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64990" w14:textId="77777777" w:rsidR="00837B39" w:rsidRDefault="00837B39" w:rsidP="0083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ОБГРУНТУВАННЯ ТЕХНІЧНИХ  ТА ЯКІСНИХ ХАРАКТЕРИСТИК ПРЕДМЕТУ  ЗАКУПІВЛІ, РОЗМІРУ  БЮДЖЕТНОГО ПРИЗНАЧЕННЯ, ОЧІКУВАНОЇ ВАРТОСТІ  ПРЕДМЕТА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КОНКУРЕНТНИХ ПРОЦЕДУР ЗАКУПІВЛІ ТА ПЕРЕГОВОРНОЇ ПРОЦЕДУРИ ЗАКУПІВЛІ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відповідно до Постанови 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>Кабінету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іністрів України № 1266 від 16 грудня 2020 року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 внесення змін  до постанов Кабінету Міністрів України від 1 серпня 2013 р. № 631 і від 11 жовтня 2016 р. № 710».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</w:r>
      <w:r w:rsidRPr="004D36CE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>
        <w:rPr>
          <w:rFonts w:ascii="Times New Roman" w:eastAsia="Times New Roman" w:hAnsi="Times New Roman" w:cs="Times New Roman"/>
          <w:sz w:val="24"/>
          <w:szCs w:val="24"/>
        </w:rPr>
        <w:t>, місцезнаходження та</w:t>
      </w:r>
      <w:r w:rsidRPr="004D36CE">
        <w:rPr>
          <w:rFonts w:ascii="Times New Roman" w:eastAsia="Times New Roman" w:hAnsi="Times New Roman" w:cs="Times New Roman"/>
          <w:sz w:val="24"/>
          <w:szCs w:val="24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6E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A0EBD0" w14:textId="77777777" w:rsidR="00837B39" w:rsidRPr="001A34F3" w:rsidRDefault="009E2DAF" w:rsidP="0095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ХЕРСОНСЬКА ОБЛАСНА ДЕРЖАВНА АДМІНІСТРАЦІЯ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7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Херсонська обл., м.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837B39" w:rsidRPr="001A34F3">
        <w:rPr>
          <w:b/>
          <w:u w:val="single"/>
        </w:rPr>
        <w:t xml:space="preserve"> </w:t>
      </w:r>
      <w:proofErr w:type="spellStart"/>
      <w:r w:rsidRPr="001A34F3">
        <w:rPr>
          <w:b/>
          <w:u w:val="single"/>
        </w:rPr>
        <w:t>п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</w:t>
      </w:r>
      <w:proofErr w:type="spellEnd"/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Свободи,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837B39" w:rsidRPr="001A34F3">
        <w:rPr>
          <w:b/>
          <w:u w:val="single"/>
        </w:rPr>
        <w:t xml:space="preserve">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Код ЄДРПОУ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00022645</w:t>
      </w:r>
    </w:p>
    <w:tbl>
      <w:tblPr>
        <w:tblW w:w="5108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8"/>
        <w:gridCol w:w="1810"/>
        <w:gridCol w:w="1790"/>
        <w:gridCol w:w="1387"/>
        <w:gridCol w:w="3857"/>
      </w:tblGrid>
      <w:tr w:rsidR="0098768A" w:rsidRPr="005A7065" w14:paraId="4FF36008" w14:textId="77777777" w:rsidTr="0092447F">
        <w:trPr>
          <w:tblCellSpacing w:w="6" w:type="dxa"/>
        </w:trPr>
        <w:tc>
          <w:tcPr>
            <w:tcW w:w="852" w:type="pct"/>
            <w:hideMark/>
          </w:tcPr>
          <w:p w14:paraId="59833D83" w14:textId="77777777" w:rsidR="003A55B1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предмета закупівлі</w:t>
            </w:r>
            <w:r w:rsidR="003A55B1"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</w:p>
          <w:p w14:paraId="1ADBB836" w14:textId="77777777" w:rsidR="0098768A" w:rsidRPr="00BE6A01" w:rsidRDefault="003A55B1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закупівлі в електронній системі закупівель «ПРОЗОРРО»</w:t>
            </w:r>
          </w:p>
        </w:tc>
        <w:tc>
          <w:tcPr>
            <w:tcW w:w="842" w:type="pct"/>
            <w:hideMark/>
          </w:tcPr>
          <w:p w14:paraId="7A36BF7D" w14:textId="77777777"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за Єдиним закупівельним словником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832" w:type="pct"/>
            <w:hideMark/>
          </w:tcPr>
          <w:p w14:paraId="215D1061" w14:textId="77777777"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 бюджетного призначення та / або  очікувана вартість предмета закупівлі  та Код економічної класифікації видатків бюджету (для бюджетних коштів)</w:t>
            </w:r>
          </w:p>
        </w:tc>
        <w:tc>
          <w:tcPr>
            <w:tcW w:w="644" w:type="pct"/>
            <w:hideMark/>
          </w:tcPr>
          <w:p w14:paraId="0A4A175C" w14:textId="77777777" w:rsidR="0098768A" w:rsidRPr="00BE6A01" w:rsidRDefault="0098768A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закупівлі (Процедура закупівлі) та дата оголошення процедури закупівлі. </w:t>
            </w:r>
          </w:p>
        </w:tc>
        <w:tc>
          <w:tcPr>
            <w:tcW w:w="1797" w:type="pct"/>
            <w:hideMark/>
          </w:tcPr>
          <w:p w14:paraId="576EC7C9" w14:textId="77777777" w:rsidR="0098768A" w:rsidRPr="00BE6A01" w:rsidRDefault="009C288F" w:rsidP="009C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Обґрунтування  технічних та якісних характеристик предмету закупівлі, очікуваної вартості та/ або розміру бюджетного призначення предмета закупівлі </w:t>
            </w:r>
          </w:p>
        </w:tc>
      </w:tr>
      <w:tr w:rsidR="0098768A" w:rsidRPr="005A7065" w14:paraId="29BE6FE6" w14:textId="77777777" w:rsidTr="0092447F">
        <w:trPr>
          <w:trHeight w:val="3617"/>
          <w:tblCellSpacing w:w="6" w:type="dxa"/>
        </w:trPr>
        <w:tc>
          <w:tcPr>
            <w:tcW w:w="852" w:type="pct"/>
            <w:hideMark/>
          </w:tcPr>
          <w:p w14:paraId="0C535495" w14:textId="3C091CB0" w:rsidR="0098768A" w:rsidRDefault="00472CFD" w:rsidP="0044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FD">
              <w:rPr>
                <w:rFonts w:ascii="Times New Roman" w:hAnsi="Times New Roman" w:cs="Times New Roman"/>
                <w:sz w:val="24"/>
                <w:szCs w:val="24"/>
              </w:rPr>
              <w:t>Послуги з проведення моніторингу туристичних потоків (внутрішніх та іноземних), що відвідали Херсонську область упродовж 2021 року та перебували на її території не менше ніж одну добу</w:t>
            </w:r>
          </w:p>
          <w:p w14:paraId="095B3B24" w14:textId="2A407291" w:rsidR="00472CFD" w:rsidRPr="004473C1" w:rsidRDefault="00472CFD" w:rsidP="0044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FD">
              <w:rPr>
                <w:rFonts w:ascii="Times New Roman" w:eastAsia="Times New Roman" w:hAnsi="Times New Roman" w:cs="Times New Roman"/>
                <w:sz w:val="24"/>
                <w:szCs w:val="24"/>
              </w:rPr>
              <w:t>UA-2021-09-02-003546-a</w:t>
            </w:r>
          </w:p>
        </w:tc>
        <w:tc>
          <w:tcPr>
            <w:tcW w:w="842" w:type="pct"/>
            <w:hideMark/>
          </w:tcPr>
          <w:p w14:paraId="0BF88C0E" w14:textId="08FC6418" w:rsidR="0098768A" w:rsidRPr="005A7065" w:rsidRDefault="00472CFD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FD">
              <w:rPr>
                <w:rFonts w:ascii="Times New Roman" w:hAnsi="Times New Roman" w:cs="Times New Roman"/>
                <w:sz w:val="24"/>
                <w:szCs w:val="24"/>
              </w:rPr>
              <w:t>Код ДК 021:2015 79310000-0 "Послуги з проведення ринкових досліджень"</w:t>
            </w:r>
          </w:p>
        </w:tc>
        <w:tc>
          <w:tcPr>
            <w:tcW w:w="832" w:type="pct"/>
            <w:hideMark/>
          </w:tcPr>
          <w:p w14:paraId="59219C7F" w14:textId="58DF4B83" w:rsidR="00243A66" w:rsidRDefault="00324CB7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472C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000</w:t>
            </w:r>
            <w:r w:rsidR="00243A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грн. </w:t>
            </w:r>
          </w:p>
          <w:p w14:paraId="797DA2CD" w14:textId="5EBA612F" w:rsidR="0098768A" w:rsidRDefault="00243A66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>0 коп. (</w:t>
            </w:r>
            <w:r w:rsidR="00324CB7">
              <w:rPr>
                <w:rFonts w:ascii="Times New Roman" w:eastAsia="Times New Roman" w:hAnsi="Times New Roman" w:cs="Times New Roman"/>
                <w:sz w:val="24"/>
                <w:szCs w:val="24"/>
              </w:rPr>
              <w:t>вісімдесят тисячі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коп.) </w:t>
            </w:r>
          </w:p>
          <w:p w14:paraId="63DB9D8A" w14:textId="585C378F" w:rsidR="0098768A" w:rsidRPr="005A7065" w:rsidRDefault="00BE46A0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24C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4C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24CB7" w:rsidRPr="00324CB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послуг (крім комунальних)</w:t>
            </w:r>
            <w:r w:rsidR="00324C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4" w:type="pct"/>
            <w:hideMark/>
          </w:tcPr>
          <w:p w14:paraId="7B3795C4" w14:textId="77777777" w:rsidR="0098768A" w:rsidRPr="005A7065" w:rsidRDefault="001A34F3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Спрощена закупівля</w:t>
            </w:r>
          </w:p>
        </w:tc>
        <w:tc>
          <w:tcPr>
            <w:tcW w:w="1797" w:type="pct"/>
            <w:hideMark/>
          </w:tcPr>
          <w:p w14:paraId="19666372" w14:textId="77777777" w:rsidR="00BE6A01" w:rsidRDefault="00472CFD" w:rsidP="00BE46A0">
            <w:pPr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Послуги з відомостями  мобільного оператора по проведенню моніторингу (у вигляді знеособлених даних) про кількість гостей, що відвідали Херсонську область упродовж 2021 року та перебували на її території не менше ніж одну добу, у тому числі зареєстрованих іноземних (по країнах) абонентів мобільного зв’язку та з регіонів  України (по областям), які перебували на території Херсонської області, станом на  1 число кожного місяця</w:t>
            </w:r>
          </w:p>
          <w:p w14:paraId="5A0B1E07" w14:textId="77777777" w:rsidR="00472CFD" w:rsidRDefault="00472CFD" w:rsidP="00BE46A0">
            <w:pPr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Форма надання даних:</w:t>
            </w:r>
          </w:p>
          <w:p w14:paraId="7F8D9223" w14:textId="1B6C8680" w:rsidR="00472CFD" w:rsidRDefault="00472CFD" w:rsidP="00BE46A0">
            <w:pPr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 xml:space="preserve">. Файл Excel з аналізом даних (у табличному вигляді) щодо внутрішніх та іноземних туристів з функціональними можливостями проаналізувати кількісний та якісний склад гостей області, найбільш відвідувані туристичні райони області, географію  туристичних потоків, зокрема: відомості про загальний обсяг внутрішніх та іноземних гостей, з яких вони регіонів України та країн світу (у розрізі областей та країн), по кожному окремому району, за окремий період, конкретний місяць </w:t>
            </w:r>
            <w:r w:rsidRPr="00472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або увесь визначений умовами договору звітний період.  </w:t>
            </w:r>
          </w:p>
          <w:p w14:paraId="6AD76837" w14:textId="42F3BB7D" w:rsidR="00472CFD" w:rsidRDefault="00472CFD" w:rsidP="00BE46A0">
            <w:pPr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. Звіт-опис даних Excel (загальна кількість туристів, які відвідали Херсонську область у зазначеному періоді часу) у період з ___ по ___, ___ осіб, з них іноземних гостей ___; до 10 -</w:t>
            </w:r>
            <w:proofErr w:type="spellStart"/>
            <w:r w:rsidRPr="00472CF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72CFD">
              <w:rPr>
                <w:rFonts w:ascii="Times New Roman" w:hAnsi="Times New Roman"/>
                <w:sz w:val="24"/>
                <w:szCs w:val="24"/>
              </w:rPr>
              <w:t xml:space="preserve"> лідерів по відвідуванню Херсонщини увійшли гості з наступних областей України; топ- 10 країн-відвідувачів Херсонщини) та надання </w:t>
            </w:r>
            <w:proofErr w:type="spellStart"/>
            <w:r w:rsidRPr="00472CFD">
              <w:rPr>
                <w:rFonts w:ascii="Times New Roman" w:hAnsi="Times New Roman"/>
                <w:sz w:val="24"/>
                <w:szCs w:val="24"/>
              </w:rPr>
              <w:t>візуалізованого</w:t>
            </w:r>
            <w:proofErr w:type="spellEnd"/>
            <w:r w:rsidRPr="00472CFD">
              <w:rPr>
                <w:rFonts w:ascii="Times New Roman" w:hAnsi="Times New Roman"/>
                <w:sz w:val="24"/>
                <w:szCs w:val="24"/>
              </w:rPr>
              <w:t xml:space="preserve"> супроводження наданих моніторингових даних внутрішніх та іноземних туристичних потоків.</w:t>
            </w:r>
          </w:p>
          <w:p w14:paraId="71B0EDBA" w14:textId="77777777" w:rsidR="00472CFD" w:rsidRDefault="00472CFD" w:rsidP="00BE46A0">
            <w:pPr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Звіти надаються у розрізі даних моніторингу за новим районуванням, згідно з Постановою Верховної Ради № 3650 від 17 липня 2020 року «Про утворення та ліквідацію районів», зокрема:</w:t>
            </w:r>
          </w:p>
          <w:p w14:paraId="3A74544D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І. У розрізі 5 районів області:</w:t>
            </w:r>
          </w:p>
          <w:p w14:paraId="1BD2D2C2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-Херсонський,</w:t>
            </w:r>
          </w:p>
          <w:p w14:paraId="01EC2C94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 xml:space="preserve">-Генічеський, </w:t>
            </w:r>
          </w:p>
          <w:p w14:paraId="5C76E3E9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-Скадовський,</w:t>
            </w:r>
          </w:p>
          <w:p w14:paraId="581239B0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- Каховський,</w:t>
            </w:r>
          </w:p>
          <w:p w14:paraId="137EBC98" w14:textId="46534A05" w:rsid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472CFD">
              <w:rPr>
                <w:rFonts w:ascii="Times New Roman" w:hAnsi="Times New Roman"/>
                <w:sz w:val="24"/>
                <w:szCs w:val="24"/>
              </w:rPr>
              <w:t>Бериславський</w:t>
            </w:r>
            <w:proofErr w:type="spellEnd"/>
            <w:r w:rsidRPr="00472C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44B73DE" w14:textId="77777777" w:rsidR="00596815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E983A3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ΙΙ. У розрізі окремих громад:</w:t>
            </w:r>
          </w:p>
          <w:p w14:paraId="276BF91B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-Генічеська міська громада;</w:t>
            </w:r>
          </w:p>
          <w:p w14:paraId="74404211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-Скадовська міська громада;</w:t>
            </w:r>
          </w:p>
          <w:p w14:paraId="60338E65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72CFD">
              <w:rPr>
                <w:rFonts w:ascii="Times New Roman" w:hAnsi="Times New Roman"/>
                <w:sz w:val="24"/>
                <w:szCs w:val="24"/>
              </w:rPr>
              <w:t>Каланчацька</w:t>
            </w:r>
            <w:proofErr w:type="spellEnd"/>
            <w:r w:rsidRPr="00472CFD">
              <w:rPr>
                <w:rFonts w:ascii="Times New Roman" w:hAnsi="Times New Roman"/>
                <w:sz w:val="24"/>
                <w:szCs w:val="24"/>
              </w:rPr>
              <w:t xml:space="preserve"> селищна громада; </w:t>
            </w:r>
          </w:p>
          <w:p w14:paraId="34EA9B39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72CFD">
              <w:rPr>
                <w:rFonts w:ascii="Times New Roman" w:hAnsi="Times New Roman"/>
                <w:sz w:val="24"/>
                <w:szCs w:val="24"/>
              </w:rPr>
              <w:t>Лазурненська</w:t>
            </w:r>
            <w:proofErr w:type="spellEnd"/>
            <w:r w:rsidRPr="00472CFD">
              <w:rPr>
                <w:rFonts w:ascii="Times New Roman" w:hAnsi="Times New Roman"/>
                <w:sz w:val="24"/>
                <w:szCs w:val="24"/>
              </w:rPr>
              <w:t xml:space="preserve"> селищна громада;</w:t>
            </w:r>
          </w:p>
          <w:p w14:paraId="2751AE14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72CFD">
              <w:rPr>
                <w:rFonts w:ascii="Times New Roman" w:hAnsi="Times New Roman"/>
                <w:sz w:val="24"/>
                <w:szCs w:val="24"/>
              </w:rPr>
              <w:t>Бехтерська</w:t>
            </w:r>
            <w:proofErr w:type="spellEnd"/>
            <w:r w:rsidRPr="00472CFD">
              <w:rPr>
                <w:rFonts w:ascii="Times New Roman" w:hAnsi="Times New Roman"/>
                <w:sz w:val="24"/>
                <w:szCs w:val="24"/>
              </w:rPr>
              <w:t xml:space="preserve"> сільська громада;</w:t>
            </w:r>
          </w:p>
          <w:p w14:paraId="038FFCFA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-Херсонська міська громада та м. Херсон;</w:t>
            </w:r>
          </w:p>
          <w:p w14:paraId="45E8AFC7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72CFD">
              <w:rPr>
                <w:rFonts w:ascii="Times New Roman" w:hAnsi="Times New Roman"/>
                <w:sz w:val="24"/>
                <w:szCs w:val="24"/>
              </w:rPr>
              <w:t>Новокаховська</w:t>
            </w:r>
            <w:proofErr w:type="spellEnd"/>
            <w:r w:rsidRPr="00472CFD">
              <w:rPr>
                <w:rFonts w:ascii="Times New Roman" w:hAnsi="Times New Roman"/>
                <w:sz w:val="24"/>
                <w:szCs w:val="24"/>
              </w:rPr>
              <w:t xml:space="preserve"> міська громада;</w:t>
            </w:r>
          </w:p>
          <w:p w14:paraId="0AAC3E89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-Олешківська міська громада;</w:t>
            </w:r>
          </w:p>
          <w:p w14:paraId="0CE7CE10" w14:textId="77777777" w:rsidR="00472CFD" w:rsidRP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-Станіславська сільська громада;</w:t>
            </w:r>
          </w:p>
          <w:p w14:paraId="35F4D155" w14:textId="77777777" w:rsid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-Асканія -Нова селищна громада</w:t>
            </w:r>
          </w:p>
          <w:p w14:paraId="1C544C83" w14:textId="7B01B30D" w:rsid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. Надання даних по сегментуванню туристичних потоків Херсонської області</w:t>
            </w:r>
          </w:p>
          <w:p w14:paraId="6F66E26E" w14:textId="7DE87F77" w:rsid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Кількість днів</w:t>
            </w:r>
            <w:r w:rsidRPr="00472CFD">
              <w:rPr>
                <w:rFonts w:ascii="Times New Roman" w:hAnsi="Times New Roman"/>
                <w:sz w:val="24"/>
                <w:szCs w:val="24"/>
              </w:rPr>
              <w:tab/>
              <w:t>1 доба/ 1-2 дні/ 3-5 днів/5-7 днів/7-10 днів/ 10 і більше днів</w:t>
            </w:r>
          </w:p>
          <w:p w14:paraId="5DF602A0" w14:textId="77777777" w:rsid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Стать</w:t>
            </w:r>
            <w:r w:rsidRPr="00472CFD">
              <w:rPr>
                <w:rFonts w:ascii="Times New Roman" w:hAnsi="Times New Roman"/>
                <w:sz w:val="24"/>
                <w:szCs w:val="24"/>
              </w:rPr>
              <w:tab/>
              <w:t>Чоловіча / Жіноча</w:t>
            </w:r>
          </w:p>
          <w:p w14:paraId="36EAA3B2" w14:textId="4AF99AA8" w:rsid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Вік</w:t>
            </w:r>
            <w:r w:rsidRPr="00472CFD">
              <w:rPr>
                <w:rFonts w:ascii="Times New Roman" w:hAnsi="Times New Roman"/>
                <w:sz w:val="24"/>
                <w:szCs w:val="24"/>
              </w:rPr>
              <w:tab/>
              <w:t xml:space="preserve">20-29 / 30-39 / 40-49 / 50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72CFD"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  <w:p w14:paraId="2DEBF9EF" w14:textId="77777777" w:rsid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lastRenderedPageBreak/>
              <w:t>Соціальне положення</w:t>
            </w:r>
            <w:r w:rsidRPr="00472CFD">
              <w:rPr>
                <w:rFonts w:ascii="Times New Roman" w:hAnsi="Times New Roman"/>
                <w:sz w:val="24"/>
                <w:szCs w:val="24"/>
              </w:rPr>
              <w:tab/>
              <w:t>студент / не працює / працює / пенсіонер</w:t>
            </w:r>
          </w:p>
          <w:p w14:paraId="165587D1" w14:textId="77777777" w:rsid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Сімейний стан</w:t>
            </w:r>
            <w:r w:rsidRPr="00472CFD">
              <w:rPr>
                <w:rFonts w:ascii="Times New Roman" w:hAnsi="Times New Roman"/>
                <w:sz w:val="24"/>
                <w:szCs w:val="24"/>
              </w:rPr>
              <w:tab/>
              <w:t>самотні / одружені</w:t>
            </w:r>
          </w:p>
          <w:p w14:paraId="3AB2664F" w14:textId="77777777" w:rsid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Наявність дітей</w:t>
            </w:r>
            <w:r w:rsidRPr="00472CFD">
              <w:rPr>
                <w:rFonts w:ascii="Times New Roman" w:hAnsi="Times New Roman"/>
                <w:sz w:val="24"/>
                <w:szCs w:val="24"/>
              </w:rPr>
              <w:tab/>
              <w:t>Так / Ні</w:t>
            </w:r>
          </w:p>
          <w:p w14:paraId="1ED4F5E7" w14:textId="77777777" w:rsid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Соціальний статус</w:t>
            </w:r>
            <w:r w:rsidRPr="00472CFD">
              <w:rPr>
                <w:rFonts w:ascii="Times New Roman" w:hAnsi="Times New Roman"/>
                <w:sz w:val="24"/>
                <w:szCs w:val="24"/>
              </w:rPr>
              <w:tab/>
              <w:t>низький / середній / високий</w:t>
            </w:r>
          </w:p>
          <w:p w14:paraId="4D0E8A14" w14:textId="77777777" w:rsid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Основний населений пункт</w:t>
            </w:r>
            <w:r w:rsidRPr="00472CFD">
              <w:rPr>
                <w:rFonts w:ascii="Times New Roman" w:hAnsi="Times New Roman"/>
                <w:sz w:val="24"/>
                <w:szCs w:val="24"/>
              </w:rPr>
              <w:tab/>
              <w:t>Область / район / місто / село</w:t>
            </w:r>
          </w:p>
          <w:p w14:paraId="5E718109" w14:textId="77777777" w:rsidR="00472CFD" w:rsidRDefault="00472CFD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CFD">
              <w:rPr>
                <w:rFonts w:ascii="Times New Roman" w:hAnsi="Times New Roman"/>
                <w:sz w:val="24"/>
                <w:szCs w:val="24"/>
              </w:rPr>
              <w:t>Автовласники</w:t>
            </w:r>
            <w:r w:rsidRPr="00472CFD">
              <w:rPr>
                <w:rFonts w:ascii="Times New Roman" w:hAnsi="Times New Roman"/>
                <w:sz w:val="24"/>
                <w:szCs w:val="24"/>
              </w:rPr>
              <w:tab/>
              <w:t>Так /Ні</w:t>
            </w:r>
          </w:p>
          <w:p w14:paraId="0EEFA2B5" w14:textId="77777777" w:rsidR="00472CFD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15">
              <w:rPr>
                <w:rFonts w:ascii="Times New Roman" w:hAnsi="Times New Roman"/>
                <w:sz w:val="24"/>
                <w:szCs w:val="24"/>
              </w:rPr>
              <w:t xml:space="preserve">Подорожували за кордон </w:t>
            </w:r>
            <w:r w:rsidRPr="00596815">
              <w:rPr>
                <w:rFonts w:ascii="Times New Roman" w:hAnsi="Times New Roman"/>
                <w:sz w:val="24"/>
                <w:szCs w:val="24"/>
              </w:rPr>
              <w:tab/>
              <w:t>Так / Ні</w:t>
            </w:r>
          </w:p>
          <w:p w14:paraId="4183EE1B" w14:textId="3998FEA7" w:rsidR="00596815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15">
              <w:rPr>
                <w:rFonts w:ascii="Times New Roman" w:hAnsi="Times New Roman"/>
                <w:sz w:val="24"/>
                <w:szCs w:val="24"/>
              </w:rPr>
              <w:t>Планують поїздку за кордон</w:t>
            </w:r>
            <w:r w:rsidRPr="00596815">
              <w:rPr>
                <w:rFonts w:ascii="Times New Roman" w:hAnsi="Times New Roman"/>
                <w:sz w:val="24"/>
                <w:szCs w:val="24"/>
              </w:rPr>
              <w:tab/>
              <w:t>Так / Ні</w:t>
            </w:r>
          </w:p>
          <w:p w14:paraId="3D6E13A0" w14:textId="77777777" w:rsidR="00596815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FF9021" w14:textId="2D70990B" w:rsidR="00596815" w:rsidRPr="00596815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15">
              <w:rPr>
                <w:rFonts w:ascii="Times New Roman" w:hAnsi="Times New Roman"/>
                <w:sz w:val="24"/>
                <w:szCs w:val="24"/>
              </w:rPr>
              <w:t>Інформація надається у декілька  етапів за наростаючим принципом станом на звітну дату. Строк аналізу даних: за 12 місяців 2021 року (починаючи 01 січня 2021 року по  31 грудня 2021 року).</w:t>
            </w:r>
          </w:p>
          <w:p w14:paraId="164937DA" w14:textId="77777777" w:rsidR="00596815" w:rsidRPr="00596815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15">
              <w:rPr>
                <w:rFonts w:ascii="Times New Roman" w:hAnsi="Times New Roman"/>
                <w:sz w:val="24"/>
                <w:szCs w:val="24"/>
              </w:rPr>
              <w:t>Рекомендовані терміни:</w:t>
            </w:r>
          </w:p>
          <w:p w14:paraId="11F07566" w14:textId="77777777" w:rsidR="00596815" w:rsidRPr="00596815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15">
              <w:rPr>
                <w:rFonts w:ascii="Times New Roman" w:hAnsi="Times New Roman"/>
                <w:sz w:val="24"/>
                <w:szCs w:val="24"/>
              </w:rPr>
              <w:t>За 8 місяців - до 20 вересня 2021 року</w:t>
            </w:r>
          </w:p>
          <w:p w14:paraId="50D47D4E" w14:textId="77777777" w:rsidR="00596815" w:rsidRPr="00596815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15">
              <w:rPr>
                <w:rFonts w:ascii="Times New Roman" w:hAnsi="Times New Roman"/>
                <w:sz w:val="24"/>
                <w:szCs w:val="24"/>
              </w:rPr>
              <w:t>За 9 місяців - до 20 жовтня 2021 року</w:t>
            </w:r>
          </w:p>
          <w:p w14:paraId="02D7FC78" w14:textId="77777777" w:rsidR="00596815" w:rsidRPr="00596815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15">
              <w:rPr>
                <w:rFonts w:ascii="Times New Roman" w:hAnsi="Times New Roman"/>
                <w:sz w:val="24"/>
                <w:szCs w:val="24"/>
              </w:rPr>
              <w:t>За 10 місяців - до 20 листопада 2021 року</w:t>
            </w:r>
          </w:p>
          <w:p w14:paraId="7BB2B744" w14:textId="77777777" w:rsidR="00596815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15">
              <w:rPr>
                <w:rFonts w:ascii="Times New Roman" w:hAnsi="Times New Roman"/>
                <w:sz w:val="24"/>
                <w:szCs w:val="24"/>
              </w:rPr>
              <w:t>За 11 місяців - до 20 грудня 2021 року</w:t>
            </w:r>
          </w:p>
          <w:p w14:paraId="4409D4D4" w14:textId="77777777" w:rsidR="00596815" w:rsidRPr="00596815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15">
              <w:rPr>
                <w:rFonts w:ascii="Times New Roman" w:hAnsi="Times New Roman"/>
                <w:sz w:val="24"/>
                <w:szCs w:val="24"/>
              </w:rPr>
              <w:t>Вимоги до виконавця:</w:t>
            </w:r>
          </w:p>
          <w:p w14:paraId="48369824" w14:textId="77777777" w:rsidR="00596815" w:rsidRPr="00596815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15">
              <w:rPr>
                <w:rFonts w:ascii="Times New Roman" w:hAnsi="Times New Roman"/>
                <w:sz w:val="24"/>
                <w:szCs w:val="24"/>
              </w:rPr>
              <w:t>1. Наявність документально підтвердженого досвіду виконання аналогічного (аналогічних) за предметом закупівлі договору (договорів).</w:t>
            </w:r>
          </w:p>
          <w:p w14:paraId="71776FB9" w14:textId="77777777" w:rsidR="00596815" w:rsidRPr="00596815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15">
              <w:rPr>
                <w:rFonts w:ascii="Times New Roman" w:hAnsi="Times New Roman"/>
                <w:sz w:val="24"/>
                <w:szCs w:val="24"/>
              </w:rPr>
              <w:t>2. Статистичні дані про туристичні потоки надаються з урахуванням даних інших операторів зв’язку.</w:t>
            </w:r>
          </w:p>
          <w:p w14:paraId="0E05F376" w14:textId="77777777" w:rsidR="00596815" w:rsidRPr="00596815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15">
              <w:rPr>
                <w:rFonts w:ascii="Times New Roman" w:hAnsi="Times New Roman"/>
                <w:sz w:val="24"/>
                <w:szCs w:val="24"/>
              </w:rPr>
              <w:t>3. Строк зберігання статистичних даних моніторингу внутрішніх та іноземних туристичних потоків повинен становити більше трьох років, з можливістю запиту замовника про будь- який період.</w:t>
            </w:r>
          </w:p>
          <w:p w14:paraId="1559B509" w14:textId="77777777" w:rsidR="00596815" w:rsidRPr="00596815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15">
              <w:rPr>
                <w:rFonts w:ascii="Times New Roman" w:hAnsi="Times New Roman"/>
                <w:sz w:val="24"/>
                <w:szCs w:val="24"/>
              </w:rPr>
              <w:t>4. Зона покриття мобільного оператора має бути одна з найбільших в Україні, бути більше 20% частки ринку аналогічних надавачів послуг.</w:t>
            </w:r>
          </w:p>
          <w:p w14:paraId="77739F98" w14:textId="2D82D278" w:rsidR="00596815" w:rsidRPr="0098340A" w:rsidRDefault="00596815" w:rsidP="00596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815">
              <w:rPr>
                <w:rFonts w:ascii="Times New Roman" w:hAnsi="Times New Roman"/>
                <w:sz w:val="24"/>
                <w:szCs w:val="24"/>
              </w:rPr>
              <w:t xml:space="preserve">5. Наявність у оператора найбільшої кількості базових </w:t>
            </w:r>
            <w:r w:rsidRPr="00596815">
              <w:rPr>
                <w:rFonts w:ascii="Times New Roman" w:hAnsi="Times New Roman"/>
                <w:sz w:val="24"/>
                <w:szCs w:val="24"/>
              </w:rPr>
              <w:lastRenderedPageBreak/>
              <w:t>станцій для більш точного збору даних.</w:t>
            </w:r>
            <w:r w:rsidRPr="00596815">
              <w:rPr>
                <w:rFonts w:ascii="Times New Roman" w:hAnsi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14:paraId="09D790C4" w14:textId="77777777" w:rsidR="00241A7D" w:rsidRPr="00837B39" w:rsidRDefault="00241A7D">
      <w:pPr>
        <w:rPr>
          <w:rFonts w:ascii="Times New Roman" w:hAnsi="Times New Roman" w:cs="Times New Roman"/>
          <w:sz w:val="24"/>
          <w:szCs w:val="24"/>
        </w:rPr>
      </w:pPr>
    </w:p>
    <w:sectPr w:rsidR="00241A7D" w:rsidRPr="00837B39" w:rsidSect="00BE46A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47E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D1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39"/>
    <w:rsid w:val="00002734"/>
    <w:rsid w:val="000104DD"/>
    <w:rsid w:val="000162EB"/>
    <w:rsid w:val="00021FB9"/>
    <w:rsid w:val="0007390A"/>
    <w:rsid w:val="000A7780"/>
    <w:rsid w:val="001147B6"/>
    <w:rsid w:val="00140E6F"/>
    <w:rsid w:val="001A34F3"/>
    <w:rsid w:val="001A4F95"/>
    <w:rsid w:val="00202E95"/>
    <w:rsid w:val="0020579B"/>
    <w:rsid w:val="00241A7D"/>
    <w:rsid w:val="00243A66"/>
    <w:rsid w:val="00263473"/>
    <w:rsid w:val="002678C9"/>
    <w:rsid w:val="002A5414"/>
    <w:rsid w:val="002B6E7F"/>
    <w:rsid w:val="002D0E80"/>
    <w:rsid w:val="002D2A46"/>
    <w:rsid w:val="003073F2"/>
    <w:rsid w:val="00311ECD"/>
    <w:rsid w:val="00324CB7"/>
    <w:rsid w:val="00335FBE"/>
    <w:rsid w:val="003531EE"/>
    <w:rsid w:val="003A55B1"/>
    <w:rsid w:val="003D52FC"/>
    <w:rsid w:val="003E3F45"/>
    <w:rsid w:val="00405256"/>
    <w:rsid w:val="00441C7F"/>
    <w:rsid w:val="004473C1"/>
    <w:rsid w:val="00464919"/>
    <w:rsid w:val="00472CFD"/>
    <w:rsid w:val="004F1403"/>
    <w:rsid w:val="00503F53"/>
    <w:rsid w:val="0050425F"/>
    <w:rsid w:val="00506AAC"/>
    <w:rsid w:val="00520528"/>
    <w:rsid w:val="00524A91"/>
    <w:rsid w:val="00550A63"/>
    <w:rsid w:val="00561934"/>
    <w:rsid w:val="005863E5"/>
    <w:rsid w:val="00596815"/>
    <w:rsid w:val="005A51B7"/>
    <w:rsid w:val="005D5AFF"/>
    <w:rsid w:val="005E0362"/>
    <w:rsid w:val="005E15F0"/>
    <w:rsid w:val="005E2B95"/>
    <w:rsid w:val="00617229"/>
    <w:rsid w:val="006247BC"/>
    <w:rsid w:val="00627262"/>
    <w:rsid w:val="006309B9"/>
    <w:rsid w:val="006405CD"/>
    <w:rsid w:val="0065168D"/>
    <w:rsid w:val="00656FEC"/>
    <w:rsid w:val="00671660"/>
    <w:rsid w:val="00685983"/>
    <w:rsid w:val="0075401F"/>
    <w:rsid w:val="00772384"/>
    <w:rsid w:val="00774524"/>
    <w:rsid w:val="007B3100"/>
    <w:rsid w:val="007C11E4"/>
    <w:rsid w:val="00810125"/>
    <w:rsid w:val="00832795"/>
    <w:rsid w:val="00832BB3"/>
    <w:rsid w:val="00837B39"/>
    <w:rsid w:val="008B4549"/>
    <w:rsid w:val="008D2603"/>
    <w:rsid w:val="008D728D"/>
    <w:rsid w:val="0092447F"/>
    <w:rsid w:val="0094536B"/>
    <w:rsid w:val="009530F3"/>
    <w:rsid w:val="0098340A"/>
    <w:rsid w:val="0098768A"/>
    <w:rsid w:val="009B079D"/>
    <w:rsid w:val="009B79FF"/>
    <w:rsid w:val="009C288F"/>
    <w:rsid w:val="009C3D39"/>
    <w:rsid w:val="009C4307"/>
    <w:rsid w:val="009C63B2"/>
    <w:rsid w:val="009E2DAF"/>
    <w:rsid w:val="00A32BA0"/>
    <w:rsid w:val="00A56FCE"/>
    <w:rsid w:val="00A57B4F"/>
    <w:rsid w:val="00A7572D"/>
    <w:rsid w:val="00AC12D6"/>
    <w:rsid w:val="00AD0B00"/>
    <w:rsid w:val="00AD3D27"/>
    <w:rsid w:val="00AD3F4D"/>
    <w:rsid w:val="00AD58DB"/>
    <w:rsid w:val="00AF3DC5"/>
    <w:rsid w:val="00B25B37"/>
    <w:rsid w:val="00B337BA"/>
    <w:rsid w:val="00B72407"/>
    <w:rsid w:val="00B81EC6"/>
    <w:rsid w:val="00BE46A0"/>
    <w:rsid w:val="00BE6A01"/>
    <w:rsid w:val="00BF2CB9"/>
    <w:rsid w:val="00BF48D3"/>
    <w:rsid w:val="00C377C7"/>
    <w:rsid w:val="00C72E90"/>
    <w:rsid w:val="00CC32CF"/>
    <w:rsid w:val="00CC6D61"/>
    <w:rsid w:val="00CD1520"/>
    <w:rsid w:val="00CE5327"/>
    <w:rsid w:val="00D11D4F"/>
    <w:rsid w:val="00D15F03"/>
    <w:rsid w:val="00D163E2"/>
    <w:rsid w:val="00D2420C"/>
    <w:rsid w:val="00D26D8D"/>
    <w:rsid w:val="00D274E5"/>
    <w:rsid w:val="00D612B9"/>
    <w:rsid w:val="00D6748A"/>
    <w:rsid w:val="00D91C23"/>
    <w:rsid w:val="00DE01F6"/>
    <w:rsid w:val="00E172E1"/>
    <w:rsid w:val="00E23D2B"/>
    <w:rsid w:val="00E80F96"/>
    <w:rsid w:val="00EC7395"/>
    <w:rsid w:val="00ED5CDB"/>
    <w:rsid w:val="00EE730F"/>
    <w:rsid w:val="00F00884"/>
    <w:rsid w:val="00F16E58"/>
    <w:rsid w:val="00F45892"/>
    <w:rsid w:val="00F578B5"/>
    <w:rsid w:val="00F94EE8"/>
    <w:rsid w:val="00FB0913"/>
    <w:rsid w:val="00FB514D"/>
    <w:rsid w:val="00FC7E19"/>
    <w:rsid w:val="00FD7808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D1D3"/>
  <w15:docId w15:val="{DACCDEC4-B0CC-48BF-8B80-94994A9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B39"/>
    <w:pPr>
      <w:spacing w:after="160" w:line="259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9C63B2"/>
  </w:style>
  <w:style w:type="character" w:customStyle="1" w:styleId="h-font-size-13qacode">
    <w:name w:val="h-font-size-13qa_code"/>
    <w:basedOn w:val="a0"/>
    <w:rsid w:val="009C63B2"/>
  </w:style>
  <w:style w:type="character" w:customStyle="1" w:styleId="h-font-size-13">
    <w:name w:val="h-font-size-13"/>
    <w:basedOn w:val="a0"/>
    <w:rsid w:val="009C63B2"/>
  </w:style>
  <w:style w:type="paragraph" w:styleId="a3">
    <w:name w:val="List Paragraph"/>
    <w:basedOn w:val="a"/>
    <w:uiPriority w:val="34"/>
    <w:qFormat/>
    <w:rsid w:val="000A7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qaitemquantity">
    <w:name w:val="qa_item_quantity"/>
    <w:basedOn w:val="a0"/>
    <w:rsid w:val="004F1403"/>
  </w:style>
  <w:style w:type="character" w:customStyle="1" w:styleId="qaitemunit">
    <w:name w:val="qa_item_unit"/>
    <w:basedOn w:val="a0"/>
    <w:rsid w:val="004F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VdFin10</cp:lastModifiedBy>
  <cp:revision>5</cp:revision>
  <dcterms:created xsi:type="dcterms:W3CDTF">2021-04-08T06:47:00Z</dcterms:created>
  <dcterms:modified xsi:type="dcterms:W3CDTF">2021-09-02T09:58:00Z</dcterms:modified>
</cp:coreProperties>
</file>