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64990" w14:textId="77777777" w:rsidR="00837B39" w:rsidRDefault="00837B39" w:rsidP="00837B39">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 xml:space="preserve">ОБГРУНТУВАННЯ ТЕХНІЧНИХ  ТА ЯКІСНИХ ХАРАКТЕРИСТИК ПРЕДМЕТУ  ЗАКУПІВЛІ, РОЗМІРУ  БЮДЖЕТНОГО ПРИЗНАЧЕННЯ, ОЧІКУВАНОЇ ВАРТОСТІ  ПРЕДМЕТА </w:t>
      </w:r>
      <w:r w:rsidRPr="00E01CE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ЗАКУПІВЛІ</w:t>
      </w:r>
      <w:r w:rsidRPr="00E01CE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КОНКУРЕНТНИХ ПРОЦЕДУР ЗАКУПІВЛІ ТА ПЕРЕГОВОРНОЇ ПРОЦЕДУРИ ЗАКУПІВЛІ </w:t>
      </w:r>
      <w:r w:rsidRPr="00E01CE8">
        <w:rPr>
          <w:rFonts w:ascii="Times New Roman" w:eastAsia="Times New Roman" w:hAnsi="Times New Roman" w:cs="Times New Roman"/>
          <w:b/>
          <w:bCs/>
          <w:sz w:val="24"/>
          <w:szCs w:val="24"/>
        </w:rPr>
        <w:t>НА 202</w:t>
      </w:r>
      <w:r>
        <w:rPr>
          <w:rFonts w:ascii="Times New Roman" w:eastAsia="Times New Roman" w:hAnsi="Times New Roman" w:cs="Times New Roman"/>
          <w:b/>
          <w:bCs/>
          <w:sz w:val="24"/>
          <w:szCs w:val="24"/>
        </w:rPr>
        <w:t>1</w:t>
      </w:r>
      <w:r w:rsidRPr="00E01CE8">
        <w:rPr>
          <w:rFonts w:ascii="Times New Roman" w:eastAsia="Times New Roman" w:hAnsi="Times New Roman" w:cs="Times New Roman"/>
          <w:b/>
          <w:bCs/>
          <w:sz w:val="24"/>
          <w:szCs w:val="24"/>
        </w:rPr>
        <w:t xml:space="preserve"> рік</w:t>
      </w:r>
      <w:r>
        <w:rPr>
          <w:rFonts w:ascii="Times New Roman" w:eastAsia="Times New Roman" w:hAnsi="Times New Roman" w:cs="Times New Roman"/>
          <w:b/>
          <w:bCs/>
          <w:sz w:val="24"/>
          <w:szCs w:val="24"/>
        </w:rPr>
        <w:t xml:space="preserve"> , відповідно до Постанови </w:t>
      </w:r>
      <w:r w:rsidR="00441C7F">
        <w:rPr>
          <w:rFonts w:ascii="Times New Roman" w:eastAsia="Times New Roman" w:hAnsi="Times New Roman" w:cs="Times New Roman"/>
          <w:b/>
          <w:bCs/>
          <w:sz w:val="24"/>
          <w:szCs w:val="24"/>
        </w:rPr>
        <w:t>Кабінету М</w:t>
      </w:r>
      <w:r>
        <w:rPr>
          <w:rFonts w:ascii="Times New Roman" w:eastAsia="Times New Roman" w:hAnsi="Times New Roman" w:cs="Times New Roman"/>
          <w:b/>
          <w:bCs/>
          <w:sz w:val="24"/>
          <w:szCs w:val="24"/>
        </w:rPr>
        <w:t>іністрів України № 1266 від 16 грудня 2020 року</w:t>
      </w:r>
      <w:r w:rsidR="00441C7F">
        <w:rPr>
          <w:rFonts w:ascii="Times New Roman" w:eastAsia="Times New Roman" w:hAnsi="Times New Roman" w:cs="Times New Roman"/>
          <w:b/>
          <w:bCs/>
          <w:sz w:val="24"/>
          <w:szCs w:val="24"/>
        </w:rPr>
        <w:t xml:space="preserve"> «Про внесення змін  до постанов Кабінету Міністрів України від 1 серпня 2013 р. № 631 і від 11 жовтня 2016 р. № 710».</w:t>
      </w:r>
      <w:r w:rsidRPr="00B03437">
        <w:rPr>
          <w:rFonts w:ascii="Times New Roman" w:eastAsia="Times New Roman" w:hAnsi="Times New Roman" w:cs="Times New Roman"/>
          <w:sz w:val="24"/>
          <w:szCs w:val="24"/>
        </w:rPr>
        <w:br/>
        <w:t xml:space="preserve"> </w:t>
      </w:r>
      <w:r w:rsidRPr="00B03437">
        <w:rPr>
          <w:rFonts w:ascii="Times New Roman" w:eastAsia="Times New Roman" w:hAnsi="Times New Roman" w:cs="Times New Roman"/>
          <w:sz w:val="24"/>
          <w:szCs w:val="24"/>
        </w:rPr>
        <w:br/>
      </w:r>
      <w:r w:rsidRPr="004D36CE">
        <w:rPr>
          <w:rFonts w:ascii="Times New Roman" w:eastAsia="Times New Roman" w:hAnsi="Times New Roman" w:cs="Times New Roman"/>
          <w:sz w:val="24"/>
          <w:szCs w:val="24"/>
        </w:rPr>
        <w:t>Найменування</w:t>
      </w:r>
      <w:r>
        <w:rPr>
          <w:rFonts w:ascii="Times New Roman" w:eastAsia="Times New Roman" w:hAnsi="Times New Roman" w:cs="Times New Roman"/>
          <w:sz w:val="24"/>
          <w:szCs w:val="24"/>
        </w:rPr>
        <w:t>, місцезнаходження та</w:t>
      </w:r>
      <w:r w:rsidRPr="004D36CE">
        <w:rPr>
          <w:rFonts w:ascii="Times New Roman" w:eastAsia="Times New Roman" w:hAnsi="Times New Roman" w:cs="Times New Roman"/>
          <w:sz w:val="24"/>
          <w:szCs w:val="24"/>
        </w:rPr>
        <w:t xml:space="preserve"> ідентифікаційний код замовника в Єдиному державному реєстрі юридичних осіб, фізичних осіб - підприємців та громадських формувань:</w:t>
      </w:r>
      <w:r w:rsidRPr="006E78A9">
        <w:rPr>
          <w:rFonts w:ascii="Times New Roman" w:eastAsia="Times New Roman" w:hAnsi="Times New Roman" w:cs="Times New Roman"/>
          <w:sz w:val="24"/>
          <w:szCs w:val="24"/>
        </w:rPr>
        <w:t xml:space="preserve"> </w:t>
      </w:r>
    </w:p>
    <w:p w14:paraId="15A0EBD0" w14:textId="77777777" w:rsidR="00837B39" w:rsidRPr="001A34F3" w:rsidRDefault="009E2DAF" w:rsidP="009530F3">
      <w:pPr>
        <w:spacing w:after="0" w:line="240" w:lineRule="auto"/>
        <w:jc w:val="center"/>
        <w:rPr>
          <w:rFonts w:ascii="Times New Roman" w:eastAsia="Times New Roman" w:hAnsi="Times New Roman" w:cs="Times New Roman"/>
          <w:b/>
          <w:sz w:val="24"/>
          <w:szCs w:val="24"/>
          <w:u w:val="single"/>
        </w:rPr>
      </w:pPr>
      <w:r w:rsidRPr="001A34F3">
        <w:rPr>
          <w:rFonts w:ascii="Times New Roman" w:eastAsia="Times New Roman" w:hAnsi="Times New Roman" w:cs="Times New Roman"/>
          <w:b/>
          <w:sz w:val="24"/>
          <w:szCs w:val="24"/>
          <w:u w:val="single"/>
        </w:rPr>
        <w:t>ХЕРСОНСЬКА ОБЛАСНА ДЕРЖАВНА АДМІНІСТРАЦІЯ</w:t>
      </w:r>
      <w:r w:rsidR="00837B39" w:rsidRPr="001A34F3">
        <w:rPr>
          <w:rFonts w:ascii="Times New Roman" w:eastAsia="Times New Roman" w:hAnsi="Times New Roman" w:cs="Times New Roman"/>
          <w:b/>
          <w:sz w:val="24"/>
          <w:szCs w:val="24"/>
          <w:u w:val="single"/>
        </w:rPr>
        <w:t>, 7</w:t>
      </w:r>
      <w:r w:rsidRPr="001A34F3">
        <w:rPr>
          <w:rFonts w:ascii="Times New Roman" w:eastAsia="Times New Roman" w:hAnsi="Times New Roman" w:cs="Times New Roman"/>
          <w:b/>
          <w:sz w:val="24"/>
          <w:szCs w:val="24"/>
          <w:u w:val="single"/>
        </w:rPr>
        <w:t>30</w:t>
      </w:r>
      <w:r w:rsidR="00837B39" w:rsidRPr="001A34F3">
        <w:rPr>
          <w:rFonts w:ascii="Times New Roman" w:eastAsia="Times New Roman" w:hAnsi="Times New Roman" w:cs="Times New Roman"/>
          <w:b/>
          <w:sz w:val="24"/>
          <w:szCs w:val="24"/>
          <w:u w:val="single"/>
        </w:rPr>
        <w:t>0</w:t>
      </w:r>
      <w:r w:rsidRPr="001A34F3">
        <w:rPr>
          <w:rFonts w:ascii="Times New Roman" w:eastAsia="Times New Roman" w:hAnsi="Times New Roman" w:cs="Times New Roman"/>
          <w:b/>
          <w:sz w:val="24"/>
          <w:szCs w:val="24"/>
          <w:u w:val="single"/>
        </w:rPr>
        <w:t>3</w:t>
      </w:r>
      <w:r w:rsidR="00837B39" w:rsidRPr="001A34F3">
        <w:rPr>
          <w:rFonts w:ascii="Times New Roman" w:eastAsia="Times New Roman" w:hAnsi="Times New Roman" w:cs="Times New Roman"/>
          <w:b/>
          <w:sz w:val="24"/>
          <w:szCs w:val="24"/>
          <w:u w:val="single"/>
        </w:rPr>
        <w:t xml:space="preserve">, Херсонська обл., м. </w:t>
      </w:r>
      <w:r w:rsidRPr="001A34F3">
        <w:rPr>
          <w:rFonts w:ascii="Times New Roman" w:eastAsia="Times New Roman" w:hAnsi="Times New Roman" w:cs="Times New Roman"/>
          <w:b/>
          <w:sz w:val="24"/>
          <w:szCs w:val="24"/>
          <w:u w:val="single"/>
        </w:rPr>
        <w:t>Херсон</w:t>
      </w:r>
      <w:r w:rsidR="00837B39" w:rsidRPr="001A34F3">
        <w:rPr>
          <w:rFonts w:ascii="Times New Roman" w:eastAsia="Times New Roman" w:hAnsi="Times New Roman" w:cs="Times New Roman"/>
          <w:b/>
          <w:sz w:val="24"/>
          <w:szCs w:val="24"/>
          <w:u w:val="single"/>
        </w:rPr>
        <w:t>,</w:t>
      </w:r>
      <w:r w:rsidR="00837B39" w:rsidRPr="001A34F3">
        <w:rPr>
          <w:b/>
          <w:u w:val="single"/>
        </w:rPr>
        <w:t xml:space="preserve"> </w:t>
      </w:r>
      <w:proofErr w:type="spellStart"/>
      <w:r w:rsidRPr="001A34F3">
        <w:rPr>
          <w:b/>
          <w:u w:val="single"/>
        </w:rPr>
        <w:t>п</w:t>
      </w:r>
      <w:r w:rsidR="00837B39" w:rsidRPr="001A34F3">
        <w:rPr>
          <w:rFonts w:ascii="Times New Roman" w:eastAsia="Times New Roman" w:hAnsi="Times New Roman" w:cs="Times New Roman"/>
          <w:b/>
          <w:sz w:val="24"/>
          <w:szCs w:val="24"/>
          <w:u w:val="single"/>
        </w:rPr>
        <w:t>л</w:t>
      </w:r>
      <w:proofErr w:type="spellEnd"/>
      <w:r w:rsidR="00837B39" w:rsidRPr="001A34F3">
        <w:rPr>
          <w:rFonts w:ascii="Times New Roman" w:eastAsia="Times New Roman" w:hAnsi="Times New Roman" w:cs="Times New Roman"/>
          <w:b/>
          <w:sz w:val="24"/>
          <w:szCs w:val="24"/>
          <w:u w:val="single"/>
        </w:rPr>
        <w:t xml:space="preserve">. </w:t>
      </w:r>
      <w:r w:rsidRPr="001A34F3">
        <w:rPr>
          <w:rFonts w:ascii="Times New Roman" w:eastAsia="Times New Roman" w:hAnsi="Times New Roman" w:cs="Times New Roman"/>
          <w:b/>
          <w:sz w:val="24"/>
          <w:szCs w:val="24"/>
          <w:u w:val="single"/>
        </w:rPr>
        <w:t xml:space="preserve">Свободи, </w:t>
      </w:r>
      <w:r w:rsidR="00837B39" w:rsidRPr="001A34F3">
        <w:rPr>
          <w:rFonts w:ascii="Times New Roman" w:eastAsia="Times New Roman" w:hAnsi="Times New Roman" w:cs="Times New Roman"/>
          <w:b/>
          <w:sz w:val="24"/>
          <w:szCs w:val="24"/>
          <w:u w:val="single"/>
        </w:rPr>
        <w:t>1.</w:t>
      </w:r>
      <w:r w:rsidR="00837B39" w:rsidRPr="001A34F3">
        <w:rPr>
          <w:b/>
          <w:u w:val="single"/>
        </w:rPr>
        <w:t xml:space="preserve"> </w:t>
      </w:r>
      <w:r w:rsidR="00837B39" w:rsidRPr="001A34F3">
        <w:rPr>
          <w:rFonts w:ascii="Times New Roman" w:eastAsia="Times New Roman" w:hAnsi="Times New Roman" w:cs="Times New Roman"/>
          <w:b/>
          <w:sz w:val="24"/>
          <w:szCs w:val="24"/>
          <w:u w:val="single"/>
        </w:rPr>
        <w:t xml:space="preserve">Код ЄДРПОУ </w:t>
      </w:r>
      <w:r w:rsidRPr="001A34F3">
        <w:rPr>
          <w:rFonts w:ascii="Times New Roman" w:eastAsia="Times New Roman" w:hAnsi="Times New Roman" w:cs="Times New Roman"/>
          <w:b/>
          <w:sz w:val="24"/>
          <w:szCs w:val="24"/>
          <w:u w:val="single"/>
        </w:rPr>
        <w:t>00022645</w:t>
      </w:r>
    </w:p>
    <w:tbl>
      <w:tblPr>
        <w:tblW w:w="5108"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1838"/>
        <w:gridCol w:w="1810"/>
        <w:gridCol w:w="1790"/>
        <w:gridCol w:w="1387"/>
        <w:gridCol w:w="3857"/>
      </w:tblGrid>
      <w:tr w:rsidR="0098768A" w:rsidRPr="005A7065" w14:paraId="4FF36008" w14:textId="77777777" w:rsidTr="0092447F">
        <w:trPr>
          <w:tblCellSpacing w:w="6" w:type="dxa"/>
        </w:trPr>
        <w:tc>
          <w:tcPr>
            <w:tcW w:w="852" w:type="pct"/>
            <w:hideMark/>
          </w:tcPr>
          <w:p w14:paraId="59833D83" w14:textId="77777777" w:rsidR="003A55B1" w:rsidRPr="00BE6A01" w:rsidRDefault="0098768A" w:rsidP="00D612B9">
            <w:pPr>
              <w:spacing w:after="0" w:line="240" w:lineRule="auto"/>
              <w:rPr>
                <w:rFonts w:ascii="Times New Roman" w:eastAsia="Times New Roman" w:hAnsi="Times New Roman" w:cs="Times New Roman"/>
                <w:sz w:val="20"/>
                <w:szCs w:val="20"/>
              </w:rPr>
            </w:pPr>
            <w:r w:rsidRPr="00BE6A01">
              <w:rPr>
                <w:rFonts w:ascii="Times New Roman" w:eastAsia="Times New Roman" w:hAnsi="Times New Roman" w:cs="Times New Roman"/>
                <w:sz w:val="20"/>
                <w:szCs w:val="20"/>
              </w:rPr>
              <w:t>Назва предмета закупівлі</w:t>
            </w:r>
            <w:r w:rsidR="003A55B1" w:rsidRPr="00BE6A01">
              <w:rPr>
                <w:rFonts w:ascii="Times New Roman" w:eastAsia="Times New Roman" w:hAnsi="Times New Roman" w:cs="Times New Roman"/>
                <w:sz w:val="20"/>
                <w:szCs w:val="20"/>
              </w:rPr>
              <w:t xml:space="preserve"> та </w:t>
            </w:r>
          </w:p>
          <w:p w14:paraId="1ADBB836" w14:textId="77777777" w:rsidR="0098768A" w:rsidRPr="00BE6A01" w:rsidRDefault="003A55B1" w:rsidP="00D612B9">
            <w:pPr>
              <w:spacing w:after="0" w:line="240" w:lineRule="auto"/>
              <w:rPr>
                <w:rFonts w:ascii="Times New Roman" w:eastAsia="Times New Roman" w:hAnsi="Times New Roman" w:cs="Times New Roman"/>
                <w:sz w:val="20"/>
                <w:szCs w:val="20"/>
              </w:rPr>
            </w:pPr>
            <w:r w:rsidRPr="00BE6A01">
              <w:rPr>
                <w:rFonts w:ascii="Times New Roman" w:eastAsia="Times New Roman" w:hAnsi="Times New Roman" w:cs="Times New Roman"/>
                <w:sz w:val="20"/>
                <w:szCs w:val="20"/>
              </w:rPr>
              <w:t>№ закупівлі в електронній системі закупівель «ПРОЗОРРО»</w:t>
            </w:r>
          </w:p>
        </w:tc>
        <w:tc>
          <w:tcPr>
            <w:tcW w:w="842" w:type="pct"/>
            <w:hideMark/>
          </w:tcPr>
          <w:p w14:paraId="7A36BF7D" w14:textId="77777777" w:rsidR="0098768A" w:rsidRPr="00BE6A01" w:rsidRDefault="0098768A" w:rsidP="00D612B9">
            <w:pPr>
              <w:spacing w:after="0" w:line="240" w:lineRule="auto"/>
              <w:rPr>
                <w:rFonts w:ascii="Times New Roman" w:eastAsia="Times New Roman" w:hAnsi="Times New Roman" w:cs="Times New Roman"/>
                <w:sz w:val="20"/>
                <w:szCs w:val="20"/>
              </w:rPr>
            </w:pPr>
            <w:r w:rsidRPr="00BE6A01">
              <w:rPr>
                <w:rFonts w:ascii="Times New Roman" w:eastAsia="Times New Roman" w:hAnsi="Times New Roman" w:cs="Times New Roman"/>
                <w:sz w:val="20"/>
                <w:szCs w:val="20"/>
              </w:rPr>
              <w:t>Код за Єдиним закупівельним словником та назви відповідних класифікаторів предмета закупівлі і частин предмета закупівлі (лотів) (за наявності)</w:t>
            </w:r>
          </w:p>
        </w:tc>
        <w:tc>
          <w:tcPr>
            <w:tcW w:w="832" w:type="pct"/>
            <w:hideMark/>
          </w:tcPr>
          <w:p w14:paraId="215D1061" w14:textId="77777777" w:rsidR="0098768A" w:rsidRPr="00BE6A01" w:rsidRDefault="0098768A" w:rsidP="00D612B9">
            <w:pPr>
              <w:spacing w:after="0" w:line="240" w:lineRule="auto"/>
              <w:rPr>
                <w:rFonts w:ascii="Times New Roman" w:eastAsia="Times New Roman" w:hAnsi="Times New Roman" w:cs="Times New Roman"/>
                <w:sz w:val="20"/>
                <w:szCs w:val="20"/>
              </w:rPr>
            </w:pPr>
            <w:r w:rsidRPr="00BE6A01">
              <w:rPr>
                <w:rFonts w:ascii="Times New Roman" w:eastAsia="Times New Roman" w:hAnsi="Times New Roman" w:cs="Times New Roman"/>
                <w:sz w:val="20"/>
                <w:szCs w:val="20"/>
              </w:rPr>
              <w:t>Розмір бюджетного призначення та / або  очікувана вартість предмета закупівлі  та Код економічної класифікації видатків бюджету (для бюджетних коштів)</w:t>
            </w:r>
          </w:p>
        </w:tc>
        <w:tc>
          <w:tcPr>
            <w:tcW w:w="644" w:type="pct"/>
            <w:hideMark/>
          </w:tcPr>
          <w:p w14:paraId="0A4A175C" w14:textId="77777777" w:rsidR="0098768A" w:rsidRPr="00BE6A01" w:rsidRDefault="0098768A" w:rsidP="0098768A">
            <w:pPr>
              <w:spacing w:after="0" w:line="240" w:lineRule="auto"/>
              <w:rPr>
                <w:rFonts w:ascii="Times New Roman" w:eastAsia="Times New Roman" w:hAnsi="Times New Roman" w:cs="Times New Roman"/>
                <w:sz w:val="20"/>
                <w:szCs w:val="20"/>
              </w:rPr>
            </w:pPr>
            <w:r w:rsidRPr="00BE6A01">
              <w:rPr>
                <w:rFonts w:ascii="Times New Roman" w:eastAsia="Times New Roman" w:hAnsi="Times New Roman" w:cs="Times New Roman"/>
                <w:sz w:val="20"/>
                <w:szCs w:val="20"/>
              </w:rPr>
              <w:t xml:space="preserve">Вид закупівлі (Процедура закупівлі) та дата оголошення процедури закупівлі. </w:t>
            </w:r>
          </w:p>
        </w:tc>
        <w:tc>
          <w:tcPr>
            <w:tcW w:w="1797" w:type="pct"/>
            <w:hideMark/>
          </w:tcPr>
          <w:p w14:paraId="576EC7C9" w14:textId="77777777" w:rsidR="0098768A" w:rsidRPr="00BE6A01" w:rsidRDefault="009C288F" w:rsidP="009C288F">
            <w:pPr>
              <w:spacing w:after="0" w:line="240" w:lineRule="auto"/>
              <w:rPr>
                <w:rFonts w:ascii="Times New Roman" w:eastAsia="Times New Roman" w:hAnsi="Times New Roman" w:cs="Times New Roman"/>
                <w:sz w:val="20"/>
                <w:szCs w:val="20"/>
              </w:rPr>
            </w:pPr>
            <w:r w:rsidRPr="00BE6A01">
              <w:rPr>
                <w:rFonts w:ascii="Times New Roman" w:eastAsia="Times New Roman" w:hAnsi="Times New Roman" w:cs="Times New Roman"/>
                <w:sz w:val="20"/>
                <w:szCs w:val="20"/>
              </w:rPr>
              <w:t xml:space="preserve">Обґрунтування  технічних та якісних характеристик предмету закупівлі, очікуваної вартості та/ або розміру бюджетного призначення предмета закупівлі </w:t>
            </w:r>
          </w:p>
        </w:tc>
      </w:tr>
      <w:tr w:rsidR="0098768A" w:rsidRPr="005A7065" w14:paraId="29BE6FE6" w14:textId="77777777" w:rsidTr="0092447F">
        <w:trPr>
          <w:trHeight w:val="3617"/>
          <w:tblCellSpacing w:w="6" w:type="dxa"/>
        </w:trPr>
        <w:tc>
          <w:tcPr>
            <w:tcW w:w="852" w:type="pct"/>
            <w:hideMark/>
          </w:tcPr>
          <w:p w14:paraId="46B7EFF8" w14:textId="4CAE4DB5" w:rsidR="003A55B1" w:rsidRPr="003A55B1" w:rsidRDefault="00324CB7" w:rsidP="003A55B1">
            <w:pPr>
              <w:tabs>
                <w:tab w:val="left" w:pos="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Послуги з ремонту та технічного обслуговування службових легкових автомобілів</w:t>
            </w:r>
            <w:r w:rsidR="002A5414">
              <w:rPr>
                <w:rFonts w:ascii="Times New Roman" w:hAnsi="Times New Roman" w:cs="Times New Roman"/>
                <w:sz w:val="24"/>
                <w:szCs w:val="24"/>
              </w:rPr>
              <w:t xml:space="preserve"> марки :</w:t>
            </w:r>
            <w:r w:rsidR="002A5414">
              <w:rPr>
                <w:rFonts w:ascii="Times New Roman" w:hAnsi="Times New Roman" w:cs="Times New Roman"/>
                <w:sz w:val="24"/>
                <w:szCs w:val="24"/>
                <w:lang w:val="en-US"/>
              </w:rPr>
              <w:t>Daewoo</w:t>
            </w:r>
            <w:r w:rsidR="002A5414" w:rsidRPr="002A5414">
              <w:rPr>
                <w:rFonts w:ascii="Times New Roman" w:hAnsi="Times New Roman" w:cs="Times New Roman"/>
                <w:sz w:val="24"/>
                <w:szCs w:val="24"/>
              </w:rPr>
              <w:t xml:space="preserve"> </w:t>
            </w:r>
            <w:r w:rsidR="002A5414">
              <w:rPr>
                <w:rFonts w:ascii="Times New Roman" w:hAnsi="Times New Roman" w:cs="Times New Roman"/>
                <w:sz w:val="24"/>
                <w:szCs w:val="24"/>
                <w:lang w:val="en-US"/>
              </w:rPr>
              <w:t>Nubira</w:t>
            </w:r>
            <w:r w:rsidR="002A5414">
              <w:rPr>
                <w:rFonts w:ascii="Times New Roman" w:hAnsi="Times New Roman" w:cs="Times New Roman"/>
                <w:sz w:val="24"/>
                <w:szCs w:val="24"/>
              </w:rPr>
              <w:t xml:space="preserve"> ВТ0484СІ та </w:t>
            </w:r>
            <w:r w:rsidR="002A5414">
              <w:rPr>
                <w:rFonts w:ascii="Times New Roman" w:hAnsi="Times New Roman" w:cs="Times New Roman"/>
                <w:sz w:val="24"/>
                <w:szCs w:val="24"/>
                <w:lang w:val="en-US"/>
              </w:rPr>
              <w:t>Opel</w:t>
            </w:r>
            <w:r w:rsidR="002A5414" w:rsidRPr="002A5414">
              <w:rPr>
                <w:rFonts w:ascii="Times New Roman" w:hAnsi="Times New Roman" w:cs="Times New Roman"/>
                <w:sz w:val="24"/>
                <w:szCs w:val="24"/>
              </w:rPr>
              <w:t xml:space="preserve"> </w:t>
            </w:r>
            <w:r w:rsidR="002A5414">
              <w:rPr>
                <w:rFonts w:ascii="Times New Roman" w:hAnsi="Times New Roman" w:cs="Times New Roman"/>
                <w:sz w:val="24"/>
                <w:szCs w:val="24"/>
                <w:lang w:val="en-US"/>
              </w:rPr>
              <w:t>Omega</w:t>
            </w:r>
            <w:r w:rsidR="002A5414" w:rsidRPr="002A5414">
              <w:rPr>
                <w:rFonts w:ascii="Times New Roman" w:hAnsi="Times New Roman" w:cs="Times New Roman"/>
                <w:sz w:val="24"/>
                <w:szCs w:val="24"/>
              </w:rPr>
              <w:t xml:space="preserve"> </w:t>
            </w:r>
            <w:r w:rsidR="002A5414">
              <w:rPr>
                <w:rFonts w:ascii="Times New Roman" w:hAnsi="Times New Roman" w:cs="Times New Roman"/>
                <w:sz w:val="24"/>
                <w:szCs w:val="24"/>
              </w:rPr>
              <w:t>ВТ0328СІ</w:t>
            </w:r>
            <w:r w:rsidR="003A55B1" w:rsidRPr="003A55B1">
              <w:rPr>
                <w:rFonts w:ascii="Times New Roman" w:hAnsi="Times New Roman" w:cs="Times New Roman"/>
                <w:sz w:val="24"/>
                <w:szCs w:val="24"/>
              </w:rPr>
              <w:t xml:space="preserve"> - за кодом CPV</w:t>
            </w:r>
          </w:p>
          <w:p w14:paraId="197DC780" w14:textId="269F3DE9" w:rsidR="004473C1" w:rsidRDefault="00243A66" w:rsidP="003A55B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за ДК 021:2015 </w:t>
            </w:r>
            <w:r w:rsidR="00324CB7">
              <w:rPr>
                <w:rFonts w:ascii="Times New Roman" w:hAnsi="Times New Roman" w:cs="Times New Roman"/>
                <w:sz w:val="24"/>
                <w:szCs w:val="24"/>
              </w:rPr>
              <w:t>–</w:t>
            </w:r>
            <w:r>
              <w:rPr>
                <w:rFonts w:ascii="Times New Roman" w:hAnsi="Times New Roman" w:cs="Times New Roman"/>
                <w:sz w:val="24"/>
                <w:szCs w:val="24"/>
              </w:rPr>
              <w:t xml:space="preserve"> </w:t>
            </w:r>
            <w:r w:rsidR="00324CB7">
              <w:rPr>
                <w:rFonts w:ascii="Times New Roman" w:hAnsi="Times New Roman" w:cs="Times New Roman"/>
                <w:sz w:val="24"/>
                <w:szCs w:val="24"/>
              </w:rPr>
              <w:t>50110000-9</w:t>
            </w:r>
            <w:r>
              <w:rPr>
                <w:rFonts w:ascii="Times New Roman" w:hAnsi="Times New Roman" w:cs="Times New Roman"/>
                <w:sz w:val="24"/>
                <w:szCs w:val="24"/>
              </w:rPr>
              <w:t xml:space="preserve"> «Послуги з </w:t>
            </w:r>
            <w:r w:rsidR="00324CB7">
              <w:rPr>
                <w:rFonts w:ascii="Times New Roman" w:hAnsi="Times New Roman" w:cs="Times New Roman"/>
                <w:sz w:val="24"/>
                <w:szCs w:val="24"/>
              </w:rPr>
              <w:t xml:space="preserve"> ремонту і технічного обслуговування </w:t>
            </w:r>
            <w:proofErr w:type="spellStart"/>
            <w:r w:rsidR="00324CB7">
              <w:rPr>
                <w:rFonts w:ascii="Times New Roman" w:hAnsi="Times New Roman" w:cs="Times New Roman"/>
                <w:sz w:val="24"/>
                <w:szCs w:val="24"/>
              </w:rPr>
              <w:t>мототранспорт</w:t>
            </w:r>
            <w:proofErr w:type="spellEnd"/>
            <w:r w:rsidR="00324CB7">
              <w:rPr>
                <w:rFonts w:ascii="Times New Roman" w:hAnsi="Times New Roman" w:cs="Times New Roman"/>
                <w:sz w:val="24"/>
                <w:szCs w:val="24"/>
              </w:rPr>
              <w:t>-них засобів і супутнього обладнання</w:t>
            </w:r>
            <w:r>
              <w:rPr>
                <w:rFonts w:ascii="Times New Roman" w:hAnsi="Times New Roman" w:cs="Times New Roman"/>
                <w:sz w:val="24"/>
                <w:szCs w:val="24"/>
              </w:rPr>
              <w:t>»</w:t>
            </w:r>
          </w:p>
          <w:p w14:paraId="095B3B24" w14:textId="214ADD81" w:rsidR="0098768A" w:rsidRPr="004473C1" w:rsidRDefault="00243A66" w:rsidP="004473C1">
            <w:pPr>
              <w:rPr>
                <w:rFonts w:ascii="Times New Roman" w:eastAsia="Times New Roman" w:hAnsi="Times New Roman" w:cs="Times New Roman"/>
                <w:sz w:val="24"/>
                <w:szCs w:val="24"/>
              </w:rPr>
            </w:pPr>
            <w:r w:rsidRPr="00243A66">
              <w:rPr>
                <w:rFonts w:ascii="Times New Roman" w:hAnsi="Times New Roman" w:cs="Times New Roman"/>
                <w:sz w:val="24"/>
                <w:szCs w:val="24"/>
              </w:rPr>
              <w:t>UA</w:t>
            </w:r>
            <w:r w:rsidR="00324CB7" w:rsidRPr="00324CB7">
              <w:rPr>
                <w:rFonts w:ascii="Times New Roman" w:hAnsi="Times New Roman" w:cs="Times New Roman"/>
                <w:sz w:val="24"/>
                <w:szCs w:val="24"/>
              </w:rPr>
              <w:t xml:space="preserve"> -2021-07-28-006582-b</w:t>
            </w:r>
          </w:p>
        </w:tc>
        <w:tc>
          <w:tcPr>
            <w:tcW w:w="842" w:type="pct"/>
            <w:hideMark/>
          </w:tcPr>
          <w:p w14:paraId="0BF88C0E" w14:textId="1DC682A4" w:rsidR="0098768A" w:rsidRPr="005A7065" w:rsidRDefault="0098768A" w:rsidP="00D612B9">
            <w:pPr>
              <w:spacing w:after="0" w:line="240" w:lineRule="auto"/>
              <w:rPr>
                <w:rFonts w:ascii="Times New Roman" w:eastAsia="Times New Roman" w:hAnsi="Times New Roman" w:cs="Times New Roman"/>
                <w:sz w:val="24"/>
                <w:szCs w:val="24"/>
              </w:rPr>
            </w:pPr>
            <w:r w:rsidRPr="004D62AB">
              <w:rPr>
                <w:rFonts w:ascii="Times New Roman" w:eastAsia="Times New Roman" w:hAnsi="Times New Roman" w:cs="Times New Roman"/>
                <w:sz w:val="24"/>
                <w:szCs w:val="24"/>
              </w:rPr>
              <w:t xml:space="preserve">код </w:t>
            </w:r>
            <w:r w:rsidR="00324CB7" w:rsidRPr="00324CB7">
              <w:rPr>
                <w:rFonts w:ascii="Times New Roman" w:hAnsi="Times New Roman" w:cs="Times New Roman"/>
                <w:sz w:val="24"/>
                <w:szCs w:val="24"/>
              </w:rPr>
              <w:t xml:space="preserve">ДК 021:2015 – 50110000-9 «Послуги з  ремонту і технічного обслуговування </w:t>
            </w:r>
            <w:proofErr w:type="spellStart"/>
            <w:r w:rsidR="00324CB7" w:rsidRPr="00324CB7">
              <w:rPr>
                <w:rFonts w:ascii="Times New Roman" w:hAnsi="Times New Roman" w:cs="Times New Roman"/>
                <w:sz w:val="24"/>
                <w:szCs w:val="24"/>
              </w:rPr>
              <w:t>мототранспорт</w:t>
            </w:r>
            <w:proofErr w:type="spellEnd"/>
            <w:r w:rsidR="00324CB7" w:rsidRPr="00324CB7">
              <w:rPr>
                <w:rFonts w:ascii="Times New Roman" w:hAnsi="Times New Roman" w:cs="Times New Roman"/>
                <w:sz w:val="24"/>
                <w:szCs w:val="24"/>
              </w:rPr>
              <w:t>-них засобів і супутнього обладнання»</w:t>
            </w:r>
          </w:p>
        </w:tc>
        <w:tc>
          <w:tcPr>
            <w:tcW w:w="832" w:type="pct"/>
            <w:hideMark/>
          </w:tcPr>
          <w:p w14:paraId="59219C7F" w14:textId="2D863457" w:rsidR="00243A66" w:rsidRDefault="00324CB7" w:rsidP="00D61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eastAsia="ru-RU"/>
              </w:rPr>
              <w:t>83 000</w:t>
            </w:r>
            <w:r w:rsidR="00243A66">
              <w:rPr>
                <w:rFonts w:ascii="Times New Roman" w:eastAsia="Times New Roman" w:hAnsi="Times New Roman" w:cs="Times New Roman"/>
                <w:sz w:val="24"/>
                <w:szCs w:val="24"/>
                <w:lang w:val="ru-RU" w:eastAsia="ru-RU"/>
              </w:rPr>
              <w:t xml:space="preserve"> </w:t>
            </w:r>
            <w:r w:rsidR="0098768A" w:rsidRPr="004D62AB">
              <w:rPr>
                <w:rFonts w:ascii="Times New Roman" w:eastAsia="Times New Roman" w:hAnsi="Times New Roman" w:cs="Times New Roman"/>
                <w:sz w:val="24"/>
                <w:szCs w:val="24"/>
              </w:rPr>
              <w:t xml:space="preserve">грн. </w:t>
            </w:r>
          </w:p>
          <w:p w14:paraId="797DA2CD" w14:textId="7566F92E" w:rsidR="0098768A" w:rsidRDefault="00243A66" w:rsidP="00D61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98768A" w:rsidRPr="004D62AB">
              <w:rPr>
                <w:rFonts w:ascii="Times New Roman" w:eastAsia="Times New Roman" w:hAnsi="Times New Roman" w:cs="Times New Roman"/>
                <w:sz w:val="24"/>
                <w:szCs w:val="24"/>
              </w:rPr>
              <w:t>0 коп. (</w:t>
            </w:r>
            <w:r w:rsidR="00324CB7">
              <w:rPr>
                <w:rFonts w:ascii="Times New Roman" w:eastAsia="Times New Roman" w:hAnsi="Times New Roman" w:cs="Times New Roman"/>
                <w:sz w:val="24"/>
                <w:szCs w:val="24"/>
              </w:rPr>
              <w:t>вісімдесят три тисячі</w:t>
            </w:r>
            <w:r w:rsidR="009C63B2">
              <w:rPr>
                <w:rFonts w:ascii="Times New Roman" w:eastAsia="Times New Roman" w:hAnsi="Times New Roman" w:cs="Times New Roman"/>
                <w:sz w:val="24"/>
                <w:szCs w:val="24"/>
              </w:rPr>
              <w:t xml:space="preserve"> </w:t>
            </w:r>
            <w:r w:rsidR="0098768A" w:rsidRPr="004D62AB">
              <w:rPr>
                <w:rFonts w:ascii="Times New Roman" w:eastAsia="Times New Roman" w:hAnsi="Times New Roman" w:cs="Times New Roman"/>
                <w:sz w:val="24"/>
                <w:szCs w:val="24"/>
              </w:rPr>
              <w:t xml:space="preserve"> гривень </w:t>
            </w:r>
            <w:r>
              <w:rPr>
                <w:rFonts w:ascii="Times New Roman" w:eastAsia="Times New Roman" w:hAnsi="Times New Roman" w:cs="Times New Roman"/>
                <w:sz w:val="24"/>
                <w:szCs w:val="24"/>
              </w:rPr>
              <w:t>0</w:t>
            </w:r>
            <w:r w:rsidR="0098768A" w:rsidRPr="004D62AB">
              <w:rPr>
                <w:rFonts w:ascii="Times New Roman" w:eastAsia="Times New Roman" w:hAnsi="Times New Roman" w:cs="Times New Roman"/>
                <w:sz w:val="24"/>
                <w:szCs w:val="24"/>
              </w:rPr>
              <w:t xml:space="preserve">0 коп.) </w:t>
            </w:r>
          </w:p>
          <w:p w14:paraId="63DB9D8A" w14:textId="585C378F" w:rsidR="0098768A" w:rsidRPr="005A7065" w:rsidRDefault="00BE46A0" w:rsidP="00D612B9">
            <w:pPr>
              <w:spacing w:after="0" w:line="240" w:lineRule="auto"/>
              <w:rPr>
                <w:rFonts w:ascii="Times New Roman" w:eastAsia="Times New Roman" w:hAnsi="Times New Roman" w:cs="Times New Roman"/>
                <w:sz w:val="24"/>
                <w:szCs w:val="24"/>
              </w:rPr>
            </w:pPr>
            <w:r w:rsidRPr="00BE46A0">
              <w:rPr>
                <w:rFonts w:ascii="Times New Roman" w:eastAsia="Times New Roman" w:hAnsi="Times New Roman" w:cs="Times New Roman"/>
                <w:sz w:val="24"/>
                <w:szCs w:val="24"/>
              </w:rPr>
              <w:t>22</w:t>
            </w:r>
            <w:r w:rsidR="00324CB7">
              <w:rPr>
                <w:rFonts w:ascii="Times New Roman" w:eastAsia="Times New Roman" w:hAnsi="Times New Roman" w:cs="Times New Roman"/>
                <w:sz w:val="24"/>
                <w:szCs w:val="24"/>
              </w:rPr>
              <w:t>4</w:t>
            </w:r>
            <w:r w:rsidRPr="00BE46A0">
              <w:rPr>
                <w:rFonts w:ascii="Times New Roman" w:eastAsia="Times New Roman" w:hAnsi="Times New Roman" w:cs="Times New Roman"/>
                <w:sz w:val="24"/>
                <w:szCs w:val="24"/>
              </w:rPr>
              <w:t>0</w:t>
            </w:r>
            <w:r w:rsidR="0098768A" w:rsidRPr="00BE4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8768A" w:rsidRPr="00BE46A0">
              <w:rPr>
                <w:rFonts w:ascii="Times New Roman" w:eastAsia="Times New Roman" w:hAnsi="Times New Roman" w:cs="Times New Roman"/>
                <w:sz w:val="24"/>
                <w:szCs w:val="24"/>
              </w:rPr>
              <w:t xml:space="preserve"> </w:t>
            </w:r>
            <w:r w:rsidR="00324CB7">
              <w:rPr>
                <w:rFonts w:ascii="Times New Roman" w:eastAsia="Times New Roman" w:hAnsi="Times New Roman" w:cs="Times New Roman"/>
                <w:sz w:val="24"/>
                <w:szCs w:val="24"/>
              </w:rPr>
              <w:t>«</w:t>
            </w:r>
            <w:r w:rsidR="00324CB7" w:rsidRPr="00324CB7">
              <w:rPr>
                <w:rFonts w:ascii="Times New Roman" w:eastAsia="Times New Roman" w:hAnsi="Times New Roman" w:cs="Times New Roman"/>
                <w:sz w:val="24"/>
                <w:szCs w:val="24"/>
              </w:rPr>
              <w:t>Оплата послуг (крім комунальних)</w:t>
            </w:r>
            <w:r w:rsidR="00324CB7">
              <w:rPr>
                <w:rFonts w:ascii="Times New Roman" w:eastAsia="Times New Roman" w:hAnsi="Times New Roman" w:cs="Times New Roman"/>
                <w:sz w:val="24"/>
                <w:szCs w:val="24"/>
              </w:rPr>
              <w:t>»</w:t>
            </w:r>
          </w:p>
        </w:tc>
        <w:tc>
          <w:tcPr>
            <w:tcW w:w="644" w:type="pct"/>
            <w:hideMark/>
          </w:tcPr>
          <w:p w14:paraId="7B3795C4" w14:textId="77777777" w:rsidR="0098768A" w:rsidRPr="005A7065" w:rsidRDefault="001A34F3" w:rsidP="009876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Спрощена закупівля</w:t>
            </w:r>
          </w:p>
        </w:tc>
        <w:tc>
          <w:tcPr>
            <w:tcW w:w="1797" w:type="pct"/>
            <w:hideMark/>
          </w:tcPr>
          <w:p w14:paraId="522CD315" w14:textId="65D84303" w:rsidR="0092447F" w:rsidRDefault="0092447F" w:rsidP="00656FEC">
            <w:pPr>
              <w:spacing w:after="0"/>
              <w:rPr>
                <w:rFonts w:ascii="Times New Roman" w:hAnsi="Times New Roman"/>
                <w:sz w:val="24"/>
                <w:szCs w:val="24"/>
              </w:rPr>
            </w:pPr>
            <w:r>
              <w:rPr>
                <w:rFonts w:ascii="Times New Roman" w:hAnsi="Times New Roman"/>
                <w:sz w:val="24"/>
                <w:szCs w:val="24"/>
              </w:rPr>
              <w:t>Надання послуг повинно здійснюватися з додержанням вимог наступних нормативно-правових актів: Закону України «Про автомобільний транспорт», наказу Міністерства  інфраструктури України «Про затвердження Правил надання послуг з технічного обслуговування і ремонту колісних транспортних засобів» тощо.</w:t>
            </w:r>
          </w:p>
          <w:p w14:paraId="32F74F57" w14:textId="56E2B454"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1. Учасник зобов’язаний забезпечити:</w:t>
            </w:r>
          </w:p>
          <w:p w14:paraId="7B116941" w14:textId="77777777" w:rsidR="00656FEC" w:rsidRDefault="00656FEC" w:rsidP="00656FEC">
            <w:pPr>
              <w:spacing w:after="0"/>
              <w:rPr>
                <w:rFonts w:ascii="Times New Roman" w:hAnsi="Times New Roman"/>
                <w:sz w:val="24"/>
                <w:szCs w:val="24"/>
              </w:rPr>
            </w:pPr>
            <w:r w:rsidRPr="00656FEC">
              <w:rPr>
                <w:rFonts w:ascii="Times New Roman" w:hAnsi="Times New Roman"/>
                <w:sz w:val="24"/>
                <w:szCs w:val="24"/>
              </w:rPr>
              <w:t>- відповідальне зберігання транспортних засобів Замовника впродовж всього терміну перебування ТЗ на території Учасника;</w:t>
            </w:r>
          </w:p>
          <w:p w14:paraId="528709D0" w14:textId="25A6622F"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xml:space="preserve"> - у разі виникнення недоліків з наданих послуг під час прийняття транспортних засобів Замовником, безкоштовне усунення цих недоліків;</w:t>
            </w:r>
          </w:p>
          <w:p w14:paraId="21905D6F"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гарантію на виконані роботи використані матеріали та запасні частини не менше 6 місяців, що підтверджується гарантійним листом від Учасника у складі пропозиції.</w:t>
            </w:r>
          </w:p>
          <w:p w14:paraId="3A5D423E"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xml:space="preserve">2. З метою забезпечення повноцінного та якісного надання послуг з ремонту та технічного </w:t>
            </w:r>
            <w:r w:rsidRPr="00656FEC">
              <w:rPr>
                <w:rFonts w:ascii="Times New Roman" w:hAnsi="Times New Roman"/>
                <w:sz w:val="24"/>
                <w:szCs w:val="24"/>
              </w:rPr>
              <w:lastRenderedPageBreak/>
              <w:t>обслуговування автомобільної техніки, сервісний центр технічного обслуговування або спеціалізована авторизована станція технічного обслуговування учасника повинен (повинна) мати:</w:t>
            </w:r>
          </w:p>
          <w:p w14:paraId="26C312FA"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xml:space="preserve">- виробничі приміщення, обладнання, у тому числі професійний і спеціалізований інструмент для надання Послуг; </w:t>
            </w:r>
          </w:p>
          <w:p w14:paraId="24BBBB1E"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електромеханічні підйомники з навантаженням не менше 2,5 т;</w:t>
            </w:r>
          </w:p>
          <w:p w14:paraId="51062D83"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комп’ютерний стенд перевірки ходової частини та гальмівної системи SDL 260;</w:t>
            </w:r>
          </w:p>
          <w:p w14:paraId="750CDC98"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ділянку чистки інжекторів;</w:t>
            </w:r>
          </w:p>
          <w:p w14:paraId="0977A38A"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цех з ремонту агрегатів КПП, АКПП, роздавальних коробок та редукторів і їх обслуговування;</w:t>
            </w:r>
          </w:p>
          <w:p w14:paraId="4DC9A366"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xml:space="preserve">       - моторний цех по ремонту двигунів внутрішнього згорання (ДВЗ);</w:t>
            </w:r>
          </w:p>
          <w:p w14:paraId="4B8E57B8"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xml:space="preserve">       - ділянку по ремонту електрообладнання;</w:t>
            </w:r>
          </w:p>
          <w:p w14:paraId="2EC81B9D"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xml:space="preserve">       - обладнання для перевірки та чищення паливних форсунок;</w:t>
            </w:r>
          </w:p>
          <w:p w14:paraId="4DD833D8"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не менше 5 робочих місць з ремонту та технічного обслуговування колісних транспортних засобів Замовника.</w:t>
            </w:r>
          </w:p>
          <w:p w14:paraId="7A49CF30"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xml:space="preserve">       - зручну транспортну розв’язку для під’їзду до СТО;</w:t>
            </w:r>
          </w:p>
          <w:p w14:paraId="7C9E6FF3"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xml:space="preserve">- закриту територію для зберігання автомобілів під охороною; </w:t>
            </w:r>
          </w:p>
          <w:p w14:paraId="6539C5DF"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кількість постів (підйомників) СТО повинно забезпечувати можливість обслуговування одночасно не менше 2-х автомобілів;</w:t>
            </w:r>
          </w:p>
          <w:p w14:paraId="7468DAF1"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знання та дотримання персоналом СТО нормативів заводів – виготовлювачів при наданні послуг з ремонту  та планового технічного обслуговування всіх марок і моделей автотранспорту Замовника.</w:t>
            </w:r>
          </w:p>
          <w:p w14:paraId="75A45512"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інформаційно-технічну підтримку.</w:t>
            </w:r>
          </w:p>
          <w:p w14:paraId="3C6087C1"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xml:space="preserve">Для підтвердження відповідності тендерної пропозиції учасника вимогам вказаним у цьому пункті, </w:t>
            </w:r>
            <w:r w:rsidRPr="00656FEC">
              <w:rPr>
                <w:rFonts w:ascii="Times New Roman" w:hAnsi="Times New Roman"/>
                <w:sz w:val="24"/>
                <w:szCs w:val="24"/>
              </w:rPr>
              <w:lastRenderedPageBreak/>
              <w:t>учасник повинен надати у складі тендерної пропозиції довідку, складену в довільній формі, в якій необхідно навести інформацію про сервісний центр технічного обслуговування або спеціалізовану авторизовану станцію технічного обслуговування у межах міста Херсона, на якому (якій) буде здійснюватися надання Послуг, відповідно до кожного з вищезазначених підпунктів.</w:t>
            </w:r>
          </w:p>
          <w:p w14:paraId="5E44C676"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Для підтвердження якості послуг які надаються, учасникам необхідно надати у складі тендерної пропозиції копію сертифіката якості або копію сертифіката відповідності на послуги з ремонту та технічного обслуговування транспортних засобів, чинним на дату розкриття тендерних пропозицій. Перелік послуг, наведений у копії сертифікату якості або копії сертифікату відповідності на послуги з ремонту та технічного обслуговування транспортних засобів може частково відповідати переліку, визначеному у Додатку 1 до тендерної документації Замовника.</w:t>
            </w:r>
          </w:p>
          <w:p w14:paraId="0F7E846C"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3. Обсяг послуг з ремонту та технічного обслуговування автомобільної техніки Замовника складається з:</w:t>
            </w:r>
          </w:p>
          <w:p w14:paraId="03AAD7C3"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обсягу послуг з ремонту та технічного обслуговування у кількості 37 послуг (ціна послуг визначена на підставі калькуляції з технічної діагностики ТЗ);</w:t>
            </w:r>
          </w:p>
          <w:p w14:paraId="4C2413FA"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xml:space="preserve">- вартості запасних частин, витратних матеріалів, пально-мастильних матеріалів та спеціальних рідин та інших витратних матеріалів, які необхідно замінити або використати при наданні відповідних послуг. </w:t>
            </w:r>
          </w:p>
          <w:p w14:paraId="1F1F4A3E" w14:textId="77777777" w:rsidR="00656FEC" w:rsidRPr="00656FEC" w:rsidRDefault="00656FEC" w:rsidP="00656FEC">
            <w:pPr>
              <w:spacing w:after="0"/>
              <w:rPr>
                <w:rFonts w:ascii="Times New Roman" w:hAnsi="Times New Roman"/>
                <w:sz w:val="24"/>
                <w:szCs w:val="24"/>
              </w:rPr>
            </w:pPr>
            <w:r w:rsidRPr="00656FEC">
              <w:rPr>
                <w:rFonts w:ascii="Times New Roman" w:hAnsi="Times New Roman"/>
                <w:sz w:val="24"/>
                <w:szCs w:val="24"/>
              </w:rPr>
              <w:t xml:space="preserve">Перелік наданих послуг, використаних витратних матеріалів та запасних частин вказується в </w:t>
            </w:r>
            <w:r w:rsidRPr="00656FEC">
              <w:rPr>
                <w:rFonts w:ascii="Times New Roman" w:hAnsi="Times New Roman"/>
                <w:sz w:val="24"/>
                <w:szCs w:val="24"/>
              </w:rPr>
              <w:lastRenderedPageBreak/>
              <w:t>Актах наданих послуг (виконаних робіт).</w:t>
            </w:r>
          </w:p>
          <w:p w14:paraId="009646B5" w14:textId="0E6FFFFF" w:rsidR="00656FEC" w:rsidRDefault="00656FEC" w:rsidP="00656FEC">
            <w:pPr>
              <w:spacing w:after="0"/>
              <w:rPr>
                <w:rFonts w:ascii="Times New Roman" w:hAnsi="Times New Roman"/>
                <w:sz w:val="24"/>
                <w:szCs w:val="24"/>
              </w:rPr>
            </w:pPr>
            <w:r w:rsidRPr="00656FEC">
              <w:rPr>
                <w:rFonts w:ascii="Times New Roman" w:hAnsi="Times New Roman"/>
                <w:sz w:val="24"/>
                <w:szCs w:val="24"/>
              </w:rPr>
              <w:t>Надання послуг учасником повинно здійснюватися у встановленому обсязі (кількості одиниць) щодо забезпечення потреб Замовника з використанням складових частини, вузлів, агрегатів та витратних матеріалів Виконавця. Запасні частини, вузли та агрегати, що використовуються Виконавцем при наданні послуг, повинні бути новими, оригінальними або їх еквівалентами та сертифікованими державними органами сертифікації по кожній марці і моделі автомобілів Замовника. Вартість запасних частин не повинна перевищувати середню ринкову вартість на момент надання послуг.</w:t>
            </w:r>
          </w:p>
          <w:p w14:paraId="047E9B1E" w14:textId="5A40EF96" w:rsidR="00656FEC" w:rsidRDefault="00656FEC" w:rsidP="00656FEC">
            <w:pPr>
              <w:spacing w:after="0"/>
              <w:rPr>
                <w:rFonts w:ascii="Times New Roman" w:hAnsi="Times New Roman"/>
                <w:sz w:val="24"/>
                <w:szCs w:val="24"/>
              </w:rPr>
            </w:pPr>
            <w:r w:rsidRPr="00656FEC">
              <w:rPr>
                <w:rFonts w:ascii="Times New Roman" w:hAnsi="Times New Roman"/>
                <w:sz w:val="24"/>
                <w:szCs w:val="24"/>
              </w:rPr>
              <w:t>4. Гарантійні терміни на надані послуги  зазначаються в Акті наданих послуг із зазначенням повного переліку послуг і використаних запасних частин.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w:t>
            </w:r>
          </w:p>
          <w:p w14:paraId="23847723" w14:textId="47A32E34" w:rsidR="00656FEC" w:rsidRDefault="00656FEC" w:rsidP="00656FEC">
            <w:pPr>
              <w:spacing w:after="0"/>
              <w:rPr>
                <w:rFonts w:ascii="Times New Roman" w:hAnsi="Times New Roman"/>
                <w:sz w:val="24"/>
                <w:szCs w:val="24"/>
              </w:rPr>
            </w:pPr>
            <w:r w:rsidRPr="00656FEC">
              <w:rPr>
                <w:rFonts w:ascii="Times New Roman" w:hAnsi="Times New Roman"/>
                <w:sz w:val="24"/>
                <w:szCs w:val="24"/>
              </w:rPr>
              <w:t xml:space="preserve">5. Строк надання Учасником послуг з ремонту та технічного обслуговування автомобільної техніки Замовника не повинен перевищувати 5 (п’яти) календарних днів з моменту підписання Акту прийому-передачі авто на сервісний центр технічного обслуговування або спеціалізовану авторизовану станцію технічного обслуговування. При цьому, Учасник торгів повинен мати можливість оперативного забезпечення необхідними запасними частинами та матеріалами для надання послуг з ремонту та технічного обслуговування автомобільної та </w:t>
            </w:r>
            <w:r w:rsidRPr="00656FEC">
              <w:rPr>
                <w:rFonts w:ascii="Times New Roman" w:hAnsi="Times New Roman"/>
                <w:sz w:val="24"/>
                <w:szCs w:val="24"/>
              </w:rPr>
              <w:lastRenderedPageBreak/>
              <w:t xml:space="preserve">тракторної  техніки Замовника. У разі  відсутності на складі Учасника необхідних запасних частин та матеріалів, строк виконання Учасником таких послуг подовжується, але  не повинен перевищувати 10 (десяти)  календарних днів з моменту підписання Акту прийому-передачі автомобіля на сервісний центр технічного обслуговування або спеціалізовану авторизовану станцію технічного обслуговування.  </w:t>
            </w:r>
          </w:p>
          <w:p w14:paraId="77739F98" w14:textId="092C62A1" w:rsidR="00BE6A01" w:rsidRPr="0098340A" w:rsidRDefault="00BE6A01" w:rsidP="00BE46A0">
            <w:pPr>
              <w:rPr>
                <w:rFonts w:ascii="Times New Roman" w:hAnsi="Times New Roman"/>
                <w:sz w:val="24"/>
                <w:szCs w:val="24"/>
              </w:rPr>
            </w:pPr>
            <w:r>
              <w:rPr>
                <w:rFonts w:ascii="Times New Roman" w:hAnsi="Times New Roman"/>
                <w:sz w:val="24"/>
                <w:szCs w:val="24"/>
              </w:rPr>
              <w:t>Очікувана вартість закупівлі визначена, виходячи із наявного фінансового ресурса.</w:t>
            </w:r>
          </w:p>
        </w:tc>
      </w:tr>
    </w:tbl>
    <w:p w14:paraId="09D790C4" w14:textId="77777777" w:rsidR="00241A7D" w:rsidRPr="00837B39" w:rsidRDefault="00241A7D">
      <w:pPr>
        <w:rPr>
          <w:rFonts w:ascii="Times New Roman" w:hAnsi="Times New Roman" w:cs="Times New Roman"/>
          <w:sz w:val="24"/>
          <w:szCs w:val="24"/>
        </w:rPr>
      </w:pPr>
    </w:p>
    <w:sectPr w:rsidR="00241A7D" w:rsidRPr="00837B39" w:rsidSect="00BE46A0">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647E8"/>
    <w:multiLevelType w:val="hybridMultilevel"/>
    <w:tmpl w:val="32F8C5A6"/>
    <w:lvl w:ilvl="0" w:tplc="F410B7E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626D18"/>
    <w:multiLevelType w:val="hybridMultilevel"/>
    <w:tmpl w:val="32F8C5A6"/>
    <w:lvl w:ilvl="0" w:tplc="F410B7E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39"/>
    <w:rsid w:val="00002734"/>
    <w:rsid w:val="000104DD"/>
    <w:rsid w:val="000162EB"/>
    <w:rsid w:val="00021FB9"/>
    <w:rsid w:val="0007390A"/>
    <w:rsid w:val="000A7780"/>
    <w:rsid w:val="001147B6"/>
    <w:rsid w:val="00140E6F"/>
    <w:rsid w:val="001A34F3"/>
    <w:rsid w:val="001A4F95"/>
    <w:rsid w:val="00202E95"/>
    <w:rsid w:val="0020579B"/>
    <w:rsid w:val="00241A7D"/>
    <w:rsid w:val="00243A66"/>
    <w:rsid w:val="00263473"/>
    <w:rsid w:val="002678C9"/>
    <w:rsid w:val="002A5414"/>
    <w:rsid w:val="002B6E7F"/>
    <w:rsid w:val="002D0E80"/>
    <w:rsid w:val="002D2A46"/>
    <w:rsid w:val="003073F2"/>
    <w:rsid w:val="00311ECD"/>
    <w:rsid w:val="00324CB7"/>
    <w:rsid w:val="00335FBE"/>
    <w:rsid w:val="003531EE"/>
    <w:rsid w:val="003A55B1"/>
    <w:rsid w:val="003D52FC"/>
    <w:rsid w:val="003E3F45"/>
    <w:rsid w:val="00405256"/>
    <w:rsid w:val="00441C7F"/>
    <w:rsid w:val="004473C1"/>
    <w:rsid w:val="00464919"/>
    <w:rsid w:val="004F1403"/>
    <w:rsid w:val="00503F53"/>
    <w:rsid w:val="0050425F"/>
    <w:rsid w:val="00506AAC"/>
    <w:rsid w:val="00520528"/>
    <w:rsid w:val="00524A91"/>
    <w:rsid w:val="00550A63"/>
    <w:rsid w:val="00561934"/>
    <w:rsid w:val="005863E5"/>
    <w:rsid w:val="005A51B7"/>
    <w:rsid w:val="005D5AFF"/>
    <w:rsid w:val="005E0362"/>
    <w:rsid w:val="005E15F0"/>
    <w:rsid w:val="005E2B95"/>
    <w:rsid w:val="00617229"/>
    <w:rsid w:val="006247BC"/>
    <w:rsid w:val="00627262"/>
    <w:rsid w:val="006309B9"/>
    <w:rsid w:val="006405CD"/>
    <w:rsid w:val="0065168D"/>
    <w:rsid w:val="00656FEC"/>
    <w:rsid w:val="00671660"/>
    <w:rsid w:val="00685983"/>
    <w:rsid w:val="0075401F"/>
    <w:rsid w:val="00772384"/>
    <w:rsid w:val="00774524"/>
    <w:rsid w:val="007B3100"/>
    <w:rsid w:val="007C11E4"/>
    <w:rsid w:val="00810125"/>
    <w:rsid w:val="00832795"/>
    <w:rsid w:val="00832BB3"/>
    <w:rsid w:val="00837B39"/>
    <w:rsid w:val="008B4549"/>
    <w:rsid w:val="008D2603"/>
    <w:rsid w:val="008D728D"/>
    <w:rsid w:val="0092447F"/>
    <w:rsid w:val="0094536B"/>
    <w:rsid w:val="009530F3"/>
    <w:rsid w:val="0098340A"/>
    <w:rsid w:val="0098768A"/>
    <w:rsid w:val="009B079D"/>
    <w:rsid w:val="009B79FF"/>
    <w:rsid w:val="009C288F"/>
    <w:rsid w:val="009C3D39"/>
    <w:rsid w:val="009C4307"/>
    <w:rsid w:val="009C63B2"/>
    <w:rsid w:val="009E2DAF"/>
    <w:rsid w:val="00A32BA0"/>
    <w:rsid w:val="00A56FCE"/>
    <w:rsid w:val="00A57B4F"/>
    <w:rsid w:val="00A7572D"/>
    <w:rsid w:val="00AC12D6"/>
    <w:rsid w:val="00AD0B00"/>
    <w:rsid w:val="00AD3D27"/>
    <w:rsid w:val="00AD3F4D"/>
    <w:rsid w:val="00AD58DB"/>
    <w:rsid w:val="00AE7E51"/>
    <w:rsid w:val="00AF3DC5"/>
    <w:rsid w:val="00B25B37"/>
    <w:rsid w:val="00B337BA"/>
    <w:rsid w:val="00B72407"/>
    <w:rsid w:val="00B81EC6"/>
    <w:rsid w:val="00BE46A0"/>
    <w:rsid w:val="00BE6A01"/>
    <w:rsid w:val="00BF2CB9"/>
    <w:rsid w:val="00BF48D3"/>
    <w:rsid w:val="00C377C7"/>
    <w:rsid w:val="00C72E90"/>
    <w:rsid w:val="00CC32CF"/>
    <w:rsid w:val="00CC6D61"/>
    <w:rsid w:val="00CD1520"/>
    <w:rsid w:val="00CE5327"/>
    <w:rsid w:val="00D11D4F"/>
    <w:rsid w:val="00D15F03"/>
    <w:rsid w:val="00D163E2"/>
    <w:rsid w:val="00D2420C"/>
    <w:rsid w:val="00D26D8D"/>
    <w:rsid w:val="00D274E5"/>
    <w:rsid w:val="00D612B9"/>
    <w:rsid w:val="00D6748A"/>
    <w:rsid w:val="00D91C23"/>
    <w:rsid w:val="00DE01F6"/>
    <w:rsid w:val="00E172E1"/>
    <w:rsid w:val="00E23D2B"/>
    <w:rsid w:val="00E80F96"/>
    <w:rsid w:val="00EC7395"/>
    <w:rsid w:val="00ED5CDB"/>
    <w:rsid w:val="00EE730F"/>
    <w:rsid w:val="00F00884"/>
    <w:rsid w:val="00F16E58"/>
    <w:rsid w:val="00F45892"/>
    <w:rsid w:val="00F578B5"/>
    <w:rsid w:val="00F94EE8"/>
    <w:rsid w:val="00FB0913"/>
    <w:rsid w:val="00FB514D"/>
    <w:rsid w:val="00FC7E19"/>
    <w:rsid w:val="00FD7808"/>
    <w:rsid w:val="00FE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D1D3"/>
  <w15:docId w15:val="{DACCDEC4-B0CC-48BF-8B80-94994A99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imes New Roman"/>
        <w:sz w:val="36"/>
        <w:szCs w:val="36"/>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B39"/>
    <w:pPr>
      <w:spacing w:after="160" w:line="259" w:lineRule="auto"/>
    </w:pPr>
    <w:rPr>
      <w:rFonts w:asciiTheme="minorHAnsi" w:hAnsiTheme="minorHAnsi" w:cstheme="minorBid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abuget">
    <w:name w:val="qa_buget"/>
    <w:basedOn w:val="a0"/>
    <w:rsid w:val="009C63B2"/>
  </w:style>
  <w:style w:type="character" w:customStyle="1" w:styleId="h-font-size-13qacode">
    <w:name w:val="h-font-size-13qa_code"/>
    <w:basedOn w:val="a0"/>
    <w:rsid w:val="009C63B2"/>
  </w:style>
  <w:style w:type="character" w:customStyle="1" w:styleId="h-font-size-13">
    <w:name w:val="h-font-size-13"/>
    <w:basedOn w:val="a0"/>
    <w:rsid w:val="009C63B2"/>
  </w:style>
  <w:style w:type="paragraph" w:styleId="a3">
    <w:name w:val="List Paragraph"/>
    <w:basedOn w:val="a"/>
    <w:uiPriority w:val="34"/>
    <w:qFormat/>
    <w:rsid w:val="000A7780"/>
    <w:pPr>
      <w:spacing w:after="200" w:line="276" w:lineRule="auto"/>
      <w:ind w:left="720"/>
      <w:contextualSpacing/>
    </w:pPr>
    <w:rPr>
      <w:rFonts w:ascii="Calibri" w:eastAsia="Calibri" w:hAnsi="Calibri" w:cs="Times New Roman"/>
    </w:rPr>
  </w:style>
  <w:style w:type="character" w:customStyle="1" w:styleId="qaitemquantity">
    <w:name w:val="qa_item_quantity"/>
    <w:basedOn w:val="a0"/>
    <w:rsid w:val="004F1403"/>
  </w:style>
  <w:style w:type="character" w:customStyle="1" w:styleId="qaitemunit">
    <w:name w:val="qa_item_unit"/>
    <w:basedOn w:val="a0"/>
    <w:rsid w:val="004F1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45168">
      <w:bodyDiv w:val="1"/>
      <w:marLeft w:val="0"/>
      <w:marRight w:val="0"/>
      <w:marTop w:val="0"/>
      <w:marBottom w:val="0"/>
      <w:divBdr>
        <w:top w:val="none" w:sz="0" w:space="0" w:color="auto"/>
        <w:left w:val="none" w:sz="0" w:space="0" w:color="auto"/>
        <w:bottom w:val="none" w:sz="0" w:space="0" w:color="auto"/>
        <w:right w:val="none" w:sz="0" w:space="0" w:color="auto"/>
      </w:divBdr>
      <w:divsChild>
        <w:div w:id="1785073599">
          <w:marLeft w:val="0"/>
          <w:marRight w:val="0"/>
          <w:marTop w:val="0"/>
          <w:marBottom w:val="0"/>
          <w:divBdr>
            <w:top w:val="none" w:sz="0" w:space="0" w:color="auto"/>
            <w:left w:val="none" w:sz="0" w:space="0" w:color="auto"/>
            <w:bottom w:val="none" w:sz="0" w:space="0" w:color="auto"/>
            <w:right w:val="none" w:sz="0" w:space="0" w:color="auto"/>
          </w:divBdr>
        </w:div>
      </w:divsChild>
    </w:div>
    <w:div w:id="1221287955">
      <w:bodyDiv w:val="1"/>
      <w:marLeft w:val="0"/>
      <w:marRight w:val="0"/>
      <w:marTop w:val="0"/>
      <w:marBottom w:val="0"/>
      <w:divBdr>
        <w:top w:val="none" w:sz="0" w:space="0" w:color="auto"/>
        <w:left w:val="none" w:sz="0" w:space="0" w:color="auto"/>
        <w:bottom w:val="none" w:sz="0" w:space="0" w:color="auto"/>
        <w:right w:val="none" w:sz="0" w:space="0" w:color="auto"/>
      </w:divBdr>
      <w:divsChild>
        <w:div w:id="148524363">
          <w:marLeft w:val="0"/>
          <w:marRight w:val="0"/>
          <w:marTop w:val="0"/>
          <w:marBottom w:val="0"/>
          <w:divBdr>
            <w:top w:val="none" w:sz="0" w:space="0" w:color="auto"/>
            <w:left w:val="none" w:sz="0" w:space="0" w:color="auto"/>
            <w:bottom w:val="none" w:sz="0" w:space="0" w:color="auto"/>
            <w:right w:val="none" w:sz="0" w:space="0" w:color="auto"/>
          </w:divBdr>
        </w:div>
      </w:divsChild>
    </w:div>
    <w:div w:id="13188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VdFin10</cp:lastModifiedBy>
  <cp:revision>3</cp:revision>
  <dcterms:created xsi:type="dcterms:W3CDTF">2021-07-28T12:42:00Z</dcterms:created>
  <dcterms:modified xsi:type="dcterms:W3CDTF">2021-07-28T12:44:00Z</dcterms:modified>
</cp:coreProperties>
</file>