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8.xml" ContentType="application/vnd.openxmlformats-officedocument.themeOverride+xml"/>
  <Override PartName="/word/charts/chart12.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charts/chart14.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7FBB" w:rsidRPr="00261471" w:rsidRDefault="00E866B5" w:rsidP="00A16C74">
      <w:pPr>
        <w:ind w:firstLine="5245"/>
        <w:rPr>
          <w:sz w:val="28"/>
          <w:szCs w:val="28"/>
          <w:lang w:val="uk-UA"/>
        </w:rPr>
      </w:pPr>
      <w:bookmarkStart w:id="0" w:name="_GoBack"/>
      <w:bookmarkEnd w:id="0"/>
      <w:r w:rsidRPr="00261471">
        <w:rPr>
          <w:sz w:val="28"/>
          <w:szCs w:val="28"/>
          <w:lang w:val="uk-UA"/>
        </w:rPr>
        <w:t>ЗАТВЕРДЖЕНО</w:t>
      </w:r>
    </w:p>
    <w:p w:rsidR="00DD5830" w:rsidRPr="00261471" w:rsidRDefault="00E866B5" w:rsidP="00A16C74">
      <w:pPr>
        <w:ind w:firstLine="5245"/>
        <w:rPr>
          <w:sz w:val="28"/>
          <w:szCs w:val="28"/>
          <w:lang w:val="uk-UA"/>
        </w:rPr>
      </w:pPr>
      <w:r w:rsidRPr="00261471">
        <w:rPr>
          <w:sz w:val="28"/>
          <w:szCs w:val="28"/>
          <w:lang w:val="uk-UA"/>
        </w:rPr>
        <w:t>Р</w:t>
      </w:r>
      <w:r w:rsidR="00C82214" w:rsidRPr="00261471">
        <w:rPr>
          <w:sz w:val="28"/>
          <w:szCs w:val="28"/>
          <w:lang w:val="uk-UA"/>
        </w:rPr>
        <w:t xml:space="preserve">ішення </w:t>
      </w:r>
      <w:r w:rsidRPr="00261471">
        <w:rPr>
          <w:sz w:val="28"/>
          <w:szCs w:val="28"/>
          <w:lang w:val="uk-UA"/>
        </w:rPr>
        <w:t>___сесії обласної ради</w:t>
      </w:r>
    </w:p>
    <w:p w:rsidR="00717FBB" w:rsidRPr="00261471" w:rsidRDefault="00E866B5" w:rsidP="00A16C74">
      <w:pPr>
        <w:ind w:firstLine="5245"/>
        <w:rPr>
          <w:sz w:val="28"/>
          <w:szCs w:val="28"/>
          <w:lang w:val="uk-UA"/>
        </w:rPr>
      </w:pPr>
      <w:r w:rsidRPr="00261471">
        <w:rPr>
          <w:sz w:val="28"/>
          <w:szCs w:val="28"/>
          <w:lang w:val="en-US"/>
        </w:rPr>
        <w:t>VIII</w:t>
      </w:r>
      <w:r w:rsidRPr="00261471">
        <w:rPr>
          <w:sz w:val="28"/>
          <w:szCs w:val="28"/>
          <w:lang w:val="uk-UA"/>
        </w:rPr>
        <w:t xml:space="preserve"> скликання</w:t>
      </w:r>
    </w:p>
    <w:p w:rsidR="00717FBB" w:rsidRPr="00261471" w:rsidRDefault="00717FBB" w:rsidP="00A16C74">
      <w:pPr>
        <w:ind w:firstLine="5245"/>
        <w:rPr>
          <w:b/>
          <w:sz w:val="28"/>
          <w:szCs w:val="28"/>
          <w:lang w:val="uk-UA"/>
        </w:rPr>
      </w:pPr>
      <w:r w:rsidRPr="00261471">
        <w:rPr>
          <w:sz w:val="28"/>
          <w:szCs w:val="28"/>
          <w:lang w:val="uk-UA"/>
        </w:rPr>
        <w:t>________________ № _________</w:t>
      </w:r>
    </w:p>
    <w:p w:rsidR="004E4ECF" w:rsidRPr="00261471" w:rsidRDefault="004E4ECF" w:rsidP="003924A7">
      <w:pPr>
        <w:ind w:firstLine="709"/>
        <w:jc w:val="both"/>
        <w:rPr>
          <w:b/>
          <w:sz w:val="28"/>
          <w:szCs w:val="28"/>
          <w:lang w:val="uk-UA"/>
        </w:rPr>
      </w:pPr>
    </w:p>
    <w:p w:rsidR="004E4ECF" w:rsidRPr="00261471" w:rsidRDefault="004E4ECF" w:rsidP="003924A7">
      <w:pPr>
        <w:ind w:firstLine="709"/>
        <w:jc w:val="both"/>
        <w:rPr>
          <w:b/>
          <w:sz w:val="28"/>
          <w:szCs w:val="28"/>
          <w:lang w:val="uk-UA"/>
        </w:rPr>
      </w:pPr>
    </w:p>
    <w:p w:rsidR="004E4ECF" w:rsidRPr="00261471" w:rsidRDefault="004E4ECF" w:rsidP="003924A7">
      <w:pPr>
        <w:ind w:left="5761" w:firstLine="709"/>
        <w:jc w:val="both"/>
        <w:rPr>
          <w:b/>
          <w:sz w:val="28"/>
          <w:szCs w:val="28"/>
          <w:lang w:val="uk-UA"/>
        </w:rPr>
      </w:pPr>
    </w:p>
    <w:p w:rsidR="004E4ECF" w:rsidRPr="00261471" w:rsidRDefault="004E4ECF" w:rsidP="003924A7">
      <w:pPr>
        <w:ind w:firstLine="709"/>
        <w:jc w:val="both"/>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1873EF">
      <w:pPr>
        <w:jc w:val="center"/>
        <w:rPr>
          <w:b/>
          <w:sz w:val="44"/>
          <w:szCs w:val="44"/>
          <w:lang w:val="uk-UA"/>
        </w:rPr>
      </w:pPr>
      <w:r w:rsidRPr="00261471">
        <w:rPr>
          <w:b/>
          <w:sz w:val="44"/>
          <w:szCs w:val="44"/>
          <w:lang w:val="uk-UA"/>
        </w:rPr>
        <w:t>ПРОГРАМА</w:t>
      </w:r>
    </w:p>
    <w:p w:rsidR="004E4ECF" w:rsidRPr="00261471" w:rsidRDefault="004E4ECF" w:rsidP="001873EF">
      <w:pPr>
        <w:jc w:val="center"/>
        <w:rPr>
          <w:b/>
          <w:sz w:val="44"/>
          <w:szCs w:val="44"/>
          <w:lang w:val="uk-UA"/>
        </w:rPr>
      </w:pPr>
      <w:r w:rsidRPr="00261471">
        <w:rPr>
          <w:b/>
          <w:sz w:val="44"/>
          <w:szCs w:val="44"/>
          <w:lang w:val="uk-UA"/>
        </w:rPr>
        <w:t>соціально</w:t>
      </w:r>
      <w:r w:rsidR="00541E75" w:rsidRPr="00261471">
        <w:rPr>
          <w:b/>
          <w:sz w:val="44"/>
          <w:szCs w:val="44"/>
          <w:lang w:val="uk-UA"/>
        </w:rPr>
        <w:t xml:space="preserve">-економічного </w:t>
      </w:r>
      <w:r w:rsidRPr="00261471">
        <w:rPr>
          <w:b/>
          <w:sz w:val="44"/>
          <w:szCs w:val="44"/>
          <w:lang w:val="uk-UA"/>
        </w:rPr>
        <w:t>та культурного розвитку Херсонської області на 20</w:t>
      </w:r>
      <w:r w:rsidR="00717FBB" w:rsidRPr="00261471">
        <w:rPr>
          <w:b/>
          <w:sz w:val="44"/>
          <w:szCs w:val="44"/>
          <w:lang w:val="uk-UA"/>
        </w:rPr>
        <w:t>2</w:t>
      </w:r>
      <w:r w:rsidR="00DD5830" w:rsidRPr="00261471">
        <w:rPr>
          <w:b/>
          <w:sz w:val="44"/>
          <w:szCs w:val="44"/>
          <w:lang w:val="uk-UA"/>
        </w:rPr>
        <w:t>2</w:t>
      </w:r>
      <w:r w:rsidRPr="00261471">
        <w:rPr>
          <w:b/>
          <w:sz w:val="44"/>
          <w:szCs w:val="44"/>
          <w:lang w:val="uk-UA"/>
        </w:rPr>
        <w:t xml:space="preserve"> рік </w:t>
      </w:r>
    </w:p>
    <w:p w:rsidR="00C82214" w:rsidRPr="00261471" w:rsidRDefault="00C82214" w:rsidP="001873EF">
      <w:pPr>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E866B5" w:rsidRPr="00261471" w:rsidRDefault="00E866B5" w:rsidP="003924A7">
      <w:pPr>
        <w:ind w:firstLine="709"/>
        <w:jc w:val="center"/>
        <w:rPr>
          <w:b/>
          <w:sz w:val="28"/>
          <w:szCs w:val="28"/>
          <w:lang w:val="uk-UA"/>
        </w:rPr>
      </w:pPr>
    </w:p>
    <w:p w:rsidR="00E866B5" w:rsidRPr="00261471" w:rsidRDefault="00E866B5"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b/>
          <w:sz w:val="28"/>
          <w:szCs w:val="28"/>
          <w:lang w:val="uk-UA"/>
        </w:rPr>
      </w:pPr>
    </w:p>
    <w:p w:rsidR="004E4ECF" w:rsidRPr="00261471" w:rsidRDefault="004E4ECF" w:rsidP="003924A7">
      <w:pPr>
        <w:ind w:firstLine="709"/>
        <w:jc w:val="center"/>
        <w:rPr>
          <w:sz w:val="28"/>
          <w:szCs w:val="28"/>
          <w:lang w:val="uk-UA"/>
        </w:rPr>
      </w:pPr>
    </w:p>
    <w:p w:rsidR="00C82214" w:rsidRPr="00261471" w:rsidRDefault="00C82214" w:rsidP="003924A7">
      <w:pPr>
        <w:ind w:firstLine="709"/>
        <w:jc w:val="center"/>
        <w:rPr>
          <w:sz w:val="28"/>
          <w:szCs w:val="28"/>
          <w:lang w:val="uk-UA"/>
        </w:rPr>
      </w:pPr>
    </w:p>
    <w:p w:rsidR="004827EC" w:rsidRPr="00261471" w:rsidRDefault="004827EC" w:rsidP="003924A7">
      <w:pPr>
        <w:ind w:firstLine="709"/>
        <w:jc w:val="center"/>
        <w:rPr>
          <w:sz w:val="28"/>
          <w:szCs w:val="28"/>
          <w:lang w:val="uk-UA"/>
        </w:rPr>
      </w:pPr>
    </w:p>
    <w:p w:rsidR="004E4ECF" w:rsidRPr="00261471" w:rsidRDefault="004E4ECF" w:rsidP="006A06D4">
      <w:pPr>
        <w:jc w:val="center"/>
        <w:rPr>
          <w:sz w:val="28"/>
          <w:szCs w:val="28"/>
          <w:lang w:val="uk-UA"/>
        </w:rPr>
      </w:pPr>
      <w:r w:rsidRPr="00261471">
        <w:rPr>
          <w:sz w:val="28"/>
          <w:szCs w:val="28"/>
          <w:lang w:val="uk-UA"/>
        </w:rPr>
        <w:lastRenderedPageBreak/>
        <w:t>ЗМІСТ</w:t>
      </w:r>
    </w:p>
    <w:p w:rsidR="004E4ECF" w:rsidRPr="00261471" w:rsidRDefault="004E4ECF" w:rsidP="00E7736B">
      <w:pPr>
        <w:jc w:val="center"/>
        <w:rPr>
          <w:sz w:val="28"/>
          <w:szCs w:val="28"/>
          <w:lang w:val="uk-UA"/>
        </w:rPr>
      </w:pPr>
      <w:r w:rsidRPr="00261471">
        <w:rPr>
          <w:sz w:val="28"/>
          <w:szCs w:val="28"/>
          <w:lang w:val="uk-UA"/>
        </w:rPr>
        <w:t>програми соціально</w:t>
      </w:r>
      <w:r w:rsidR="004D06DF" w:rsidRPr="00261471">
        <w:rPr>
          <w:sz w:val="28"/>
          <w:szCs w:val="28"/>
          <w:lang w:val="uk-UA"/>
        </w:rPr>
        <w:t>-економічно</w:t>
      </w:r>
      <w:r w:rsidR="00541E75" w:rsidRPr="00261471">
        <w:rPr>
          <w:sz w:val="28"/>
          <w:szCs w:val="28"/>
          <w:lang w:val="uk-UA"/>
        </w:rPr>
        <w:t xml:space="preserve">го </w:t>
      </w:r>
      <w:r w:rsidRPr="00261471">
        <w:rPr>
          <w:sz w:val="28"/>
          <w:szCs w:val="28"/>
          <w:lang w:val="uk-UA"/>
        </w:rPr>
        <w:t>та культурного розвитку</w:t>
      </w:r>
    </w:p>
    <w:p w:rsidR="004E4ECF" w:rsidRPr="00261471" w:rsidRDefault="004B1FE5" w:rsidP="00E7736B">
      <w:pPr>
        <w:jc w:val="center"/>
        <w:rPr>
          <w:sz w:val="28"/>
          <w:szCs w:val="28"/>
          <w:lang w:val="uk-UA"/>
        </w:rPr>
      </w:pPr>
      <w:r w:rsidRPr="00261471">
        <w:rPr>
          <w:sz w:val="28"/>
          <w:szCs w:val="28"/>
          <w:lang w:val="uk-UA"/>
        </w:rPr>
        <w:t>Херсон</w:t>
      </w:r>
      <w:r w:rsidR="008B0DC4" w:rsidRPr="00261471">
        <w:rPr>
          <w:sz w:val="28"/>
          <w:szCs w:val="28"/>
          <w:lang w:val="uk-UA"/>
        </w:rPr>
        <w:t>с</w:t>
      </w:r>
      <w:r w:rsidR="004E4ECF" w:rsidRPr="00261471">
        <w:rPr>
          <w:sz w:val="28"/>
          <w:szCs w:val="28"/>
          <w:lang w:val="uk-UA"/>
        </w:rPr>
        <w:t>ької області на 20</w:t>
      </w:r>
      <w:r w:rsidR="00717FBB" w:rsidRPr="00261471">
        <w:rPr>
          <w:sz w:val="28"/>
          <w:szCs w:val="28"/>
          <w:lang w:val="uk-UA"/>
        </w:rPr>
        <w:t>2</w:t>
      </w:r>
      <w:r w:rsidR="00DD5830" w:rsidRPr="00261471">
        <w:rPr>
          <w:sz w:val="28"/>
          <w:szCs w:val="28"/>
          <w:lang w:val="uk-UA"/>
        </w:rPr>
        <w:t>2</w:t>
      </w:r>
      <w:r w:rsidR="003C43F9" w:rsidRPr="00261471">
        <w:rPr>
          <w:sz w:val="28"/>
          <w:szCs w:val="28"/>
          <w:lang w:val="uk-UA"/>
        </w:rPr>
        <w:t xml:space="preserve"> </w:t>
      </w:r>
      <w:r w:rsidR="004E4ECF" w:rsidRPr="00261471">
        <w:rPr>
          <w:sz w:val="28"/>
          <w:szCs w:val="28"/>
          <w:lang w:val="uk-UA"/>
        </w:rPr>
        <w:t>рік</w:t>
      </w:r>
    </w:p>
    <w:p w:rsidR="004E4ECF" w:rsidRPr="00261471" w:rsidRDefault="004E4ECF" w:rsidP="003924A7">
      <w:pPr>
        <w:ind w:firstLine="709"/>
        <w:jc w:val="center"/>
        <w:rPr>
          <w:lang w:val="uk-UA"/>
        </w:rPr>
      </w:pPr>
    </w:p>
    <w:p w:rsidR="004E4ECF" w:rsidRPr="00261471" w:rsidRDefault="00257886" w:rsidP="00257886">
      <w:pPr>
        <w:ind w:left="1416" w:firstLine="709"/>
        <w:jc w:val="center"/>
        <w:rPr>
          <w:sz w:val="28"/>
          <w:szCs w:val="28"/>
          <w:lang w:val="uk-UA"/>
        </w:rPr>
      </w:pPr>
      <w:r w:rsidRPr="00261471">
        <w:rPr>
          <w:sz w:val="28"/>
          <w:szCs w:val="28"/>
          <w:lang w:val="uk-UA"/>
        </w:rPr>
        <w:t xml:space="preserve">                                                                                            </w:t>
      </w:r>
      <w:r w:rsidR="004E4ECF" w:rsidRPr="00261471">
        <w:rPr>
          <w:sz w:val="28"/>
          <w:szCs w:val="28"/>
          <w:lang w:val="uk-UA"/>
        </w:rPr>
        <w:t>Стор.</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8062"/>
        <w:gridCol w:w="758"/>
      </w:tblGrid>
      <w:tr w:rsidR="004E4ECF" w:rsidRPr="00261471" w:rsidTr="00DE06E7">
        <w:tc>
          <w:tcPr>
            <w:tcW w:w="862" w:type="dxa"/>
            <w:tcBorders>
              <w:top w:val="single" w:sz="4" w:space="0" w:color="auto"/>
              <w:left w:val="single" w:sz="4" w:space="0" w:color="auto"/>
              <w:bottom w:val="single" w:sz="4" w:space="0" w:color="auto"/>
              <w:right w:val="single" w:sz="4" w:space="0" w:color="auto"/>
            </w:tcBorders>
          </w:tcPr>
          <w:p w:rsidR="004E4ECF" w:rsidRPr="00261471" w:rsidRDefault="004E4ECF" w:rsidP="003924A7">
            <w:pPr>
              <w:ind w:firstLine="709"/>
              <w:jc w:val="center"/>
              <w:rPr>
                <w:sz w:val="28"/>
                <w:szCs w:val="28"/>
                <w:lang w:val="uk-UA"/>
              </w:rPr>
            </w:pP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4E4ECF" w:rsidRPr="00261471" w:rsidRDefault="004E4ECF" w:rsidP="00E7736B">
            <w:pPr>
              <w:jc w:val="both"/>
              <w:rPr>
                <w:sz w:val="28"/>
                <w:szCs w:val="28"/>
                <w:lang w:val="uk-UA"/>
              </w:rPr>
            </w:pPr>
            <w:r w:rsidRPr="00261471">
              <w:rPr>
                <w:b/>
                <w:sz w:val="28"/>
                <w:szCs w:val="28"/>
                <w:lang w:val="uk-UA"/>
              </w:rPr>
              <w:t>ВСТУП</w:t>
            </w:r>
          </w:p>
        </w:tc>
        <w:tc>
          <w:tcPr>
            <w:tcW w:w="758" w:type="dxa"/>
            <w:tcBorders>
              <w:top w:val="single" w:sz="4" w:space="0" w:color="auto"/>
              <w:left w:val="single" w:sz="4" w:space="0" w:color="auto"/>
              <w:bottom w:val="single" w:sz="4" w:space="0" w:color="auto"/>
              <w:right w:val="single" w:sz="4" w:space="0" w:color="auto"/>
            </w:tcBorders>
          </w:tcPr>
          <w:p w:rsidR="004E4ECF" w:rsidRPr="00261471" w:rsidRDefault="007E3DA1" w:rsidP="007E3DA1">
            <w:pPr>
              <w:rPr>
                <w:sz w:val="28"/>
                <w:szCs w:val="28"/>
                <w:lang w:val="uk-UA"/>
              </w:rPr>
            </w:pPr>
            <w:r w:rsidRPr="00261471">
              <w:rPr>
                <w:sz w:val="28"/>
                <w:szCs w:val="28"/>
                <w:lang w:val="uk-UA"/>
              </w:rPr>
              <w:t>4</w:t>
            </w:r>
          </w:p>
        </w:tc>
      </w:tr>
      <w:tr w:rsidR="004E4ECF" w:rsidRPr="00261471" w:rsidTr="00DE06E7">
        <w:tc>
          <w:tcPr>
            <w:tcW w:w="862" w:type="dxa"/>
            <w:tcBorders>
              <w:top w:val="single" w:sz="4" w:space="0" w:color="auto"/>
              <w:left w:val="single" w:sz="4" w:space="0" w:color="auto"/>
              <w:bottom w:val="single" w:sz="4" w:space="0" w:color="auto"/>
              <w:right w:val="single" w:sz="4" w:space="0" w:color="auto"/>
            </w:tcBorders>
          </w:tcPr>
          <w:p w:rsidR="004E4ECF" w:rsidRPr="00261471" w:rsidRDefault="004E4ECF" w:rsidP="009E3807">
            <w:pPr>
              <w:jc w:val="both"/>
              <w:rPr>
                <w:sz w:val="28"/>
                <w:szCs w:val="28"/>
                <w:lang w:val="uk-UA"/>
              </w:rPr>
            </w:pPr>
            <w:r w:rsidRPr="00261471">
              <w:rPr>
                <w:sz w:val="28"/>
                <w:szCs w:val="28"/>
                <w:lang w:val="uk-UA"/>
              </w:rPr>
              <w:t>І.</w:t>
            </w: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4E4ECF" w:rsidRPr="00261471" w:rsidRDefault="00257886" w:rsidP="004827EC">
            <w:pPr>
              <w:rPr>
                <w:b/>
                <w:sz w:val="28"/>
                <w:szCs w:val="28"/>
                <w:lang w:val="uk-UA"/>
              </w:rPr>
            </w:pPr>
            <w:r w:rsidRPr="00261471">
              <w:rPr>
                <w:b/>
                <w:sz w:val="28"/>
                <w:szCs w:val="28"/>
                <w:lang w:val="uk-UA"/>
              </w:rPr>
              <w:t>Аналіз еконо</w:t>
            </w:r>
            <w:r w:rsidR="00264A70" w:rsidRPr="00261471">
              <w:rPr>
                <w:b/>
                <w:sz w:val="28"/>
                <w:szCs w:val="28"/>
                <w:lang w:val="uk-UA"/>
              </w:rPr>
              <w:t xml:space="preserve">мічного та соціального розвитку області у </w:t>
            </w:r>
            <w:r w:rsidR="006901F8" w:rsidRPr="00261471">
              <w:rPr>
                <w:b/>
                <w:sz w:val="28"/>
                <w:szCs w:val="28"/>
                <w:lang w:val="uk-UA"/>
              </w:rPr>
              <w:t xml:space="preserve">           </w:t>
            </w:r>
            <w:r w:rsidR="00264A70" w:rsidRPr="00261471">
              <w:rPr>
                <w:b/>
                <w:sz w:val="28"/>
                <w:szCs w:val="28"/>
                <w:lang w:val="uk-UA"/>
              </w:rPr>
              <w:t>20</w:t>
            </w:r>
            <w:r w:rsidR="00356881" w:rsidRPr="00261471">
              <w:rPr>
                <w:b/>
                <w:sz w:val="28"/>
                <w:szCs w:val="28"/>
                <w:lang w:val="uk-UA"/>
              </w:rPr>
              <w:t>2</w:t>
            </w:r>
            <w:r w:rsidR="00DD5830" w:rsidRPr="00261471">
              <w:rPr>
                <w:b/>
                <w:sz w:val="28"/>
                <w:szCs w:val="28"/>
                <w:lang w:val="uk-UA"/>
              </w:rPr>
              <w:t>1</w:t>
            </w:r>
            <w:r w:rsidR="00264A70" w:rsidRPr="00261471">
              <w:rPr>
                <w:b/>
                <w:sz w:val="28"/>
                <w:szCs w:val="28"/>
                <w:lang w:val="uk-UA"/>
              </w:rPr>
              <w:t xml:space="preserve"> році</w:t>
            </w:r>
          </w:p>
        </w:tc>
        <w:tc>
          <w:tcPr>
            <w:tcW w:w="758" w:type="dxa"/>
            <w:tcBorders>
              <w:top w:val="single" w:sz="4" w:space="0" w:color="auto"/>
              <w:left w:val="single" w:sz="4" w:space="0" w:color="auto"/>
              <w:bottom w:val="single" w:sz="4" w:space="0" w:color="auto"/>
              <w:right w:val="single" w:sz="4" w:space="0" w:color="auto"/>
            </w:tcBorders>
          </w:tcPr>
          <w:p w:rsidR="004E4ECF" w:rsidRPr="00261471" w:rsidRDefault="007E3DA1" w:rsidP="007E3DA1">
            <w:pPr>
              <w:rPr>
                <w:sz w:val="28"/>
                <w:szCs w:val="28"/>
                <w:lang w:val="uk-UA"/>
              </w:rPr>
            </w:pPr>
            <w:r w:rsidRPr="00261471">
              <w:rPr>
                <w:sz w:val="28"/>
                <w:szCs w:val="28"/>
                <w:lang w:val="uk-UA"/>
              </w:rPr>
              <w:t>5</w:t>
            </w:r>
          </w:p>
        </w:tc>
      </w:tr>
      <w:tr w:rsidR="00E95031" w:rsidRPr="00261471" w:rsidTr="00DE06E7">
        <w:tc>
          <w:tcPr>
            <w:tcW w:w="862" w:type="dxa"/>
            <w:tcBorders>
              <w:top w:val="single" w:sz="4" w:space="0" w:color="auto"/>
              <w:left w:val="single" w:sz="4" w:space="0" w:color="auto"/>
              <w:bottom w:val="single" w:sz="4" w:space="0" w:color="auto"/>
              <w:right w:val="single" w:sz="4" w:space="0" w:color="auto"/>
            </w:tcBorders>
          </w:tcPr>
          <w:p w:rsidR="00E95031" w:rsidRPr="00261471" w:rsidRDefault="00E95031" w:rsidP="00545791">
            <w:pPr>
              <w:rPr>
                <w:sz w:val="28"/>
                <w:szCs w:val="28"/>
                <w:lang w:val="uk-UA"/>
              </w:rPr>
            </w:pPr>
            <w:r w:rsidRPr="00261471">
              <w:rPr>
                <w:sz w:val="28"/>
                <w:szCs w:val="28"/>
                <w:lang w:val="uk-UA"/>
              </w:rPr>
              <w:t>ІІ.</w:t>
            </w: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DE06E7" w:rsidRPr="00261471" w:rsidRDefault="00DE06E7" w:rsidP="00DE06E7">
            <w:pPr>
              <w:jc w:val="both"/>
              <w:rPr>
                <w:b/>
                <w:sz w:val="28"/>
                <w:szCs w:val="28"/>
                <w:lang w:val="uk-UA"/>
              </w:rPr>
            </w:pPr>
            <w:r w:rsidRPr="00261471">
              <w:rPr>
                <w:b/>
                <w:sz w:val="28"/>
                <w:szCs w:val="28"/>
                <w:lang w:val="uk-UA"/>
              </w:rPr>
              <w:t>Мета, завдання та заходи розвитку області у 2022 році</w:t>
            </w:r>
          </w:p>
          <w:p w:rsidR="00E95031" w:rsidRPr="00261471" w:rsidRDefault="00E95031" w:rsidP="00545791">
            <w:pPr>
              <w:jc w:val="both"/>
              <w:rPr>
                <w:b/>
                <w:sz w:val="28"/>
                <w:szCs w:val="28"/>
                <w:lang w:val="uk-UA"/>
              </w:rPr>
            </w:pPr>
          </w:p>
        </w:tc>
        <w:tc>
          <w:tcPr>
            <w:tcW w:w="758" w:type="dxa"/>
            <w:tcBorders>
              <w:top w:val="single" w:sz="4" w:space="0" w:color="auto"/>
              <w:left w:val="single" w:sz="4" w:space="0" w:color="auto"/>
              <w:bottom w:val="single" w:sz="4" w:space="0" w:color="auto"/>
              <w:right w:val="single" w:sz="4" w:space="0" w:color="auto"/>
            </w:tcBorders>
          </w:tcPr>
          <w:p w:rsidR="00E95031" w:rsidRPr="00261471" w:rsidRDefault="007E3DA1" w:rsidP="007E3DA1">
            <w:pPr>
              <w:tabs>
                <w:tab w:val="center" w:pos="301"/>
              </w:tabs>
              <w:rPr>
                <w:sz w:val="28"/>
                <w:szCs w:val="28"/>
                <w:lang w:val="uk-UA"/>
              </w:rPr>
            </w:pPr>
            <w:r w:rsidRPr="00261471">
              <w:rPr>
                <w:sz w:val="28"/>
                <w:szCs w:val="28"/>
                <w:lang w:val="uk-UA"/>
              </w:rPr>
              <w:t>8</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w:t>
            </w: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DE06E7" w:rsidRPr="00261471" w:rsidRDefault="00DE06E7" w:rsidP="00DE06E7">
            <w:pPr>
              <w:jc w:val="both"/>
              <w:rPr>
                <w:sz w:val="28"/>
                <w:szCs w:val="28"/>
                <w:lang w:val="uk-UA"/>
              </w:rPr>
            </w:pPr>
            <w:r w:rsidRPr="00261471">
              <w:rPr>
                <w:sz w:val="28"/>
                <w:szCs w:val="28"/>
                <w:lang w:val="uk-UA"/>
              </w:rPr>
              <w:t>РОЗВИТОК ЛЮДСЬКОГО КАПІТАЛУ</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7E3DA1" w:rsidP="007E3DA1">
            <w:pPr>
              <w:rPr>
                <w:sz w:val="28"/>
                <w:szCs w:val="28"/>
                <w:lang w:val="uk-UA"/>
              </w:rPr>
            </w:pPr>
            <w:r w:rsidRPr="00261471">
              <w:rPr>
                <w:sz w:val="28"/>
                <w:szCs w:val="28"/>
                <w:lang w:val="uk-UA"/>
              </w:rPr>
              <w:t>9</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 xml:space="preserve">1.1. </w:t>
            </w: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DE06E7" w:rsidRPr="00261471" w:rsidRDefault="00DE06E7" w:rsidP="00DE06E7">
            <w:pPr>
              <w:jc w:val="both"/>
              <w:rPr>
                <w:sz w:val="28"/>
                <w:szCs w:val="28"/>
                <w:lang w:val="uk-UA"/>
              </w:rPr>
            </w:pPr>
            <w:r w:rsidRPr="00261471">
              <w:rPr>
                <w:sz w:val="28"/>
                <w:szCs w:val="28"/>
                <w:lang w:val="uk-UA"/>
              </w:rPr>
              <w:t xml:space="preserve">Якісна освіта для всіх </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7E3DA1" w:rsidP="007E3DA1">
            <w:pPr>
              <w:rPr>
                <w:sz w:val="28"/>
                <w:szCs w:val="28"/>
                <w:lang w:val="uk-UA"/>
              </w:rPr>
            </w:pPr>
            <w:r w:rsidRPr="00261471">
              <w:rPr>
                <w:sz w:val="28"/>
                <w:szCs w:val="28"/>
                <w:lang w:val="uk-UA"/>
              </w:rPr>
              <w:t>9</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1.2.</w:t>
            </w: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DE06E7" w:rsidRPr="00261471" w:rsidRDefault="00DE06E7" w:rsidP="00DE06E7">
            <w:pPr>
              <w:jc w:val="both"/>
              <w:rPr>
                <w:sz w:val="28"/>
                <w:szCs w:val="28"/>
                <w:lang w:val="uk-UA"/>
              </w:rPr>
            </w:pPr>
            <w:r w:rsidRPr="00261471">
              <w:rPr>
                <w:sz w:val="28"/>
                <w:szCs w:val="28"/>
                <w:lang w:val="uk-UA"/>
              </w:rPr>
              <w:t>Охорона здоров’я та здоровий спосіб життя</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7E3DA1" w:rsidP="007E3DA1">
            <w:pPr>
              <w:rPr>
                <w:sz w:val="28"/>
                <w:szCs w:val="28"/>
                <w:lang w:val="uk-UA"/>
              </w:rPr>
            </w:pPr>
            <w:r w:rsidRPr="00261471">
              <w:rPr>
                <w:sz w:val="28"/>
                <w:szCs w:val="28"/>
                <w:lang w:val="uk-UA"/>
              </w:rPr>
              <w:t>14</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1.2.1.</w:t>
            </w: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DE06E7" w:rsidRPr="00261471" w:rsidRDefault="00DE06E7" w:rsidP="00DE06E7">
            <w:pPr>
              <w:jc w:val="both"/>
              <w:rPr>
                <w:sz w:val="28"/>
                <w:szCs w:val="28"/>
                <w:lang w:val="uk-UA"/>
              </w:rPr>
            </w:pPr>
            <w:r w:rsidRPr="00261471">
              <w:rPr>
                <w:sz w:val="28"/>
                <w:szCs w:val="28"/>
                <w:lang w:val="uk-UA"/>
              </w:rPr>
              <w:t>Розвиток медичної галузі</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7E3DA1" w:rsidP="007E3DA1">
            <w:pPr>
              <w:rPr>
                <w:sz w:val="28"/>
                <w:szCs w:val="28"/>
                <w:lang w:val="uk-UA"/>
              </w:rPr>
            </w:pPr>
            <w:r w:rsidRPr="00261471">
              <w:rPr>
                <w:sz w:val="28"/>
                <w:szCs w:val="28"/>
                <w:lang w:val="uk-UA"/>
              </w:rPr>
              <w:t>14</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1.2.2.</w:t>
            </w: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DE06E7" w:rsidRPr="00261471" w:rsidRDefault="00DE06E7" w:rsidP="00DE06E7">
            <w:pPr>
              <w:jc w:val="both"/>
              <w:rPr>
                <w:sz w:val="28"/>
                <w:szCs w:val="28"/>
                <w:lang w:val="uk-UA"/>
              </w:rPr>
            </w:pPr>
            <w:r w:rsidRPr="00261471">
              <w:rPr>
                <w:sz w:val="28"/>
                <w:szCs w:val="28"/>
                <w:lang w:val="uk-UA"/>
              </w:rPr>
              <w:t>Розвиток фізичної культури та спорту</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20</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1.3.</w:t>
            </w: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DE06E7" w:rsidRPr="00261471" w:rsidRDefault="00DE06E7" w:rsidP="00DE06E7">
            <w:pPr>
              <w:jc w:val="both"/>
              <w:rPr>
                <w:sz w:val="28"/>
                <w:szCs w:val="28"/>
                <w:lang w:val="uk-UA"/>
              </w:rPr>
            </w:pPr>
            <w:r w:rsidRPr="00261471">
              <w:rPr>
                <w:sz w:val="28"/>
                <w:szCs w:val="28"/>
                <w:lang w:val="uk-UA"/>
              </w:rPr>
              <w:t>Розвиток культурного та духовного середовища, збереження та популяризація культурної спадщини</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23</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1.4.</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Забезпечення населення якісними комунальними послугами</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28</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1.5.</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Підвищення рівня енергоефективності</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31</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1.6.</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Створення умов для якісного, комфортного та безпечного життя людей</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34</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1.6.1.</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Розвиток молодіжної інфраструктури, підтримка соціальних проєктів з розвитку молоді, її національно-патріотичне виховання</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34</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1.6.2.</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Підтримка дітей та сім’ї</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7E3DA1" w:rsidP="007E3DA1">
            <w:pPr>
              <w:rPr>
                <w:sz w:val="28"/>
                <w:szCs w:val="28"/>
                <w:lang w:val="uk-UA"/>
              </w:rPr>
            </w:pPr>
            <w:r w:rsidRPr="00261471">
              <w:rPr>
                <w:sz w:val="28"/>
                <w:szCs w:val="28"/>
                <w:lang w:val="uk-UA"/>
              </w:rPr>
              <w:t>3</w:t>
            </w:r>
            <w:r w:rsidR="00E874E9" w:rsidRPr="00261471">
              <w:rPr>
                <w:sz w:val="28"/>
                <w:szCs w:val="28"/>
                <w:lang w:val="uk-UA"/>
              </w:rPr>
              <w:t>6</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1.6.3.</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Соціальний захист населення</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40</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1.6.4.</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 xml:space="preserve">Цифровізація публічних послуг та </w:t>
            </w:r>
            <w:r w:rsidR="00174074" w:rsidRPr="00261471">
              <w:rPr>
                <w:sz w:val="28"/>
                <w:szCs w:val="28"/>
                <w:lang w:val="uk-UA"/>
              </w:rPr>
              <w:t>в</w:t>
            </w:r>
            <w:r w:rsidRPr="00261471">
              <w:rPr>
                <w:sz w:val="28"/>
                <w:szCs w:val="28"/>
                <w:lang w:val="uk-UA"/>
              </w:rPr>
              <w:t>досконалення системи надання адміністративних послуг</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43</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1.6.5.</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Розвиток ринку праці та підвищення рівня зайнятості населення</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46</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1.6.6.</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Розвиток будівництва та забезпечення населення житлом</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49</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2.</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174074">
            <w:pPr>
              <w:rPr>
                <w:sz w:val="28"/>
                <w:szCs w:val="28"/>
                <w:lang w:val="uk-UA"/>
              </w:rPr>
            </w:pPr>
            <w:r w:rsidRPr="00261471">
              <w:rPr>
                <w:sz w:val="28"/>
                <w:szCs w:val="28"/>
                <w:lang w:val="uk-UA"/>
              </w:rPr>
              <w:t>ПІДВИЩЕННЯ</w:t>
            </w:r>
            <w:r w:rsidR="00174074" w:rsidRPr="00261471">
              <w:rPr>
                <w:sz w:val="28"/>
                <w:szCs w:val="28"/>
                <w:lang w:val="uk-UA"/>
              </w:rPr>
              <w:t xml:space="preserve"> </w:t>
            </w:r>
            <w:r w:rsidRPr="00261471">
              <w:rPr>
                <w:sz w:val="28"/>
                <w:szCs w:val="28"/>
                <w:lang w:val="uk-UA"/>
              </w:rPr>
              <w:t>КОНКУРЕНТОСПРОМОЖНОСТІ ЕКОНОМІКИ РЕГІОНУ</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A07D97" w:rsidP="007E3DA1">
            <w:pPr>
              <w:rPr>
                <w:sz w:val="28"/>
                <w:szCs w:val="28"/>
                <w:lang w:val="uk-UA"/>
              </w:rPr>
            </w:pPr>
            <w:r>
              <w:rPr>
                <w:sz w:val="28"/>
                <w:szCs w:val="28"/>
                <w:lang w:val="uk-UA"/>
              </w:rPr>
              <w:t>53</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2.1.</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Розвиток високотехнологічного сільськогосподарського виробництва. Іригація (зрошення) земель</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A07D97" w:rsidP="007E3DA1">
            <w:pPr>
              <w:rPr>
                <w:sz w:val="28"/>
                <w:szCs w:val="28"/>
                <w:lang w:val="uk-UA"/>
              </w:rPr>
            </w:pPr>
            <w:r>
              <w:rPr>
                <w:sz w:val="28"/>
                <w:szCs w:val="28"/>
                <w:lang w:val="uk-UA"/>
              </w:rPr>
              <w:t>53</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2.2.</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Розвиток промислового комплексу</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58</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2.3.</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Створення умов для розвитку малого та середнього підприємництва. Регуляторна політика</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65</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2.4.</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Інвестиційна діяльність. Створення сприятливих умов для інвестиційної привабливості та зовнішньоекономічна політика</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69</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2.5.</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Розвиток тури</w:t>
            </w:r>
            <w:r w:rsidR="00F64A3F" w:rsidRPr="00261471">
              <w:rPr>
                <w:sz w:val="28"/>
                <w:szCs w:val="28"/>
                <w:lang w:val="uk-UA"/>
              </w:rPr>
              <w:t>ст</w:t>
            </w:r>
            <w:r w:rsidRPr="00261471">
              <w:rPr>
                <w:sz w:val="28"/>
                <w:szCs w:val="28"/>
                <w:lang w:val="uk-UA"/>
              </w:rPr>
              <w:t>ичного потенціалу</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80</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2.6.</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Розвиток логістично-транспортного потенціалу, покращення стану автомобільних доріг області</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84</w:t>
            </w:r>
          </w:p>
        </w:tc>
      </w:tr>
      <w:tr w:rsidR="00DE06E7" w:rsidRPr="00261471" w:rsidTr="00DE06E7">
        <w:trPr>
          <w:trHeight w:val="607"/>
        </w:trPr>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2.7.</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Споживчий ринок, торгівля та виставкова діяльність</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7E3DA1">
            <w:pPr>
              <w:rPr>
                <w:sz w:val="28"/>
                <w:szCs w:val="28"/>
                <w:lang w:val="uk-UA"/>
              </w:rPr>
            </w:pPr>
            <w:r w:rsidRPr="00261471">
              <w:rPr>
                <w:sz w:val="28"/>
                <w:szCs w:val="28"/>
                <w:lang w:val="uk-UA"/>
              </w:rPr>
              <w:t>89</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shd w:val="clear" w:color="auto" w:fill="auto"/>
          </w:tcPr>
          <w:p w:rsidR="00DE06E7" w:rsidRPr="00261471" w:rsidRDefault="00DE06E7" w:rsidP="00DE06E7">
            <w:pPr>
              <w:rPr>
                <w:sz w:val="28"/>
                <w:szCs w:val="28"/>
                <w:lang w:val="uk-UA"/>
              </w:rPr>
            </w:pPr>
            <w:r w:rsidRPr="00261471">
              <w:rPr>
                <w:sz w:val="28"/>
                <w:szCs w:val="28"/>
                <w:lang w:val="uk-UA"/>
              </w:rPr>
              <w:lastRenderedPageBreak/>
              <w:t>3.</w:t>
            </w:r>
          </w:p>
        </w:tc>
        <w:tc>
          <w:tcPr>
            <w:tcW w:w="8062" w:type="dxa"/>
            <w:tcBorders>
              <w:top w:val="single" w:sz="4" w:space="0" w:color="auto"/>
              <w:left w:val="single" w:sz="4" w:space="0" w:color="auto"/>
              <w:bottom w:val="single" w:sz="4" w:space="0" w:color="auto"/>
              <w:right w:val="single" w:sz="4" w:space="0" w:color="auto"/>
            </w:tcBorders>
            <w:shd w:val="clear" w:color="auto" w:fill="auto"/>
          </w:tcPr>
          <w:p w:rsidR="00DE06E7" w:rsidRPr="00261471" w:rsidRDefault="00DE06E7" w:rsidP="00DE06E7">
            <w:pPr>
              <w:jc w:val="both"/>
              <w:rPr>
                <w:sz w:val="28"/>
                <w:szCs w:val="28"/>
                <w:lang w:val="uk-UA"/>
              </w:rPr>
            </w:pPr>
            <w:r w:rsidRPr="00261471">
              <w:rPr>
                <w:sz w:val="28"/>
                <w:szCs w:val="28"/>
                <w:lang w:val="uk-UA"/>
              </w:rPr>
              <w:t>ОХОРОНА НАВКОЛИШНЬОГО СЕРЕДОВИЩА. ТЕХНОГЕННА БЕЗПЕКА ТА ЦИВІЛЬНИЙ ЗАХИСТ НАСЕЛЕННЯ</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92</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3.1.</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 xml:space="preserve">Екологічна безпека, </w:t>
            </w:r>
            <w:r w:rsidR="00174074" w:rsidRPr="00261471">
              <w:rPr>
                <w:sz w:val="28"/>
                <w:szCs w:val="28"/>
                <w:lang w:val="uk-UA"/>
              </w:rPr>
              <w:t>в</w:t>
            </w:r>
            <w:r w:rsidRPr="00261471">
              <w:rPr>
                <w:sz w:val="28"/>
                <w:szCs w:val="28"/>
                <w:lang w:val="uk-UA"/>
              </w:rPr>
              <w:t>досконалення поводження з твердими побутовими відходами</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92</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3.2.</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Збереження та розвиток територій природно-заповідного фонду</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95</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3.3.</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Забезпечення цивільного захисту населення</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96</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4.</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ЕФЕКТИВНЕ УПРАВЛІННЯ У СФЕРІ РЕГІОНАЛЬНОГО РОЗВИТКУ</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100</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4.1.</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pacing w:val="-2"/>
                <w:sz w:val="28"/>
                <w:szCs w:val="28"/>
                <w:lang w:val="uk-UA"/>
              </w:rPr>
              <w:t>Регіональна політика. Розвиток самодостатніх та спроможних територіальних громад</w:t>
            </w:r>
            <w:r w:rsidRPr="00261471">
              <w:rPr>
                <w:sz w:val="28"/>
                <w:szCs w:val="28"/>
                <w:lang w:val="uk-UA"/>
              </w:rPr>
              <w:t xml:space="preserve"> </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100</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4.2.</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Наповнення бюджету, оптимізація і контроль бюджетних витрат</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103</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4.3.</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pacing w:val="-2"/>
                <w:sz w:val="28"/>
                <w:szCs w:val="28"/>
                <w:lang w:val="uk-UA"/>
              </w:rPr>
              <w:t>Підвищення обороноздатності області. Підтримка армії та захист військовослужбовців</w:t>
            </w:r>
            <w:r w:rsidRPr="00261471">
              <w:rPr>
                <w:sz w:val="28"/>
                <w:szCs w:val="28"/>
                <w:lang w:val="uk-UA"/>
              </w:rPr>
              <w:t xml:space="preserve"> </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105</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4.4.</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Створення умов для розвитку інформаційного простору та  громадянського суспільства</w:t>
            </w: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107</w:t>
            </w:r>
          </w:p>
        </w:tc>
      </w:tr>
      <w:tr w:rsidR="00DE06E7" w:rsidRPr="00261471" w:rsidTr="00DE06E7">
        <w:tc>
          <w:tcPr>
            <w:tcW w:w="8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rPr>
                <w:sz w:val="28"/>
                <w:szCs w:val="28"/>
                <w:lang w:val="uk-UA"/>
              </w:rPr>
            </w:pPr>
            <w:r w:rsidRPr="00261471">
              <w:rPr>
                <w:sz w:val="28"/>
                <w:szCs w:val="28"/>
                <w:lang w:val="uk-UA"/>
              </w:rPr>
              <w:t>4.5.</w:t>
            </w:r>
          </w:p>
        </w:tc>
        <w:tc>
          <w:tcPr>
            <w:tcW w:w="8062" w:type="dxa"/>
            <w:tcBorders>
              <w:top w:val="single" w:sz="4" w:space="0" w:color="auto"/>
              <w:left w:val="single" w:sz="4" w:space="0" w:color="auto"/>
              <w:bottom w:val="single" w:sz="4" w:space="0" w:color="auto"/>
              <w:right w:val="single" w:sz="4" w:space="0" w:color="auto"/>
            </w:tcBorders>
          </w:tcPr>
          <w:p w:rsidR="00DE06E7" w:rsidRPr="00261471" w:rsidRDefault="00DE06E7" w:rsidP="00DE06E7">
            <w:pPr>
              <w:jc w:val="both"/>
              <w:rPr>
                <w:sz w:val="28"/>
                <w:szCs w:val="28"/>
                <w:lang w:val="uk-UA"/>
              </w:rPr>
            </w:pPr>
            <w:r w:rsidRPr="00261471">
              <w:rPr>
                <w:sz w:val="28"/>
                <w:szCs w:val="28"/>
                <w:lang w:val="uk-UA"/>
              </w:rPr>
              <w:t>Управління об’єктами спільної власності територіальних громад області</w:t>
            </w:r>
          </w:p>
          <w:p w:rsidR="00DE06E7" w:rsidRPr="00261471" w:rsidRDefault="00DE06E7" w:rsidP="00DE06E7">
            <w:pPr>
              <w:jc w:val="both"/>
              <w:rPr>
                <w:spacing w:val="-2"/>
                <w:sz w:val="28"/>
                <w:szCs w:val="28"/>
                <w:lang w:val="uk-UA"/>
              </w:rPr>
            </w:pPr>
          </w:p>
        </w:tc>
        <w:tc>
          <w:tcPr>
            <w:tcW w:w="758" w:type="dxa"/>
            <w:tcBorders>
              <w:top w:val="single" w:sz="4" w:space="0" w:color="auto"/>
              <w:left w:val="single" w:sz="4" w:space="0" w:color="auto"/>
              <w:bottom w:val="single" w:sz="4" w:space="0" w:color="auto"/>
              <w:right w:val="single" w:sz="4" w:space="0" w:color="auto"/>
            </w:tcBorders>
          </w:tcPr>
          <w:p w:rsidR="00DE06E7" w:rsidRPr="00261471" w:rsidRDefault="00E874E9" w:rsidP="00DE06E7">
            <w:pPr>
              <w:rPr>
                <w:sz w:val="28"/>
                <w:szCs w:val="28"/>
                <w:lang w:val="uk-UA"/>
              </w:rPr>
            </w:pPr>
            <w:r w:rsidRPr="00261471">
              <w:rPr>
                <w:sz w:val="28"/>
                <w:szCs w:val="28"/>
                <w:lang w:val="uk-UA"/>
              </w:rPr>
              <w:t>113</w:t>
            </w:r>
          </w:p>
        </w:tc>
      </w:tr>
      <w:tr w:rsidR="00114927" w:rsidRPr="00261471" w:rsidTr="00DE06E7">
        <w:tc>
          <w:tcPr>
            <w:tcW w:w="862" w:type="dxa"/>
            <w:tcBorders>
              <w:top w:val="single" w:sz="4" w:space="0" w:color="auto"/>
              <w:left w:val="single" w:sz="4" w:space="0" w:color="auto"/>
              <w:bottom w:val="single" w:sz="4" w:space="0" w:color="auto"/>
              <w:right w:val="single" w:sz="4" w:space="0" w:color="auto"/>
            </w:tcBorders>
          </w:tcPr>
          <w:p w:rsidR="00114927" w:rsidRPr="00261471" w:rsidRDefault="00114927" w:rsidP="00114927">
            <w:pPr>
              <w:rPr>
                <w:sz w:val="28"/>
                <w:szCs w:val="28"/>
                <w:lang w:val="uk-UA"/>
              </w:rPr>
            </w:pPr>
            <w:r w:rsidRPr="00261471">
              <w:rPr>
                <w:sz w:val="28"/>
                <w:szCs w:val="28"/>
                <w:lang w:val="uk-UA"/>
              </w:rPr>
              <w:t>ІІІ.</w:t>
            </w:r>
          </w:p>
        </w:tc>
        <w:tc>
          <w:tcPr>
            <w:tcW w:w="8062" w:type="dxa"/>
            <w:tcBorders>
              <w:top w:val="single" w:sz="4" w:space="0" w:color="auto"/>
              <w:left w:val="single" w:sz="4" w:space="0" w:color="auto"/>
              <w:bottom w:val="single" w:sz="4" w:space="0" w:color="auto"/>
              <w:right w:val="single" w:sz="4" w:space="0" w:color="auto"/>
            </w:tcBorders>
          </w:tcPr>
          <w:p w:rsidR="00114927" w:rsidRPr="00261471" w:rsidRDefault="00114927" w:rsidP="00114927">
            <w:pPr>
              <w:jc w:val="both"/>
              <w:rPr>
                <w:b/>
                <w:sz w:val="28"/>
                <w:szCs w:val="28"/>
                <w:lang w:val="uk-UA"/>
              </w:rPr>
            </w:pPr>
            <w:r w:rsidRPr="00261471">
              <w:rPr>
                <w:b/>
                <w:sz w:val="28"/>
                <w:szCs w:val="28"/>
                <w:lang w:val="uk-UA"/>
              </w:rPr>
              <w:t>Джерела фінансування програми соціально-економічного та культурного розвитку Херсонської області на 2022 рік</w:t>
            </w:r>
          </w:p>
        </w:tc>
        <w:tc>
          <w:tcPr>
            <w:tcW w:w="758" w:type="dxa"/>
            <w:tcBorders>
              <w:top w:val="single" w:sz="4" w:space="0" w:color="auto"/>
              <w:left w:val="single" w:sz="4" w:space="0" w:color="auto"/>
              <w:bottom w:val="single" w:sz="4" w:space="0" w:color="auto"/>
              <w:right w:val="single" w:sz="4" w:space="0" w:color="auto"/>
            </w:tcBorders>
          </w:tcPr>
          <w:p w:rsidR="00114927" w:rsidRPr="00261471" w:rsidRDefault="00E874E9" w:rsidP="00114927">
            <w:pPr>
              <w:rPr>
                <w:sz w:val="28"/>
                <w:szCs w:val="28"/>
                <w:lang w:val="uk-UA"/>
              </w:rPr>
            </w:pPr>
            <w:r w:rsidRPr="00261471">
              <w:rPr>
                <w:sz w:val="28"/>
                <w:szCs w:val="28"/>
                <w:lang w:val="uk-UA"/>
              </w:rPr>
              <w:t>120</w:t>
            </w:r>
          </w:p>
        </w:tc>
      </w:tr>
      <w:tr w:rsidR="00114927" w:rsidRPr="00261471" w:rsidTr="00DE06E7">
        <w:tc>
          <w:tcPr>
            <w:tcW w:w="9682" w:type="dxa"/>
            <w:gridSpan w:val="3"/>
            <w:tcBorders>
              <w:top w:val="single" w:sz="4" w:space="0" w:color="auto"/>
              <w:left w:val="single" w:sz="4" w:space="0" w:color="auto"/>
              <w:bottom w:val="single" w:sz="4" w:space="0" w:color="auto"/>
              <w:right w:val="single" w:sz="4" w:space="0" w:color="auto"/>
            </w:tcBorders>
          </w:tcPr>
          <w:p w:rsidR="00114927" w:rsidRPr="00261471" w:rsidRDefault="00114927" w:rsidP="00114927">
            <w:pPr>
              <w:jc w:val="both"/>
              <w:rPr>
                <w:sz w:val="28"/>
                <w:szCs w:val="28"/>
                <w:lang w:val="uk-UA"/>
              </w:rPr>
            </w:pPr>
            <w:r w:rsidRPr="00261471">
              <w:rPr>
                <w:b/>
                <w:sz w:val="28"/>
                <w:szCs w:val="28"/>
                <w:lang w:val="uk-UA"/>
              </w:rPr>
              <w:t>Додатки до програми соціально-економічного та культурного розвитку Херсонської області на 2022 рік</w:t>
            </w:r>
          </w:p>
        </w:tc>
      </w:tr>
      <w:tr w:rsidR="00114927" w:rsidRPr="00261471" w:rsidTr="00DE06E7">
        <w:tc>
          <w:tcPr>
            <w:tcW w:w="862" w:type="dxa"/>
            <w:tcBorders>
              <w:top w:val="single" w:sz="4" w:space="0" w:color="auto"/>
              <w:left w:val="single" w:sz="4" w:space="0" w:color="auto"/>
              <w:bottom w:val="single" w:sz="4" w:space="0" w:color="auto"/>
              <w:right w:val="single" w:sz="4" w:space="0" w:color="auto"/>
            </w:tcBorders>
          </w:tcPr>
          <w:p w:rsidR="00114927" w:rsidRPr="00261471" w:rsidRDefault="00114927" w:rsidP="00114927">
            <w:pPr>
              <w:rPr>
                <w:sz w:val="28"/>
                <w:szCs w:val="28"/>
                <w:lang w:val="uk-UA"/>
              </w:rPr>
            </w:pPr>
            <w:r w:rsidRPr="00261471">
              <w:rPr>
                <w:sz w:val="28"/>
                <w:szCs w:val="28"/>
                <w:lang w:val="uk-UA"/>
              </w:rPr>
              <w:t>1.</w:t>
            </w:r>
          </w:p>
        </w:tc>
        <w:tc>
          <w:tcPr>
            <w:tcW w:w="8820" w:type="dxa"/>
            <w:gridSpan w:val="2"/>
            <w:tcBorders>
              <w:top w:val="single" w:sz="4" w:space="0" w:color="auto"/>
              <w:left w:val="single" w:sz="4" w:space="0" w:color="auto"/>
              <w:bottom w:val="single" w:sz="4" w:space="0" w:color="auto"/>
              <w:right w:val="single" w:sz="4" w:space="0" w:color="auto"/>
            </w:tcBorders>
          </w:tcPr>
          <w:p w:rsidR="00114927" w:rsidRPr="00261471" w:rsidRDefault="00114927" w:rsidP="00114927">
            <w:pPr>
              <w:jc w:val="both"/>
              <w:rPr>
                <w:sz w:val="28"/>
                <w:szCs w:val="28"/>
                <w:lang w:val="uk-UA"/>
              </w:rPr>
            </w:pPr>
            <w:r w:rsidRPr="00261471">
              <w:rPr>
                <w:sz w:val="28"/>
                <w:szCs w:val="28"/>
                <w:lang w:val="uk-UA"/>
              </w:rPr>
              <w:t>Перелік основних показників економічного і соціального розвитку області на 2022 рік</w:t>
            </w:r>
          </w:p>
        </w:tc>
      </w:tr>
      <w:tr w:rsidR="00114927" w:rsidRPr="00261471" w:rsidTr="00DE06E7">
        <w:tc>
          <w:tcPr>
            <w:tcW w:w="862" w:type="dxa"/>
            <w:tcBorders>
              <w:top w:val="single" w:sz="4" w:space="0" w:color="auto"/>
              <w:left w:val="single" w:sz="4" w:space="0" w:color="auto"/>
              <w:bottom w:val="single" w:sz="4" w:space="0" w:color="auto"/>
              <w:right w:val="single" w:sz="4" w:space="0" w:color="auto"/>
            </w:tcBorders>
          </w:tcPr>
          <w:p w:rsidR="00114927" w:rsidRPr="00261471" w:rsidRDefault="00114927" w:rsidP="00114927">
            <w:pPr>
              <w:rPr>
                <w:sz w:val="28"/>
                <w:szCs w:val="28"/>
                <w:lang w:val="uk-UA"/>
              </w:rPr>
            </w:pPr>
            <w:r w:rsidRPr="00261471">
              <w:rPr>
                <w:sz w:val="28"/>
                <w:szCs w:val="28"/>
                <w:lang w:val="uk-UA"/>
              </w:rPr>
              <w:t>2.</w:t>
            </w:r>
          </w:p>
        </w:tc>
        <w:tc>
          <w:tcPr>
            <w:tcW w:w="8820" w:type="dxa"/>
            <w:gridSpan w:val="2"/>
            <w:tcBorders>
              <w:top w:val="single" w:sz="4" w:space="0" w:color="auto"/>
              <w:left w:val="single" w:sz="4" w:space="0" w:color="auto"/>
              <w:bottom w:val="single" w:sz="4" w:space="0" w:color="auto"/>
              <w:right w:val="single" w:sz="4" w:space="0" w:color="auto"/>
            </w:tcBorders>
          </w:tcPr>
          <w:p w:rsidR="00114927" w:rsidRPr="00261471" w:rsidRDefault="00114927" w:rsidP="00114927">
            <w:pPr>
              <w:jc w:val="both"/>
              <w:rPr>
                <w:sz w:val="28"/>
                <w:szCs w:val="28"/>
                <w:lang w:val="uk-UA"/>
              </w:rPr>
            </w:pPr>
            <w:r w:rsidRPr="00261471">
              <w:rPr>
                <w:sz w:val="28"/>
                <w:szCs w:val="28"/>
                <w:lang w:val="uk-UA"/>
              </w:rPr>
              <w:t>Перелік прогнозних макропоказників економічного і соціального розвитку Херсонської області до 2024 року</w:t>
            </w:r>
          </w:p>
        </w:tc>
      </w:tr>
      <w:tr w:rsidR="00114927" w:rsidRPr="00261471" w:rsidTr="00DE06E7">
        <w:tc>
          <w:tcPr>
            <w:tcW w:w="862" w:type="dxa"/>
            <w:tcBorders>
              <w:top w:val="single" w:sz="4" w:space="0" w:color="auto"/>
              <w:left w:val="single" w:sz="4" w:space="0" w:color="auto"/>
              <w:bottom w:val="single" w:sz="4" w:space="0" w:color="auto"/>
              <w:right w:val="single" w:sz="4" w:space="0" w:color="auto"/>
            </w:tcBorders>
          </w:tcPr>
          <w:p w:rsidR="00114927" w:rsidRPr="00261471" w:rsidRDefault="00114927" w:rsidP="00114927">
            <w:pPr>
              <w:rPr>
                <w:sz w:val="28"/>
                <w:szCs w:val="28"/>
                <w:lang w:val="uk-UA"/>
              </w:rPr>
            </w:pPr>
            <w:r w:rsidRPr="00261471">
              <w:rPr>
                <w:sz w:val="28"/>
                <w:szCs w:val="28"/>
                <w:lang w:val="uk-UA"/>
              </w:rPr>
              <w:t>3.</w:t>
            </w:r>
          </w:p>
        </w:tc>
        <w:tc>
          <w:tcPr>
            <w:tcW w:w="8820" w:type="dxa"/>
            <w:gridSpan w:val="2"/>
            <w:tcBorders>
              <w:top w:val="single" w:sz="4" w:space="0" w:color="auto"/>
              <w:left w:val="single" w:sz="4" w:space="0" w:color="auto"/>
              <w:bottom w:val="single" w:sz="4" w:space="0" w:color="auto"/>
              <w:right w:val="single" w:sz="4" w:space="0" w:color="auto"/>
            </w:tcBorders>
          </w:tcPr>
          <w:p w:rsidR="00114927" w:rsidRPr="00261471" w:rsidRDefault="00114927" w:rsidP="00114927">
            <w:pPr>
              <w:jc w:val="both"/>
              <w:rPr>
                <w:sz w:val="28"/>
                <w:szCs w:val="28"/>
                <w:lang w:val="uk-UA"/>
              </w:rPr>
            </w:pPr>
            <w:r w:rsidRPr="00261471">
              <w:rPr>
                <w:sz w:val="28"/>
                <w:szCs w:val="28"/>
                <w:lang w:val="uk-UA"/>
              </w:rPr>
              <w:t>Перелік інвестиційних про</w:t>
            </w:r>
            <w:r w:rsidR="00174074" w:rsidRPr="00261471">
              <w:rPr>
                <w:sz w:val="28"/>
                <w:szCs w:val="28"/>
                <w:lang w:val="uk-UA"/>
              </w:rPr>
              <w:t>є</w:t>
            </w:r>
            <w:r w:rsidRPr="00261471">
              <w:rPr>
                <w:sz w:val="28"/>
                <w:szCs w:val="28"/>
                <w:lang w:val="uk-UA"/>
              </w:rPr>
              <w:t>ктів, що пропонуються до реалізації у          2022 році</w:t>
            </w:r>
          </w:p>
        </w:tc>
      </w:tr>
      <w:tr w:rsidR="00114927" w:rsidRPr="00261471" w:rsidTr="00DE06E7">
        <w:tc>
          <w:tcPr>
            <w:tcW w:w="862" w:type="dxa"/>
            <w:tcBorders>
              <w:top w:val="single" w:sz="4" w:space="0" w:color="auto"/>
              <w:left w:val="single" w:sz="4" w:space="0" w:color="auto"/>
              <w:bottom w:val="single" w:sz="4" w:space="0" w:color="auto"/>
              <w:right w:val="single" w:sz="4" w:space="0" w:color="auto"/>
            </w:tcBorders>
          </w:tcPr>
          <w:p w:rsidR="00114927" w:rsidRPr="00261471" w:rsidRDefault="00114927" w:rsidP="00114927">
            <w:pPr>
              <w:rPr>
                <w:sz w:val="28"/>
                <w:szCs w:val="28"/>
                <w:lang w:val="uk-UA"/>
              </w:rPr>
            </w:pPr>
            <w:r w:rsidRPr="00261471">
              <w:rPr>
                <w:sz w:val="28"/>
                <w:szCs w:val="28"/>
                <w:lang w:val="uk-UA"/>
              </w:rPr>
              <w:t>4.</w:t>
            </w:r>
          </w:p>
        </w:tc>
        <w:tc>
          <w:tcPr>
            <w:tcW w:w="8820" w:type="dxa"/>
            <w:gridSpan w:val="2"/>
            <w:tcBorders>
              <w:top w:val="single" w:sz="4" w:space="0" w:color="auto"/>
              <w:left w:val="single" w:sz="4" w:space="0" w:color="auto"/>
              <w:bottom w:val="single" w:sz="4" w:space="0" w:color="auto"/>
              <w:right w:val="single" w:sz="4" w:space="0" w:color="auto"/>
            </w:tcBorders>
          </w:tcPr>
          <w:p w:rsidR="00114927" w:rsidRPr="00261471" w:rsidRDefault="00114927" w:rsidP="00114927">
            <w:pPr>
              <w:jc w:val="both"/>
              <w:rPr>
                <w:sz w:val="28"/>
                <w:szCs w:val="28"/>
                <w:lang w:val="uk-UA"/>
              </w:rPr>
            </w:pPr>
            <w:r w:rsidRPr="00261471">
              <w:rPr>
                <w:sz w:val="28"/>
                <w:szCs w:val="28"/>
                <w:lang w:val="uk-UA"/>
              </w:rPr>
              <w:t>Перелік інвестиційних проєктів регіонального розвитку, що можуть реалізовуватися за рахунок коштів державного фонду регіонального розвитку та коштів державного бюджету, отриманих від ЄС, у                   2022 році в Херсонській області</w:t>
            </w:r>
          </w:p>
        </w:tc>
      </w:tr>
      <w:tr w:rsidR="00114927" w:rsidRPr="00261471" w:rsidTr="00DE06E7">
        <w:tc>
          <w:tcPr>
            <w:tcW w:w="862" w:type="dxa"/>
            <w:tcBorders>
              <w:top w:val="single" w:sz="4" w:space="0" w:color="auto"/>
              <w:left w:val="single" w:sz="4" w:space="0" w:color="auto"/>
              <w:bottom w:val="single" w:sz="4" w:space="0" w:color="auto"/>
              <w:right w:val="single" w:sz="4" w:space="0" w:color="auto"/>
            </w:tcBorders>
          </w:tcPr>
          <w:p w:rsidR="00114927" w:rsidRPr="00261471" w:rsidRDefault="00114927" w:rsidP="00114927">
            <w:pPr>
              <w:rPr>
                <w:sz w:val="28"/>
                <w:szCs w:val="28"/>
                <w:lang w:val="uk-UA"/>
              </w:rPr>
            </w:pPr>
            <w:r w:rsidRPr="00261471">
              <w:rPr>
                <w:sz w:val="28"/>
                <w:szCs w:val="28"/>
                <w:lang w:val="uk-UA"/>
              </w:rPr>
              <w:t>5.</w:t>
            </w:r>
          </w:p>
        </w:tc>
        <w:tc>
          <w:tcPr>
            <w:tcW w:w="8820" w:type="dxa"/>
            <w:gridSpan w:val="2"/>
            <w:tcBorders>
              <w:top w:val="single" w:sz="4" w:space="0" w:color="auto"/>
              <w:left w:val="single" w:sz="4" w:space="0" w:color="auto"/>
              <w:bottom w:val="single" w:sz="4" w:space="0" w:color="auto"/>
              <w:right w:val="single" w:sz="4" w:space="0" w:color="auto"/>
            </w:tcBorders>
          </w:tcPr>
          <w:p w:rsidR="00114927" w:rsidRPr="00261471" w:rsidRDefault="00114927" w:rsidP="00114927">
            <w:pPr>
              <w:jc w:val="both"/>
              <w:rPr>
                <w:sz w:val="28"/>
                <w:szCs w:val="28"/>
                <w:lang w:val="uk-UA"/>
              </w:rPr>
            </w:pPr>
            <w:r w:rsidRPr="00261471">
              <w:rPr>
                <w:sz w:val="28"/>
                <w:szCs w:val="28"/>
                <w:lang w:val="uk-UA"/>
              </w:rPr>
              <w:t xml:space="preserve">Заходи з подолання негативного впливу пандемії </w:t>
            </w:r>
            <w:r w:rsidRPr="00261471">
              <w:rPr>
                <w:bCs/>
                <w:sz w:val="28"/>
                <w:szCs w:val="28"/>
                <w:lang w:val="uk-UA"/>
              </w:rPr>
              <w:t>СОVID-19</w:t>
            </w:r>
            <w:r w:rsidRPr="00261471">
              <w:rPr>
                <w:sz w:val="28"/>
                <w:szCs w:val="28"/>
                <w:lang w:val="uk-UA"/>
              </w:rPr>
              <w:t xml:space="preserve"> на соціально-економічний розвиток Херсонської області</w:t>
            </w:r>
          </w:p>
        </w:tc>
      </w:tr>
      <w:tr w:rsidR="00114927" w:rsidRPr="00261471" w:rsidTr="00DE06E7">
        <w:tc>
          <w:tcPr>
            <w:tcW w:w="862" w:type="dxa"/>
            <w:tcBorders>
              <w:top w:val="single" w:sz="4" w:space="0" w:color="auto"/>
              <w:left w:val="single" w:sz="4" w:space="0" w:color="auto"/>
              <w:bottom w:val="single" w:sz="4" w:space="0" w:color="auto"/>
              <w:right w:val="single" w:sz="4" w:space="0" w:color="auto"/>
            </w:tcBorders>
          </w:tcPr>
          <w:p w:rsidR="00114927" w:rsidRPr="00261471" w:rsidRDefault="00114927" w:rsidP="00114927">
            <w:pPr>
              <w:rPr>
                <w:sz w:val="28"/>
                <w:szCs w:val="28"/>
                <w:lang w:val="uk-UA"/>
              </w:rPr>
            </w:pPr>
            <w:r w:rsidRPr="00261471">
              <w:rPr>
                <w:sz w:val="28"/>
                <w:szCs w:val="28"/>
                <w:lang w:val="uk-UA"/>
              </w:rPr>
              <w:t>6.</w:t>
            </w:r>
          </w:p>
        </w:tc>
        <w:tc>
          <w:tcPr>
            <w:tcW w:w="8820" w:type="dxa"/>
            <w:gridSpan w:val="2"/>
            <w:tcBorders>
              <w:top w:val="single" w:sz="4" w:space="0" w:color="auto"/>
              <w:left w:val="single" w:sz="4" w:space="0" w:color="auto"/>
              <w:bottom w:val="single" w:sz="4" w:space="0" w:color="auto"/>
              <w:right w:val="single" w:sz="4" w:space="0" w:color="auto"/>
            </w:tcBorders>
          </w:tcPr>
          <w:p w:rsidR="00114927" w:rsidRPr="00261471" w:rsidRDefault="00114927" w:rsidP="00114927">
            <w:pPr>
              <w:jc w:val="both"/>
              <w:rPr>
                <w:sz w:val="28"/>
                <w:szCs w:val="28"/>
                <w:lang w:val="uk-UA"/>
              </w:rPr>
            </w:pPr>
            <w:r w:rsidRPr="00261471">
              <w:rPr>
                <w:bCs/>
                <w:kern w:val="32"/>
                <w:sz w:val="28"/>
                <w:szCs w:val="28"/>
                <w:lang w:val="uk-UA"/>
              </w:rPr>
              <w:t>Перелік регіональних програм, запланованих до виконання у                2022 році з використанням усіх джерел фінансування</w:t>
            </w:r>
          </w:p>
        </w:tc>
      </w:tr>
    </w:tbl>
    <w:p w:rsidR="0053769D" w:rsidRPr="00261471" w:rsidRDefault="0053769D" w:rsidP="003924A7">
      <w:pPr>
        <w:ind w:firstLine="709"/>
        <w:jc w:val="center"/>
        <w:rPr>
          <w:b/>
          <w:sz w:val="28"/>
          <w:szCs w:val="28"/>
          <w:lang w:val="uk-UA"/>
        </w:rPr>
      </w:pPr>
    </w:p>
    <w:p w:rsidR="0053769D" w:rsidRPr="00261471" w:rsidRDefault="0053769D" w:rsidP="003924A7">
      <w:pPr>
        <w:ind w:firstLine="709"/>
        <w:jc w:val="center"/>
        <w:rPr>
          <w:b/>
          <w:sz w:val="28"/>
          <w:szCs w:val="28"/>
          <w:lang w:val="uk-UA"/>
        </w:rPr>
      </w:pPr>
    </w:p>
    <w:p w:rsidR="00FD4C74" w:rsidRPr="00261471" w:rsidRDefault="00FD4C74" w:rsidP="002F092C">
      <w:pPr>
        <w:jc w:val="center"/>
        <w:rPr>
          <w:b/>
          <w:sz w:val="28"/>
          <w:szCs w:val="28"/>
          <w:lang w:val="uk-UA"/>
        </w:rPr>
      </w:pPr>
    </w:p>
    <w:p w:rsidR="00B902AE" w:rsidRPr="00261471" w:rsidRDefault="00B902AE" w:rsidP="002F092C">
      <w:pPr>
        <w:jc w:val="center"/>
        <w:rPr>
          <w:b/>
          <w:sz w:val="28"/>
          <w:szCs w:val="28"/>
          <w:lang w:val="uk-UA"/>
        </w:rPr>
      </w:pPr>
    </w:p>
    <w:p w:rsidR="00B902AE" w:rsidRPr="00261471" w:rsidRDefault="00B902AE" w:rsidP="002F092C">
      <w:pPr>
        <w:jc w:val="center"/>
        <w:rPr>
          <w:b/>
          <w:sz w:val="28"/>
          <w:szCs w:val="28"/>
          <w:lang w:val="uk-UA"/>
        </w:rPr>
      </w:pPr>
    </w:p>
    <w:p w:rsidR="00B902AE" w:rsidRPr="00261471" w:rsidRDefault="00B902AE" w:rsidP="002F092C">
      <w:pPr>
        <w:jc w:val="center"/>
        <w:rPr>
          <w:b/>
          <w:sz w:val="28"/>
          <w:szCs w:val="28"/>
          <w:lang w:val="uk-UA"/>
        </w:rPr>
      </w:pPr>
    </w:p>
    <w:p w:rsidR="00B902AE" w:rsidRPr="00261471" w:rsidRDefault="00B902AE" w:rsidP="002F092C">
      <w:pPr>
        <w:jc w:val="center"/>
        <w:rPr>
          <w:b/>
          <w:sz w:val="28"/>
          <w:szCs w:val="28"/>
          <w:lang w:val="uk-UA"/>
        </w:rPr>
      </w:pPr>
    </w:p>
    <w:p w:rsidR="002F092C" w:rsidRPr="00261471" w:rsidRDefault="002F092C" w:rsidP="00F64A3F">
      <w:pPr>
        <w:jc w:val="center"/>
        <w:rPr>
          <w:b/>
          <w:sz w:val="28"/>
          <w:szCs w:val="28"/>
          <w:lang w:val="uk-UA"/>
        </w:rPr>
      </w:pPr>
      <w:r w:rsidRPr="00261471">
        <w:rPr>
          <w:b/>
          <w:sz w:val="28"/>
          <w:szCs w:val="28"/>
          <w:lang w:val="uk-UA"/>
        </w:rPr>
        <w:t>ВСТУП</w:t>
      </w:r>
    </w:p>
    <w:p w:rsidR="00F30695" w:rsidRPr="00261471" w:rsidRDefault="002F092C" w:rsidP="00352FBE">
      <w:pPr>
        <w:ind w:firstLine="709"/>
        <w:jc w:val="both"/>
        <w:rPr>
          <w:sz w:val="28"/>
          <w:szCs w:val="28"/>
          <w:lang w:val="uk-UA"/>
        </w:rPr>
      </w:pPr>
      <w:r w:rsidRPr="00261471">
        <w:rPr>
          <w:sz w:val="28"/>
          <w:szCs w:val="28"/>
          <w:lang w:val="uk-UA"/>
        </w:rPr>
        <w:t>Програма соціально-економічного та культурного розвитку Херсонської області на 202</w:t>
      </w:r>
      <w:r w:rsidR="000643D2" w:rsidRPr="00261471">
        <w:rPr>
          <w:sz w:val="28"/>
          <w:szCs w:val="28"/>
          <w:lang w:val="uk-UA"/>
        </w:rPr>
        <w:t>2</w:t>
      </w:r>
      <w:r w:rsidRPr="00261471">
        <w:rPr>
          <w:sz w:val="28"/>
          <w:szCs w:val="28"/>
          <w:lang w:val="uk-UA"/>
        </w:rPr>
        <w:t xml:space="preserve"> рік (далі – Програма) визначає пріоритетні напрями, основні цілі, завдання та заходи розвитку регіону</w:t>
      </w:r>
      <w:r w:rsidR="00F30695" w:rsidRPr="00261471">
        <w:rPr>
          <w:sz w:val="28"/>
          <w:szCs w:val="28"/>
          <w:lang w:val="uk-UA"/>
        </w:rPr>
        <w:t>.</w:t>
      </w:r>
    </w:p>
    <w:p w:rsidR="000643D2" w:rsidRPr="00261471" w:rsidRDefault="000643D2" w:rsidP="00352FBE">
      <w:pPr>
        <w:ind w:firstLine="709"/>
        <w:jc w:val="both"/>
        <w:rPr>
          <w:sz w:val="28"/>
          <w:szCs w:val="28"/>
          <w:lang w:val="uk-UA"/>
        </w:rPr>
      </w:pPr>
      <w:r w:rsidRPr="00261471">
        <w:rPr>
          <w:sz w:val="28"/>
          <w:szCs w:val="28"/>
          <w:lang w:val="uk-UA"/>
        </w:rPr>
        <w:t xml:space="preserve">Програма базується на аналізі основних показників соціально-економічного розвитку області за попередні роки та ситуації у 2021 році, визначенні основних зовнішніх і внутрішніх чинників, які стримують розвиток регіону, а також передбачає забезпечення узгоджених спільних дій місцевих органів виконавчої влади та органів місцевого самоврядування задля втілення єдиної державної політики розвитку України на рівні області за особливих обставин, викликаних необхідністю вжиття заходів для подолання негативних наслідків пандемії COVID-19 з найменшими втратами. </w:t>
      </w:r>
    </w:p>
    <w:p w:rsidR="000643D2" w:rsidRPr="00261471" w:rsidRDefault="000643D2" w:rsidP="00352FBE">
      <w:pPr>
        <w:ind w:firstLine="709"/>
        <w:jc w:val="both"/>
        <w:rPr>
          <w:sz w:val="28"/>
          <w:szCs w:val="28"/>
          <w:lang w:val="uk-UA"/>
        </w:rPr>
      </w:pPr>
      <w:r w:rsidRPr="00261471">
        <w:rPr>
          <w:sz w:val="28"/>
          <w:szCs w:val="28"/>
          <w:lang w:val="uk-UA"/>
        </w:rPr>
        <w:t xml:space="preserve">Основні завдання Програми та пріоритетні напрями діяльності в області трансформовані в перелік конкретних заходів з її реалізації та згруповані у розділи, які відповідають стратегічним та оперативним цілям розвитку </w:t>
      </w:r>
      <w:r w:rsidR="00F30695" w:rsidRPr="00261471">
        <w:rPr>
          <w:sz w:val="28"/>
          <w:szCs w:val="28"/>
          <w:lang w:val="uk-UA"/>
        </w:rPr>
        <w:t>області</w:t>
      </w:r>
      <w:r w:rsidR="000A7894" w:rsidRPr="00261471">
        <w:rPr>
          <w:sz w:val="28"/>
          <w:szCs w:val="28"/>
          <w:lang w:val="uk-UA"/>
        </w:rPr>
        <w:t>, визначени</w:t>
      </w:r>
      <w:r w:rsidR="000D6740" w:rsidRPr="00261471">
        <w:rPr>
          <w:sz w:val="28"/>
          <w:szCs w:val="28"/>
          <w:lang w:val="uk-UA"/>
        </w:rPr>
        <w:t>м</w:t>
      </w:r>
      <w:r w:rsidR="000A7894" w:rsidRPr="00261471">
        <w:rPr>
          <w:sz w:val="28"/>
          <w:szCs w:val="28"/>
          <w:lang w:val="uk-UA"/>
        </w:rPr>
        <w:t xml:space="preserve"> </w:t>
      </w:r>
      <w:r w:rsidR="000A7894" w:rsidRPr="00261471">
        <w:rPr>
          <w:sz w:val="28"/>
          <w:szCs w:val="28"/>
          <w:shd w:val="clear" w:color="auto" w:fill="FFFFFF"/>
          <w:lang w:val="uk-UA"/>
        </w:rPr>
        <w:t>Стратегією розвитку Херсонської області на період 2021 –                    2027 рок</w:t>
      </w:r>
      <w:r w:rsidR="000D6740" w:rsidRPr="00261471">
        <w:rPr>
          <w:sz w:val="28"/>
          <w:szCs w:val="28"/>
          <w:shd w:val="clear" w:color="auto" w:fill="FFFFFF"/>
          <w:lang w:val="uk-UA"/>
        </w:rPr>
        <w:t>ів</w:t>
      </w:r>
      <w:r w:rsidRPr="00261471">
        <w:rPr>
          <w:sz w:val="28"/>
          <w:szCs w:val="28"/>
          <w:lang w:val="uk-UA"/>
        </w:rPr>
        <w:t xml:space="preserve">. </w:t>
      </w:r>
      <w:r w:rsidR="000A7894" w:rsidRPr="00261471">
        <w:rPr>
          <w:sz w:val="28"/>
          <w:szCs w:val="28"/>
          <w:lang w:val="uk-UA"/>
        </w:rPr>
        <w:t>Їх в</w:t>
      </w:r>
      <w:r w:rsidRPr="00261471">
        <w:rPr>
          <w:sz w:val="28"/>
          <w:szCs w:val="28"/>
          <w:lang w:val="uk-UA"/>
        </w:rPr>
        <w:t xml:space="preserve">иконання дозволить забезпечити стабільне функціонування економіки, сприятиме створенню умов для комфортного та безпечного життя мешканців регіону. </w:t>
      </w:r>
    </w:p>
    <w:p w:rsidR="000A7894" w:rsidRPr="00261471" w:rsidRDefault="002F092C" w:rsidP="00352FBE">
      <w:pPr>
        <w:ind w:firstLine="709"/>
        <w:jc w:val="both"/>
        <w:rPr>
          <w:sz w:val="28"/>
          <w:szCs w:val="28"/>
          <w:lang w:val="uk-UA"/>
        </w:rPr>
      </w:pPr>
      <w:r w:rsidRPr="00261471">
        <w:rPr>
          <w:sz w:val="28"/>
          <w:szCs w:val="28"/>
          <w:lang w:val="uk-UA"/>
        </w:rPr>
        <w:t>Програму підготовлено за пропозиціями структурних підрозділів обласної державної адміністрації, територіальних органів міністерств та інших центральних органів виконавчої влади, з урахуванням Прогнозу економічного і соціального розвитку України на 202</w:t>
      </w:r>
      <w:r w:rsidR="00F30695" w:rsidRPr="00261471">
        <w:rPr>
          <w:sz w:val="28"/>
          <w:szCs w:val="28"/>
          <w:lang w:val="uk-UA"/>
        </w:rPr>
        <w:t>2</w:t>
      </w:r>
      <w:r w:rsidRPr="00261471">
        <w:rPr>
          <w:sz w:val="28"/>
          <w:szCs w:val="28"/>
          <w:lang w:val="uk-UA"/>
        </w:rPr>
        <w:t xml:space="preserve"> – 202</w:t>
      </w:r>
      <w:r w:rsidR="00F30695" w:rsidRPr="00261471">
        <w:rPr>
          <w:sz w:val="28"/>
          <w:szCs w:val="28"/>
          <w:lang w:val="uk-UA"/>
        </w:rPr>
        <w:t>4</w:t>
      </w:r>
      <w:r w:rsidRPr="00261471">
        <w:rPr>
          <w:sz w:val="28"/>
          <w:szCs w:val="28"/>
          <w:lang w:val="uk-UA"/>
        </w:rPr>
        <w:t xml:space="preserve"> роки, схваленого постановою Кабінету Міністрів України від </w:t>
      </w:r>
      <w:r w:rsidR="00F30695" w:rsidRPr="00261471">
        <w:rPr>
          <w:sz w:val="28"/>
          <w:szCs w:val="28"/>
          <w:lang w:val="uk-UA"/>
        </w:rPr>
        <w:t>31</w:t>
      </w:r>
      <w:r w:rsidRPr="00261471">
        <w:rPr>
          <w:sz w:val="28"/>
          <w:szCs w:val="28"/>
          <w:lang w:val="uk-UA"/>
        </w:rPr>
        <w:t xml:space="preserve"> травня 20</w:t>
      </w:r>
      <w:r w:rsidR="00F30695" w:rsidRPr="00261471">
        <w:rPr>
          <w:sz w:val="28"/>
          <w:szCs w:val="28"/>
          <w:lang w:val="uk-UA"/>
        </w:rPr>
        <w:t>21</w:t>
      </w:r>
      <w:r w:rsidRPr="00261471">
        <w:rPr>
          <w:sz w:val="28"/>
          <w:szCs w:val="28"/>
          <w:lang w:val="uk-UA"/>
        </w:rPr>
        <w:t xml:space="preserve"> року № 5</w:t>
      </w:r>
      <w:r w:rsidR="00F30695" w:rsidRPr="00261471">
        <w:rPr>
          <w:sz w:val="28"/>
          <w:szCs w:val="28"/>
          <w:lang w:val="uk-UA"/>
        </w:rPr>
        <w:t>8</w:t>
      </w:r>
      <w:r w:rsidR="000A7894" w:rsidRPr="00261471">
        <w:rPr>
          <w:sz w:val="28"/>
          <w:szCs w:val="28"/>
          <w:lang w:val="uk-UA"/>
        </w:rPr>
        <w:t>6.</w:t>
      </w:r>
    </w:p>
    <w:p w:rsidR="002F092C" w:rsidRPr="00261471" w:rsidRDefault="002F092C" w:rsidP="00352FBE">
      <w:pPr>
        <w:ind w:firstLine="709"/>
        <w:jc w:val="both"/>
        <w:rPr>
          <w:sz w:val="28"/>
          <w:szCs w:val="28"/>
          <w:lang w:val="uk-UA"/>
        </w:rPr>
      </w:pPr>
      <w:r w:rsidRPr="00261471">
        <w:rPr>
          <w:sz w:val="28"/>
          <w:szCs w:val="28"/>
          <w:lang w:val="uk-UA"/>
        </w:rPr>
        <w:t>Законодавчим підґрунтям для розроблення Програми є Закон України «Про державне прогнозування та розроблення програм економічного і соціального розвитку України», 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розпорядження Кабінету Міністрів України від 04 жовтня 2006 року № 504-р «Про схвалення Концепції вдосконалення системи прогнозних і програмних документів з питань соціально-економічного розвитку України».</w:t>
      </w:r>
    </w:p>
    <w:p w:rsidR="002F092C" w:rsidRPr="00261471" w:rsidRDefault="002F092C" w:rsidP="00352FBE">
      <w:pPr>
        <w:pStyle w:val="aa"/>
        <w:spacing w:after="0"/>
        <w:ind w:left="0" w:firstLine="709"/>
        <w:jc w:val="both"/>
        <w:rPr>
          <w:sz w:val="28"/>
          <w:szCs w:val="28"/>
        </w:rPr>
      </w:pPr>
      <w:r w:rsidRPr="00261471">
        <w:rPr>
          <w:sz w:val="28"/>
          <w:szCs w:val="28"/>
        </w:rPr>
        <w:t>На підставі оцінки тенденцій економічного та соціального розвитку області у 202</w:t>
      </w:r>
      <w:r w:rsidR="000A7894" w:rsidRPr="00261471">
        <w:rPr>
          <w:sz w:val="28"/>
          <w:szCs w:val="28"/>
        </w:rPr>
        <w:t>1</w:t>
      </w:r>
      <w:r w:rsidRPr="00261471">
        <w:rPr>
          <w:sz w:val="28"/>
          <w:szCs w:val="28"/>
        </w:rPr>
        <w:t xml:space="preserve"> році визначено і сформовано прогнозні показники до 202</w:t>
      </w:r>
      <w:r w:rsidR="000A7894" w:rsidRPr="00261471">
        <w:rPr>
          <w:sz w:val="28"/>
          <w:szCs w:val="28"/>
        </w:rPr>
        <w:t>4</w:t>
      </w:r>
      <w:r w:rsidRPr="00261471">
        <w:rPr>
          <w:sz w:val="28"/>
          <w:szCs w:val="28"/>
        </w:rPr>
        <w:t xml:space="preserve"> року. </w:t>
      </w:r>
    </w:p>
    <w:p w:rsidR="002F092C" w:rsidRPr="00261471" w:rsidRDefault="002F092C" w:rsidP="00352FBE">
      <w:pPr>
        <w:ind w:firstLine="709"/>
        <w:jc w:val="both"/>
        <w:rPr>
          <w:sz w:val="28"/>
          <w:szCs w:val="28"/>
          <w:lang w:val="uk-UA"/>
        </w:rPr>
      </w:pPr>
      <w:r w:rsidRPr="00261471">
        <w:rPr>
          <w:sz w:val="28"/>
          <w:szCs w:val="28"/>
          <w:lang w:val="uk-UA"/>
        </w:rPr>
        <w:t>Програма містить переліки обласних цільових програм, інвестиційних про</w:t>
      </w:r>
      <w:r w:rsidR="000D6740" w:rsidRPr="00261471">
        <w:rPr>
          <w:sz w:val="28"/>
          <w:szCs w:val="28"/>
          <w:lang w:val="uk-UA"/>
        </w:rPr>
        <w:t>є</w:t>
      </w:r>
      <w:r w:rsidRPr="00261471">
        <w:rPr>
          <w:sz w:val="28"/>
          <w:szCs w:val="28"/>
          <w:lang w:val="uk-UA"/>
        </w:rPr>
        <w:t>ктів, реалізація я</w:t>
      </w:r>
      <w:r w:rsidR="00B9160F" w:rsidRPr="00261471">
        <w:rPr>
          <w:sz w:val="28"/>
          <w:szCs w:val="28"/>
          <w:lang w:val="uk-UA"/>
        </w:rPr>
        <w:t>ких передбачається у 202</w:t>
      </w:r>
      <w:r w:rsidR="000A7894" w:rsidRPr="00261471">
        <w:rPr>
          <w:sz w:val="28"/>
          <w:szCs w:val="28"/>
          <w:lang w:val="uk-UA"/>
        </w:rPr>
        <w:t>2</w:t>
      </w:r>
      <w:r w:rsidR="00B9160F" w:rsidRPr="00261471">
        <w:rPr>
          <w:sz w:val="28"/>
          <w:szCs w:val="28"/>
          <w:lang w:val="uk-UA"/>
        </w:rPr>
        <w:t xml:space="preserve"> році </w:t>
      </w:r>
      <w:r w:rsidRPr="00261471">
        <w:rPr>
          <w:sz w:val="28"/>
          <w:szCs w:val="28"/>
          <w:lang w:val="uk-UA"/>
        </w:rPr>
        <w:t xml:space="preserve">та які є </w:t>
      </w:r>
      <w:r w:rsidRPr="00261471">
        <w:rPr>
          <w:bCs/>
          <w:sz w:val="28"/>
          <w:szCs w:val="28"/>
          <w:lang w:val="uk-UA"/>
        </w:rPr>
        <w:t>основою</w:t>
      </w:r>
      <w:r w:rsidRPr="00261471">
        <w:rPr>
          <w:sz w:val="28"/>
          <w:szCs w:val="28"/>
          <w:lang w:val="uk-UA"/>
        </w:rPr>
        <w:t xml:space="preserve"> для </w:t>
      </w:r>
      <w:r w:rsidRPr="00261471">
        <w:rPr>
          <w:bCs/>
          <w:sz w:val="28"/>
          <w:szCs w:val="28"/>
          <w:lang w:val="uk-UA"/>
        </w:rPr>
        <w:t>формування</w:t>
      </w:r>
      <w:r w:rsidRPr="00261471">
        <w:rPr>
          <w:sz w:val="28"/>
          <w:szCs w:val="28"/>
          <w:lang w:val="uk-UA"/>
        </w:rPr>
        <w:t xml:space="preserve"> і </w:t>
      </w:r>
      <w:r w:rsidRPr="00261471">
        <w:rPr>
          <w:bCs/>
          <w:sz w:val="28"/>
          <w:szCs w:val="28"/>
          <w:lang w:val="uk-UA"/>
        </w:rPr>
        <w:t>раціонального використання фінансових ресурсів</w:t>
      </w:r>
      <w:r w:rsidRPr="00261471">
        <w:rPr>
          <w:sz w:val="28"/>
          <w:szCs w:val="28"/>
          <w:lang w:val="uk-UA"/>
        </w:rPr>
        <w:t xml:space="preserve"> відповідно до визначених </w:t>
      </w:r>
      <w:r w:rsidRPr="00261471">
        <w:rPr>
          <w:bCs/>
          <w:sz w:val="28"/>
          <w:szCs w:val="28"/>
          <w:lang w:val="uk-UA"/>
        </w:rPr>
        <w:t>завдань</w:t>
      </w:r>
      <w:r w:rsidRPr="00261471">
        <w:rPr>
          <w:sz w:val="28"/>
          <w:szCs w:val="28"/>
          <w:lang w:val="uk-UA"/>
        </w:rPr>
        <w:t xml:space="preserve"> </w:t>
      </w:r>
      <w:r w:rsidRPr="00261471">
        <w:rPr>
          <w:bCs/>
          <w:sz w:val="28"/>
          <w:szCs w:val="28"/>
          <w:lang w:val="uk-UA"/>
        </w:rPr>
        <w:t>соціально-економічного розвитку області</w:t>
      </w:r>
      <w:r w:rsidRPr="00261471">
        <w:rPr>
          <w:sz w:val="28"/>
          <w:szCs w:val="28"/>
          <w:lang w:val="uk-UA"/>
        </w:rPr>
        <w:t>.</w:t>
      </w:r>
    </w:p>
    <w:p w:rsidR="000A7894" w:rsidRPr="00261471" w:rsidRDefault="000A7894" w:rsidP="00352FBE">
      <w:pPr>
        <w:ind w:firstLine="709"/>
        <w:jc w:val="both"/>
        <w:rPr>
          <w:sz w:val="28"/>
          <w:szCs w:val="28"/>
          <w:lang w:val="uk-UA"/>
        </w:rPr>
      </w:pPr>
      <w:r w:rsidRPr="00261471">
        <w:rPr>
          <w:sz w:val="28"/>
          <w:szCs w:val="28"/>
          <w:lang w:val="uk-UA"/>
        </w:rPr>
        <w:t xml:space="preserve">Також підготовлено звіт про стратегічну екологічну оцінку Програми, який є її невід ємною частиною. </w:t>
      </w:r>
    </w:p>
    <w:p w:rsidR="002F092C" w:rsidRPr="00261471" w:rsidRDefault="002F092C" w:rsidP="00352FBE">
      <w:pPr>
        <w:ind w:firstLine="709"/>
        <w:jc w:val="both"/>
        <w:rPr>
          <w:rFonts w:eastAsia="Calibri"/>
          <w:sz w:val="28"/>
          <w:szCs w:val="28"/>
          <w:lang w:val="uk-UA" w:eastAsia="en-US"/>
        </w:rPr>
      </w:pPr>
      <w:r w:rsidRPr="00261471">
        <w:rPr>
          <w:rFonts w:eastAsia="Calibri"/>
          <w:sz w:val="28"/>
          <w:szCs w:val="28"/>
          <w:lang w:val="uk-UA" w:eastAsia="en-US"/>
        </w:rPr>
        <w:t>Координацію реалізації Програми здійснює Херсонська обласна державна адміністрація, її структурні підрозділи спільно з територіальними органами центральних органів виконавчої влади, як</w:t>
      </w:r>
      <w:r w:rsidR="000D6740" w:rsidRPr="00261471">
        <w:rPr>
          <w:rFonts w:eastAsia="Calibri"/>
          <w:sz w:val="28"/>
          <w:szCs w:val="28"/>
          <w:lang w:val="uk-UA" w:eastAsia="en-US"/>
        </w:rPr>
        <w:t>ими розроблено</w:t>
      </w:r>
      <w:r w:rsidRPr="00261471">
        <w:rPr>
          <w:rFonts w:eastAsia="Calibri"/>
          <w:sz w:val="28"/>
          <w:szCs w:val="28"/>
          <w:lang w:val="uk-UA" w:eastAsia="en-US"/>
        </w:rPr>
        <w:t xml:space="preserve"> відповідні розділи Програми.</w:t>
      </w:r>
    </w:p>
    <w:p w:rsidR="002F092C" w:rsidRPr="00261471" w:rsidRDefault="002F092C" w:rsidP="00F64A3F">
      <w:pPr>
        <w:jc w:val="center"/>
        <w:rPr>
          <w:b/>
          <w:sz w:val="28"/>
          <w:szCs w:val="28"/>
          <w:lang w:val="uk-UA"/>
        </w:rPr>
      </w:pPr>
      <w:r w:rsidRPr="00261471">
        <w:rPr>
          <w:b/>
          <w:sz w:val="28"/>
          <w:szCs w:val="28"/>
          <w:lang w:val="uk-UA"/>
        </w:rPr>
        <w:t>І. Аналіз економічного та соціального розвитку області у 202</w:t>
      </w:r>
      <w:r w:rsidR="005616A5" w:rsidRPr="00261471">
        <w:rPr>
          <w:b/>
          <w:sz w:val="28"/>
          <w:szCs w:val="28"/>
          <w:lang w:val="uk-UA"/>
        </w:rPr>
        <w:t>1</w:t>
      </w:r>
      <w:r w:rsidRPr="00261471">
        <w:rPr>
          <w:b/>
          <w:sz w:val="28"/>
          <w:szCs w:val="28"/>
          <w:lang w:val="uk-UA"/>
        </w:rPr>
        <w:t xml:space="preserve"> році</w:t>
      </w:r>
    </w:p>
    <w:p w:rsidR="00FD4C74" w:rsidRPr="00261471" w:rsidRDefault="00FD4C74"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Протягом 2021 року робота обласної державної адміністрації як місцевого органу виконавчої влади</w:t>
      </w:r>
      <w:r w:rsidR="00461381" w:rsidRPr="00261471">
        <w:rPr>
          <w:sz w:val="28"/>
          <w:szCs w:val="28"/>
          <w:lang w:val="uk-UA"/>
        </w:rPr>
        <w:t xml:space="preserve"> у</w:t>
      </w:r>
      <w:r w:rsidRPr="00261471">
        <w:rPr>
          <w:sz w:val="28"/>
          <w:szCs w:val="28"/>
          <w:lang w:val="uk-UA"/>
        </w:rPr>
        <w:t xml:space="preserve"> співпраці з органами місцевого самоврядування, належній взаємодії з керівниками організацій, установ</w:t>
      </w:r>
      <w:r w:rsidR="003F5752" w:rsidRPr="00261471">
        <w:rPr>
          <w:sz w:val="28"/>
          <w:szCs w:val="28"/>
          <w:lang w:val="uk-UA"/>
        </w:rPr>
        <w:t>,</w:t>
      </w:r>
      <w:r w:rsidRPr="00261471">
        <w:rPr>
          <w:sz w:val="28"/>
          <w:szCs w:val="28"/>
          <w:lang w:val="uk-UA"/>
        </w:rPr>
        <w:t xml:space="preserve"> громадськими організаціями була спрямована на забезпечення збалансованого економічного і  соціального розвитку регіону, збільшення валового регіонального продукту, ефективного використання фінансових ресурсів, </w:t>
      </w:r>
      <w:r w:rsidR="003F5752" w:rsidRPr="00261471">
        <w:rPr>
          <w:sz w:val="28"/>
          <w:szCs w:val="28"/>
          <w:lang w:val="uk-UA"/>
        </w:rPr>
        <w:t xml:space="preserve">розв’язання </w:t>
      </w:r>
      <w:r w:rsidRPr="00261471">
        <w:rPr>
          <w:sz w:val="28"/>
          <w:szCs w:val="28"/>
          <w:lang w:val="uk-UA"/>
        </w:rPr>
        <w:t>актуальних проблем життєдіяльності області та  поліпшення соціального захисту населення. Пріоритетними напрямами роботи обласної державної адміністрації також були</w:t>
      </w:r>
      <w:r w:rsidR="003F5752" w:rsidRPr="00261471">
        <w:rPr>
          <w:sz w:val="28"/>
          <w:szCs w:val="28"/>
          <w:lang w:val="uk-UA"/>
        </w:rPr>
        <w:t>:</w:t>
      </w:r>
      <w:r w:rsidRPr="00261471">
        <w:rPr>
          <w:sz w:val="28"/>
          <w:szCs w:val="28"/>
          <w:lang w:val="uk-UA"/>
        </w:rPr>
        <w:t xml:space="preserve"> залучення інвестицій</w:t>
      </w:r>
      <w:r w:rsidR="003F5752" w:rsidRPr="00261471">
        <w:rPr>
          <w:sz w:val="28"/>
          <w:szCs w:val="28"/>
          <w:lang w:val="uk-UA"/>
        </w:rPr>
        <w:t>;</w:t>
      </w:r>
      <w:r w:rsidRPr="00261471">
        <w:rPr>
          <w:sz w:val="28"/>
          <w:szCs w:val="28"/>
          <w:lang w:val="uk-UA"/>
        </w:rPr>
        <w:t xml:space="preserve"> покращення зайнятості населення</w:t>
      </w:r>
      <w:r w:rsidR="003F5752" w:rsidRPr="00261471">
        <w:rPr>
          <w:sz w:val="28"/>
          <w:szCs w:val="28"/>
          <w:lang w:val="uk-UA"/>
        </w:rPr>
        <w:t>;</w:t>
      </w:r>
      <w:r w:rsidRPr="00261471">
        <w:rPr>
          <w:sz w:val="28"/>
          <w:szCs w:val="28"/>
          <w:lang w:val="uk-UA"/>
        </w:rPr>
        <w:t xml:space="preserve"> реалізація заходів, спрямованих на впровадження енергозбереження у закладах соціальної сфери</w:t>
      </w:r>
      <w:r w:rsidR="003F5752" w:rsidRPr="00261471">
        <w:rPr>
          <w:sz w:val="28"/>
          <w:szCs w:val="28"/>
          <w:lang w:val="uk-UA"/>
        </w:rPr>
        <w:t>;</w:t>
      </w:r>
      <w:r w:rsidRPr="00261471">
        <w:rPr>
          <w:sz w:val="28"/>
          <w:szCs w:val="28"/>
          <w:lang w:val="uk-UA"/>
        </w:rPr>
        <w:t xml:space="preserve"> збільшення надходжень до місцевих бюджетів </w:t>
      </w:r>
      <w:r w:rsidR="003F5752" w:rsidRPr="00261471">
        <w:rPr>
          <w:sz w:val="28"/>
          <w:szCs w:val="28"/>
          <w:lang w:val="uk-UA"/>
        </w:rPr>
        <w:t>територіальних громад;</w:t>
      </w:r>
      <w:r w:rsidRPr="00261471">
        <w:rPr>
          <w:sz w:val="28"/>
          <w:szCs w:val="28"/>
          <w:lang w:val="uk-UA"/>
        </w:rPr>
        <w:t xml:space="preserve"> забезпечення соціальних гарантій учасникам АТО/ООС та здійснення заходів з протидії поширенню коронавірусної інфекції.</w:t>
      </w:r>
    </w:p>
    <w:p w:rsidR="00FD4C74" w:rsidRPr="00261471" w:rsidRDefault="00FD4C74" w:rsidP="00352FBE">
      <w:pPr>
        <w:overflowPunct w:val="0"/>
        <w:autoSpaceDE w:val="0"/>
        <w:autoSpaceDN w:val="0"/>
        <w:adjustRightInd w:val="0"/>
        <w:ind w:firstLine="709"/>
        <w:jc w:val="both"/>
        <w:textAlignment w:val="baseline"/>
        <w:rPr>
          <w:sz w:val="28"/>
          <w:szCs w:val="28"/>
          <w:lang w:val="uk-UA"/>
        </w:rPr>
      </w:pPr>
      <w:r w:rsidRPr="00261471">
        <w:rPr>
          <w:bCs/>
          <w:sz w:val="28"/>
          <w:szCs w:val="28"/>
          <w:lang w:val="uk-UA" w:eastAsia="uk-UA"/>
        </w:rPr>
        <w:t xml:space="preserve">За </w:t>
      </w:r>
      <w:r w:rsidRPr="00261471">
        <w:rPr>
          <w:b/>
          <w:bCs/>
          <w:sz w:val="28"/>
          <w:szCs w:val="28"/>
          <w:lang w:val="uk-UA" w:eastAsia="uk-UA"/>
        </w:rPr>
        <w:t>обсягами валового регіонального продукту</w:t>
      </w:r>
      <w:r w:rsidRPr="00261471">
        <w:rPr>
          <w:bCs/>
          <w:sz w:val="28"/>
          <w:szCs w:val="28"/>
          <w:lang w:val="uk-UA" w:eastAsia="uk-UA"/>
        </w:rPr>
        <w:t xml:space="preserve"> (ВРП), який у 2019 році становив 61955 мли грн, область займала 21 місце серед регіонів України.</w:t>
      </w:r>
    </w:p>
    <w:p w:rsidR="00FD4C74" w:rsidRPr="00261471" w:rsidRDefault="00FD4C74" w:rsidP="00352FBE">
      <w:pPr>
        <w:ind w:firstLine="709"/>
        <w:jc w:val="both"/>
        <w:rPr>
          <w:sz w:val="28"/>
          <w:szCs w:val="28"/>
          <w:lang w:val="uk-UA"/>
        </w:rPr>
      </w:pPr>
      <w:r w:rsidRPr="00261471">
        <w:rPr>
          <w:bCs/>
          <w:sz w:val="28"/>
          <w:szCs w:val="28"/>
          <w:lang w:val="uk-UA" w:eastAsia="uk-UA"/>
        </w:rPr>
        <w:t xml:space="preserve">Частка Херсонщини у валовому внутрішньому продукті держави </w:t>
      </w:r>
      <w:r w:rsidR="003F5752" w:rsidRPr="00261471">
        <w:rPr>
          <w:bCs/>
          <w:sz w:val="28"/>
          <w:szCs w:val="28"/>
          <w:lang w:val="uk-UA" w:eastAsia="uk-UA"/>
        </w:rPr>
        <w:t>упродовж п’яти</w:t>
      </w:r>
      <w:r w:rsidRPr="00261471">
        <w:rPr>
          <w:bCs/>
          <w:sz w:val="28"/>
          <w:szCs w:val="28"/>
          <w:lang w:val="uk-UA" w:eastAsia="uk-UA"/>
        </w:rPr>
        <w:t xml:space="preserve"> останніх років (крім 2018 року) була стабільною –  питома вага області в загальнодержавному обсязі ВРП становила 1,6%, проте у 2018 році – 1,5%. </w:t>
      </w:r>
    </w:p>
    <w:p w:rsidR="00FD4C74" w:rsidRPr="00261471" w:rsidRDefault="00FD4C74" w:rsidP="00352FBE">
      <w:pPr>
        <w:ind w:firstLine="709"/>
        <w:jc w:val="both"/>
        <w:rPr>
          <w:sz w:val="28"/>
          <w:szCs w:val="28"/>
          <w:lang w:val="uk-UA" w:eastAsia="uk-UA"/>
        </w:rPr>
      </w:pPr>
      <w:r w:rsidRPr="00261471">
        <w:rPr>
          <w:sz w:val="28"/>
          <w:szCs w:val="28"/>
          <w:lang w:val="uk-UA" w:eastAsia="uk-UA"/>
        </w:rPr>
        <w:t>Протягом 2015 — 2019 років (крім 2015 та 2018 років) в області відмічався приріст обсягів валового регіонального продукту в порівнянних цінах. Його динаміка відповідала загальнодержавним показникам, індекс валового регіонального продукту по області був вищ</w:t>
      </w:r>
      <w:r w:rsidR="003F5752" w:rsidRPr="00261471">
        <w:rPr>
          <w:sz w:val="28"/>
          <w:szCs w:val="28"/>
          <w:lang w:val="uk-UA" w:eastAsia="uk-UA"/>
        </w:rPr>
        <w:t>им за</w:t>
      </w:r>
      <w:r w:rsidRPr="00261471">
        <w:rPr>
          <w:sz w:val="28"/>
          <w:szCs w:val="28"/>
          <w:lang w:val="uk-UA" w:eastAsia="uk-UA"/>
        </w:rPr>
        <w:t xml:space="preserve"> середн</w:t>
      </w:r>
      <w:r w:rsidR="003F5752" w:rsidRPr="00261471">
        <w:rPr>
          <w:sz w:val="28"/>
          <w:szCs w:val="28"/>
          <w:lang w:val="uk-UA" w:eastAsia="uk-UA"/>
        </w:rPr>
        <w:t>ій</w:t>
      </w:r>
      <w:r w:rsidRPr="00261471">
        <w:rPr>
          <w:sz w:val="28"/>
          <w:szCs w:val="28"/>
          <w:lang w:val="uk-UA" w:eastAsia="uk-UA"/>
        </w:rPr>
        <w:t xml:space="preserve"> показник по державі: у 2015 році – 98,7% (по Україні – 90,2%), </w:t>
      </w:r>
      <w:r w:rsidR="003F5752" w:rsidRPr="00261471">
        <w:rPr>
          <w:sz w:val="28"/>
          <w:szCs w:val="28"/>
          <w:lang w:val="uk-UA" w:eastAsia="uk-UA"/>
        </w:rPr>
        <w:t xml:space="preserve">у </w:t>
      </w:r>
      <w:r w:rsidRPr="00261471">
        <w:rPr>
          <w:sz w:val="28"/>
          <w:szCs w:val="28"/>
          <w:lang w:val="uk-UA" w:eastAsia="uk-UA"/>
        </w:rPr>
        <w:t xml:space="preserve">2016 році – 102,8% (102,4%) та </w:t>
      </w:r>
      <w:r w:rsidR="003F5752" w:rsidRPr="00261471">
        <w:rPr>
          <w:sz w:val="28"/>
          <w:szCs w:val="28"/>
          <w:lang w:val="uk-UA" w:eastAsia="uk-UA"/>
        </w:rPr>
        <w:t xml:space="preserve">у </w:t>
      </w:r>
      <w:r w:rsidRPr="00261471">
        <w:rPr>
          <w:sz w:val="28"/>
          <w:szCs w:val="28"/>
          <w:lang w:val="uk-UA" w:eastAsia="uk-UA"/>
        </w:rPr>
        <w:t xml:space="preserve">2019 році – 104,6% (103,2%). Проте у 2018 році по регіону спостерігався незначний спад: індекс фізичного обсягу валового регіонального продукту становив 99,9%, тоді </w:t>
      </w:r>
      <w:r w:rsidR="003F5752" w:rsidRPr="00261471">
        <w:rPr>
          <w:sz w:val="28"/>
          <w:szCs w:val="28"/>
          <w:lang w:val="uk-UA" w:eastAsia="uk-UA"/>
        </w:rPr>
        <w:t>як</w:t>
      </w:r>
      <w:r w:rsidRPr="00261471">
        <w:rPr>
          <w:sz w:val="28"/>
          <w:szCs w:val="28"/>
          <w:lang w:val="uk-UA" w:eastAsia="uk-UA"/>
        </w:rPr>
        <w:t xml:space="preserve"> по державі – 103,5%.</w:t>
      </w:r>
    </w:p>
    <w:p w:rsidR="00FD4C74" w:rsidRPr="00261471" w:rsidRDefault="00FD4C74" w:rsidP="00352FBE">
      <w:pPr>
        <w:ind w:firstLine="709"/>
        <w:jc w:val="both"/>
        <w:rPr>
          <w:sz w:val="28"/>
          <w:szCs w:val="28"/>
          <w:lang w:val="uk-UA"/>
        </w:rPr>
      </w:pPr>
      <w:r w:rsidRPr="00261471">
        <w:rPr>
          <w:b/>
          <w:bCs/>
          <w:sz w:val="28"/>
          <w:szCs w:val="28"/>
          <w:lang w:val="uk-UA" w:eastAsia="uk-UA"/>
        </w:rPr>
        <w:t>Валовий регіональний продукт у розрахунку на одну особу</w:t>
      </w:r>
      <w:r w:rsidRPr="00261471">
        <w:rPr>
          <w:sz w:val="28"/>
          <w:szCs w:val="28"/>
          <w:lang w:val="uk-UA" w:eastAsia="uk-UA"/>
        </w:rPr>
        <w:t xml:space="preserve"> мав тенденцію до щорічного зростання. У </w:t>
      </w:r>
      <w:r w:rsidRPr="00261471">
        <w:rPr>
          <w:bCs/>
          <w:sz w:val="28"/>
          <w:szCs w:val="28"/>
          <w:lang w:val="uk-UA" w:eastAsia="uk-UA"/>
        </w:rPr>
        <w:t>2019 році показник склав майже                      60,0 тис. грн, що перевищує рівень попереднього року на 7,1 тис. грн</w:t>
      </w:r>
      <w:r w:rsidR="003F5752" w:rsidRPr="00261471">
        <w:rPr>
          <w:bCs/>
          <w:sz w:val="28"/>
          <w:szCs w:val="28"/>
          <w:lang w:val="uk-UA" w:eastAsia="uk-UA"/>
        </w:rPr>
        <w:t>,</w:t>
      </w:r>
      <w:r w:rsidRPr="00261471">
        <w:rPr>
          <w:bCs/>
          <w:sz w:val="28"/>
          <w:szCs w:val="28"/>
          <w:lang w:val="uk-UA" w:eastAsia="uk-UA"/>
        </w:rPr>
        <w:t xml:space="preserve"> або на 13,4%, однак є нижче загальнодержавного (94,7 тис. грн) в 1,6 разу. За цим показником область займає 19 місце серед регіонів України.</w:t>
      </w:r>
    </w:p>
    <w:p w:rsidR="00FD4C74" w:rsidRPr="00261471" w:rsidRDefault="00FD4C74" w:rsidP="00352FBE">
      <w:pPr>
        <w:ind w:firstLine="709"/>
        <w:jc w:val="both"/>
        <w:rPr>
          <w:bCs/>
          <w:sz w:val="28"/>
          <w:szCs w:val="28"/>
          <w:lang w:val="uk-UA" w:eastAsia="uk-UA"/>
        </w:rPr>
      </w:pPr>
      <w:r w:rsidRPr="00261471">
        <w:rPr>
          <w:sz w:val="28"/>
          <w:szCs w:val="28"/>
          <w:lang w:val="uk-UA" w:eastAsia="uk-UA"/>
        </w:rPr>
        <w:t xml:space="preserve">За попередніми даними, у 2020 році індекс валового регіонального продукту склав 94,8%, по Україні – 96%. </w:t>
      </w:r>
      <w:r w:rsidRPr="00261471">
        <w:rPr>
          <w:bCs/>
          <w:sz w:val="28"/>
          <w:szCs w:val="28"/>
          <w:lang w:val="uk-UA" w:eastAsia="uk-UA"/>
        </w:rPr>
        <w:t xml:space="preserve">Зростання індексу фізичного обсягу ВРП область демонструвала у постачанні електроенергії, газу, пари та кондиційованого повітря (106,7%) та переробній промисловості (102,3%). </w:t>
      </w:r>
    </w:p>
    <w:p w:rsidR="00FD4C74" w:rsidRPr="00261471" w:rsidRDefault="003F5752" w:rsidP="00352FBE">
      <w:pPr>
        <w:ind w:firstLine="709"/>
        <w:jc w:val="both"/>
        <w:rPr>
          <w:bCs/>
          <w:sz w:val="28"/>
          <w:szCs w:val="28"/>
          <w:lang w:val="uk-UA" w:eastAsia="uk-UA"/>
        </w:rPr>
      </w:pPr>
      <w:r w:rsidRPr="00261471">
        <w:rPr>
          <w:bCs/>
          <w:sz w:val="28"/>
          <w:szCs w:val="28"/>
          <w:lang w:val="uk-UA" w:eastAsia="uk-UA"/>
        </w:rPr>
        <w:t>У</w:t>
      </w:r>
      <w:r w:rsidR="00FD4C74" w:rsidRPr="00261471">
        <w:rPr>
          <w:bCs/>
          <w:sz w:val="28"/>
          <w:szCs w:val="28"/>
          <w:lang w:val="uk-UA" w:eastAsia="uk-UA"/>
        </w:rPr>
        <w:t xml:space="preserve"> структурі </w:t>
      </w:r>
      <w:r w:rsidR="00FD4C74" w:rsidRPr="00261471">
        <w:rPr>
          <w:b/>
          <w:sz w:val="28"/>
          <w:szCs w:val="28"/>
          <w:lang w:val="uk-UA" w:eastAsia="uk-UA"/>
        </w:rPr>
        <w:t>валової доданої вартості</w:t>
      </w:r>
      <w:r w:rsidR="00FD4C74" w:rsidRPr="00261471">
        <w:rPr>
          <w:bCs/>
          <w:sz w:val="28"/>
          <w:szCs w:val="28"/>
          <w:lang w:val="uk-UA" w:eastAsia="uk-UA"/>
        </w:rPr>
        <w:t xml:space="preserve"> найбільша питома вага припадає на сільське, лісове та рибне господарство (26,9%), промисловість (14,1%), оптову та роздрібну торгівл</w:t>
      </w:r>
      <w:r w:rsidRPr="00261471">
        <w:rPr>
          <w:bCs/>
          <w:sz w:val="28"/>
          <w:szCs w:val="28"/>
          <w:lang w:val="uk-UA" w:eastAsia="uk-UA"/>
        </w:rPr>
        <w:t>ю</w:t>
      </w:r>
      <w:r w:rsidR="00FD4C74" w:rsidRPr="00261471">
        <w:rPr>
          <w:bCs/>
          <w:sz w:val="28"/>
          <w:szCs w:val="28"/>
          <w:lang w:val="uk-UA" w:eastAsia="uk-UA"/>
        </w:rPr>
        <w:t xml:space="preserve"> (11,2%), державне управління, оборону та обов’язкове державне страхування (10,4%), операції з нерухомим майном (8,8%), освіту (7,9%), транспорт (5,4%).</w:t>
      </w:r>
    </w:p>
    <w:p w:rsidR="00FD4C74" w:rsidRPr="00261471" w:rsidRDefault="00FD4C74" w:rsidP="00352FBE">
      <w:pPr>
        <w:ind w:firstLine="709"/>
        <w:jc w:val="both"/>
        <w:rPr>
          <w:rFonts w:eastAsia="Calibri"/>
          <w:sz w:val="28"/>
          <w:szCs w:val="28"/>
          <w:lang w:val="uk-UA"/>
        </w:rPr>
      </w:pPr>
      <w:bookmarkStart w:id="1" w:name="_Hlk54946284"/>
      <w:r w:rsidRPr="00261471">
        <w:rPr>
          <w:rFonts w:eastAsia="Calibri"/>
          <w:b/>
          <w:sz w:val="28"/>
          <w:szCs w:val="28"/>
          <w:lang w:val="uk-UA"/>
        </w:rPr>
        <w:t>Агропромисловий комплекс</w:t>
      </w:r>
      <w:r w:rsidRPr="00261471">
        <w:rPr>
          <w:rFonts w:eastAsia="Calibri"/>
          <w:sz w:val="28"/>
          <w:szCs w:val="28"/>
          <w:lang w:val="uk-UA"/>
        </w:rPr>
        <w:t xml:space="preserve"> є найбільшим сектором економіки області, в якому формується близько 30% валової доданої вартості. </w:t>
      </w:r>
    </w:p>
    <w:p w:rsidR="00FD4C74" w:rsidRPr="00261471" w:rsidRDefault="00FD4C74" w:rsidP="00352FBE">
      <w:pPr>
        <w:ind w:firstLine="709"/>
        <w:jc w:val="both"/>
        <w:rPr>
          <w:rFonts w:eastAsia="Arial Unicode MS"/>
          <w:sz w:val="28"/>
          <w:szCs w:val="28"/>
          <w:lang w:val="uk-UA"/>
        </w:rPr>
      </w:pPr>
      <w:r w:rsidRPr="00261471">
        <w:rPr>
          <w:rFonts w:eastAsia="Arial Unicode MS"/>
          <w:sz w:val="28"/>
          <w:szCs w:val="28"/>
          <w:lang w:val="uk-UA"/>
        </w:rPr>
        <w:t>Частка області в загальному обсязі виробництва продукції сільського господарства по Україні в січні – серпні 2021 року становила 6%, що відповідає 4-му місцю серед регіонів.</w:t>
      </w:r>
    </w:p>
    <w:p w:rsidR="00FD4C74" w:rsidRPr="00261471" w:rsidRDefault="00FD4C74" w:rsidP="00352FBE">
      <w:pPr>
        <w:ind w:firstLine="709"/>
        <w:jc w:val="both"/>
        <w:rPr>
          <w:rFonts w:eastAsia="Arial Unicode MS"/>
          <w:sz w:val="28"/>
          <w:szCs w:val="28"/>
          <w:lang w:val="uk-UA"/>
        </w:rPr>
      </w:pPr>
      <w:r w:rsidRPr="00261471">
        <w:rPr>
          <w:rFonts w:eastAsia="Arial Unicode MS"/>
          <w:sz w:val="28"/>
          <w:szCs w:val="28"/>
          <w:lang w:val="uk-UA"/>
        </w:rPr>
        <w:t>За обсягом виробництва продукції сільського господарства у розрахунку на 1 особу, який склав 18,3 тис. грн, регіон займав 1 місце.</w:t>
      </w:r>
    </w:p>
    <w:p w:rsidR="00FD4C74" w:rsidRPr="00261471" w:rsidRDefault="00FD4C74" w:rsidP="00352FBE">
      <w:pPr>
        <w:ind w:firstLine="709"/>
        <w:jc w:val="both"/>
        <w:rPr>
          <w:rFonts w:eastAsia="Arial Unicode MS"/>
          <w:sz w:val="28"/>
          <w:szCs w:val="28"/>
          <w:lang w:val="uk-UA"/>
        </w:rPr>
      </w:pPr>
      <w:r w:rsidRPr="00261471">
        <w:rPr>
          <w:rFonts w:eastAsia="Calibri"/>
          <w:sz w:val="28"/>
          <w:szCs w:val="28"/>
          <w:lang w:val="uk-UA"/>
        </w:rPr>
        <w:t>Основними виробниками сільськогосподарської продукції в області залишаються аграрні підприємства, на які припадало 55,4% від загального обсягу продукції, виробленої за січень – вересень 2021 року.</w:t>
      </w:r>
      <w:r w:rsidRPr="00261471">
        <w:rPr>
          <w:rFonts w:eastAsia="Arial Unicode MS"/>
          <w:sz w:val="28"/>
          <w:szCs w:val="28"/>
          <w:lang w:val="uk-UA"/>
        </w:rPr>
        <w:t xml:space="preserve"> </w:t>
      </w:r>
    </w:p>
    <w:p w:rsidR="00FD4C74" w:rsidRPr="00261471" w:rsidRDefault="00FD4C74" w:rsidP="00352FBE">
      <w:pPr>
        <w:ind w:firstLine="709"/>
        <w:jc w:val="both"/>
        <w:rPr>
          <w:rFonts w:eastAsia="Calibri"/>
          <w:sz w:val="28"/>
          <w:szCs w:val="28"/>
          <w:lang w:val="uk-UA"/>
        </w:rPr>
      </w:pPr>
      <w:r w:rsidRPr="00261471">
        <w:rPr>
          <w:rFonts w:eastAsia="Calibri"/>
          <w:sz w:val="28"/>
          <w:szCs w:val="28"/>
          <w:lang w:val="uk-UA"/>
        </w:rPr>
        <w:t>С</w:t>
      </w:r>
      <w:r w:rsidRPr="00261471">
        <w:rPr>
          <w:rFonts w:eastAsia="Calibri"/>
          <w:bCs/>
          <w:sz w:val="28"/>
          <w:szCs w:val="28"/>
          <w:lang w:val="uk-UA"/>
        </w:rPr>
        <w:t>таном на 01 жовтня 202</w:t>
      </w:r>
      <w:r w:rsidR="00352FBE" w:rsidRPr="00261471">
        <w:rPr>
          <w:rFonts w:eastAsia="Calibri"/>
          <w:bCs/>
          <w:sz w:val="28"/>
          <w:szCs w:val="28"/>
          <w:lang w:val="uk-UA"/>
        </w:rPr>
        <w:t>1</w:t>
      </w:r>
      <w:r w:rsidRPr="00261471">
        <w:rPr>
          <w:rFonts w:eastAsia="Calibri"/>
          <w:bCs/>
          <w:sz w:val="28"/>
          <w:szCs w:val="28"/>
          <w:lang w:val="uk-UA"/>
        </w:rPr>
        <w:t xml:space="preserve"> року господарствами усіх категорій зібрано зернових та зернобобових культур (у початково-оприбуткованій вазі)                   3117,2 тис. тонн, або 6,5% до обсягів по Україні, </w:t>
      </w:r>
      <w:r w:rsidRPr="00261471">
        <w:rPr>
          <w:rFonts w:eastAsia="Calibri"/>
          <w:sz w:val="28"/>
          <w:szCs w:val="28"/>
          <w:lang w:val="uk-UA"/>
        </w:rPr>
        <w:t xml:space="preserve">соняшнику – 521,8 тис. тонн (6,8%), сої – 126 тис. тонн (11,7%), ріпаку – 247,8 тис. тонн (8,4%), овочевих культур – 936,4 тис. тонн (11,3%), картоплі – 416,6 тис. тонн (2%), плодів та ягід – 30,4 тис. тонн (2%). При цьому сільгоспвиробники області отримали </w:t>
      </w:r>
      <w:r w:rsidR="00352FBE" w:rsidRPr="00261471">
        <w:rPr>
          <w:rFonts w:eastAsia="Calibri"/>
          <w:sz w:val="28"/>
          <w:szCs w:val="28"/>
          <w:lang w:val="uk-UA"/>
        </w:rPr>
        <w:t>в</w:t>
      </w:r>
      <w:r w:rsidRPr="00261471">
        <w:rPr>
          <w:rFonts w:eastAsia="Calibri"/>
          <w:sz w:val="28"/>
          <w:szCs w:val="28"/>
          <w:lang w:val="uk-UA"/>
        </w:rPr>
        <w:t xml:space="preserve">рожайність сільськогосподарських культур вище середньодержавних показників, зокрема по вирощуванню: кукурудзи на зерно – 66,3 ц/га                           (по Україні </w:t>
      </w:r>
      <w:r w:rsidR="00352FBE" w:rsidRPr="00261471">
        <w:rPr>
          <w:rFonts w:eastAsia="Calibri"/>
          <w:sz w:val="28"/>
          <w:szCs w:val="28"/>
          <w:lang w:val="uk-UA"/>
        </w:rPr>
        <w:t xml:space="preserve">– </w:t>
      </w:r>
      <w:r w:rsidRPr="00261471">
        <w:rPr>
          <w:rFonts w:eastAsia="Calibri"/>
          <w:sz w:val="28"/>
          <w:szCs w:val="28"/>
          <w:lang w:val="uk-UA"/>
        </w:rPr>
        <w:t>54,2 ц/га), ячменю – 40,2 ц/га (39,1 ц/га), сої – 36 ц/га (24,5 ц/га), картоплі – 191 ц/га (165,6 ц/га), овочів відкритого ґрунту – 275,8 ц/га            (199,3 ц/га).</w:t>
      </w:r>
    </w:p>
    <w:p w:rsidR="00FD4C74" w:rsidRPr="00261471" w:rsidRDefault="00FD4C74" w:rsidP="00352FBE">
      <w:pPr>
        <w:ind w:firstLine="709"/>
        <w:jc w:val="both"/>
        <w:rPr>
          <w:rFonts w:eastAsia="Calibri"/>
          <w:sz w:val="28"/>
          <w:szCs w:val="28"/>
          <w:lang w:val="uk-UA"/>
        </w:rPr>
      </w:pPr>
      <w:r w:rsidRPr="00261471">
        <w:rPr>
          <w:rFonts w:eastAsia="Calibri"/>
          <w:sz w:val="28"/>
          <w:szCs w:val="28"/>
          <w:lang w:val="uk-UA"/>
        </w:rPr>
        <w:t xml:space="preserve">Важливим чинником забезпечення населення повноцінними продуктами харчування є розвиток галузі тваринництва. </w:t>
      </w:r>
    </w:p>
    <w:p w:rsidR="00FD4C74" w:rsidRPr="00261471" w:rsidRDefault="00FD4C74" w:rsidP="00352FBE">
      <w:pPr>
        <w:ind w:firstLine="709"/>
        <w:jc w:val="both"/>
        <w:rPr>
          <w:rFonts w:eastAsia="Calibri"/>
          <w:sz w:val="28"/>
          <w:szCs w:val="28"/>
          <w:lang w:val="uk-UA"/>
        </w:rPr>
      </w:pPr>
      <w:r w:rsidRPr="00261471">
        <w:rPr>
          <w:rFonts w:eastAsia="Calibri"/>
          <w:sz w:val="28"/>
          <w:szCs w:val="28"/>
          <w:lang w:val="uk-UA"/>
        </w:rPr>
        <w:t>У Херсонській області тваринництвом займаються                                                              67 сільськогосподарських підприємств різних форм власності, з яких за напрямом вирощування великої рогатої худоби</w:t>
      </w:r>
      <w:r w:rsidR="00352FBE" w:rsidRPr="00261471">
        <w:rPr>
          <w:rFonts w:eastAsia="Calibri"/>
          <w:sz w:val="28"/>
          <w:szCs w:val="28"/>
          <w:lang w:val="uk-UA"/>
        </w:rPr>
        <w:t xml:space="preserve"> –</w:t>
      </w:r>
      <w:r w:rsidRPr="00261471">
        <w:rPr>
          <w:rFonts w:eastAsia="Calibri"/>
          <w:sz w:val="28"/>
          <w:szCs w:val="28"/>
          <w:lang w:val="uk-UA"/>
        </w:rPr>
        <w:t xml:space="preserve"> 20 господарств, 39 – свинарством, 24 – вівчарством, 8 – птахівництвом, 1 господарство племінної пасіки та інші.</w:t>
      </w:r>
    </w:p>
    <w:p w:rsidR="00FD4C74" w:rsidRPr="00261471" w:rsidRDefault="00FD4C74" w:rsidP="00352FBE">
      <w:pPr>
        <w:ind w:firstLine="709"/>
        <w:jc w:val="both"/>
        <w:rPr>
          <w:rFonts w:eastAsia="Calibri"/>
          <w:sz w:val="28"/>
          <w:szCs w:val="28"/>
          <w:lang w:val="uk-UA"/>
        </w:rPr>
      </w:pPr>
      <w:r w:rsidRPr="00261471">
        <w:rPr>
          <w:rFonts w:eastAsia="Calibri"/>
          <w:sz w:val="28"/>
          <w:szCs w:val="28"/>
          <w:lang w:val="uk-UA"/>
        </w:rPr>
        <w:t xml:space="preserve">Область постачає 1,7% м’яса худоби та птиці (у живій вазі) від загального обсягу виробництва тваринницької продукції по Україні, молока – 2,8%, яєць – 4,7%, вовни – 5,3%. </w:t>
      </w:r>
    </w:p>
    <w:p w:rsidR="00FD4C74" w:rsidRPr="00261471" w:rsidRDefault="00FD4C74" w:rsidP="00352FBE">
      <w:pPr>
        <w:ind w:firstLine="709"/>
        <w:jc w:val="both"/>
        <w:rPr>
          <w:rFonts w:eastAsia="Calibri"/>
          <w:sz w:val="28"/>
          <w:szCs w:val="28"/>
          <w:lang w:val="uk-UA"/>
        </w:rPr>
      </w:pPr>
      <w:r w:rsidRPr="00261471">
        <w:rPr>
          <w:rFonts w:eastAsia="Calibri"/>
          <w:sz w:val="28"/>
          <w:szCs w:val="28"/>
          <w:lang w:val="uk-UA"/>
        </w:rPr>
        <w:t>З метою збільшення виробництва тваринницької продукції у сільськогосподарських підприємствах в області здійснюється будівництво та реконструкція тваринницьких приміщень і комплексів із впровадженням новітніх</w:t>
      </w:r>
      <w:r w:rsidR="00352FBE" w:rsidRPr="00261471">
        <w:rPr>
          <w:rFonts w:eastAsia="Calibri"/>
          <w:sz w:val="28"/>
          <w:szCs w:val="28"/>
          <w:lang w:val="uk-UA"/>
        </w:rPr>
        <w:t xml:space="preserve"> </w:t>
      </w:r>
      <w:r w:rsidRPr="00261471">
        <w:rPr>
          <w:rFonts w:eastAsia="Calibri"/>
          <w:sz w:val="28"/>
          <w:szCs w:val="28"/>
          <w:lang w:val="uk-UA"/>
        </w:rPr>
        <w:t xml:space="preserve">енергоощадних технологій, що в подальшому вплине на нарощування обсягів продукції як для споживання населенням, так і її переробки. </w:t>
      </w:r>
    </w:p>
    <w:bookmarkEnd w:id="1"/>
    <w:p w:rsidR="00FD4C74" w:rsidRPr="00261471" w:rsidRDefault="00FD4C74" w:rsidP="00352FBE">
      <w:pPr>
        <w:widowControl w:val="0"/>
        <w:tabs>
          <w:tab w:val="left" w:pos="0"/>
        </w:tabs>
        <w:autoSpaceDE w:val="0"/>
        <w:autoSpaceDN w:val="0"/>
        <w:adjustRightInd w:val="0"/>
        <w:ind w:firstLine="709"/>
        <w:jc w:val="both"/>
        <w:rPr>
          <w:bCs/>
          <w:sz w:val="28"/>
          <w:szCs w:val="28"/>
          <w:lang w:val="uk-UA"/>
        </w:rPr>
      </w:pPr>
      <w:r w:rsidRPr="00261471">
        <w:rPr>
          <w:b/>
          <w:sz w:val="28"/>
          <w:szCs w:val="28"/>
          <w:lang w:val="uk-UA"/>
        </w:rPr>
        <w:t>Промисловий комплекс</w:t>
      </w:r>
      <w:r w:rsidRPr="00261471">
        <w:rPr>
          <w:bCs/>
          <w:sz w:val="28"/>
          <w:szCs w:val="28"/>
          <w:lang w:val="uk-UA"/>
        </w:rPr>
        <w:t xml:space="preserve"> області представлений 250</w:t>
      </w:r>
      <w:r w:rsidR="00352FBE" w:rsidRPr="00261471">
        <w:rPr>
          <w:bCs/>
          <w:sz w:val="28"/>
          <w:szCs w:val="28"/>
          <w:lang w:val="uk-UA"/>
        </w:rPr>
        <w:t>-ма</w:t>
      </w:r>
      <w:r w:rsidRPr="00261471">
        <w:rPr>
          <w:bCs/>
          <w:sz w:val="28"/>
          <w:szCs w:val="28"/>
          <w:lang w:val="uk-UA"/>
        </w:rPr>
        <w:t xml:space="preserve"> великими та середніми підприємствами, на яких задіяно понад 23 тис. осіб.</w:t>
      </w:r>
    </w:p>
    <w:p w:rsidR="00FD4C74" w:rsidRPr="00261471" w:rsidRDefault="00FD4C74" w:rsidP="00352FBE">
      <w:pPr>
        <w:widowControl w:val="0"/>
        <w:tabs>
          <w:tab w:val="left" w:pos="0"/>
        </w:tabs>
        <w:autoSpaceDE w:val="0"/>
        <w:autoSpaceDN w:val="0"/>
        <w:adjustRightInd w:val="0"/>
        <w:ind w:firstLine="709"/>
        <w:jc w:val="both"/>
        <w:rPr>
          <w:sz w:val="28"/>
          <w:szCs w:val="28"/>
          <w:lang w:val="uk-UA"/>
        </w:rPr>
      </w:pPr>
      <w:r w:rsidRPr="00261471">
        <w:rPr>
          <w:sz w:val="28"/>
          <w:szCs w:val="28"/>
          <w:shd w:val="clear" w:color="auto" w:fill="FFFFFF"/>
          <w:lang w:val="uk-UA"/>
        </w:rPr>
        <w:t>Найбільшими підприємствами області є: Херсонський державний завод «Палада», ТОВ «Смарт Меритайм Груп», ТОВ «НВП «Херсонський машинобудівний завод», ТОВ «ПетроНік», ТОВ «Дунапак Таврія»,                            ТОВ «Швейна фабрика «ВіД» , ТОВ «Енержи Продакт», Філія ТОВ «Хенкель-Баутехнік» та інші.</w:t>
      </w:r>
    </w:p>
    <w:p w:rsidR="00FD4C74" w:rsidRPr="00261471" w:rsidRDefault="00FD4C74" w:rsidP="00352FBE">
      <w:pPr>
        <w:widowControl w:val="0"/>
        <w:tabs>
          <w:tab w:val="left" w:pos="0"/>
        </w:tabs>
        <w:autoSpaceDE w:val="0"/>
        <w:autoSpaceDN w:val="0"/>
        <w:adjustRightInd w:val="0"/>
        <w:ind w:firstLine="709"/>
        <w:jc w:val="both"/>
        <w:rPr>
          <w:bCs/>
          <w:sz w:val="28"/>
          <w:szCs w:val="28"/>
          <w:lang w:val="uk-UA"/>
        </w:rPr>
      </w:pPr>
      <w:r w:rsidRPr="00261471">
        <w:rPr>
          <w:bCs/>
          <w:sz w:val="28"/>
          <w:szCs w:val="28"/>
          <w:lang w:val="uk-UA"/>
        </w:rPr>
        <w:t xml:space="preserve">Частка підприємств області у структурі обсягу реалізованої продукції по державі за </w:t>
      </w:r>
      <w:bookmarkStart w:id="2" w:name="_Hlk56167926"/>
      <w:r w:rsidRPr="00261471">
        <w:rPr>
          <w:bCs/>
          <w:sz w:val="28"/>
          <w:szCs w:val="28"/>
          <w:lang w:val="uk-UA"/>
        </w:rPr>
        <w:t>січень – серпень 2021 року с</w:t>
      </w:r>
      <w:r w:rsidR="00352FBE" w:rsidRPr="00261471">
        <w:rPr>
          <w:bCs/>
          <w:sz w:val="28"/>
          <w:szCs w:val="28"/>
          <w:lang w:val="uk-UA"/>
        </w:rPr>
        <w:t>к</w:t>
      </w:r>
      <w:r w:rsidRPr="00261471">
        <w:rPr>
          <w:bCs/>
          <w:sz w:val="28"/>
          <w:szCs w:val="28"/>
          <w:lang w:val="uk-UA"/>
        </w:rPr>
        <w:t>ладала</w:t>
      </w:r>
      <w:r w:rsidR="00352FBE" w:rsidRPr="00261471">
        <w:rPr>
          <w:bCs/>
          <w:sz w:val="28"/>
          <w:szCs w:val="28"/>
          <w:lang w:val="uk-UA"/>
        </w:rPr>
        <w:t xml:space="preserve"> </w:t>
      </w:r>
      <w:r w:rsidRPr="00261471">
        <w:rPr>
          <w:bCs/>
          <w:sz w:val="28"/>
          <w:szCs w:val="28"/>
          <w:lang w:val="uk-UA"/>
        </w:rPr>
        <w:t>1,1%.</w:t>
      </w:r>
    </w:p>
    <w:bookmarkEnd w:id="2"/>
    <w:p w:rsidR="00FD4C74" w:rsidRPr="00261471" w:rsidRDefault="00FD4C74" w:rsidP="00352FBE">
      <w:pPr>
        <w:ind w:firstLine="709"/>
        <w:jc w:val="both"/>
        <w:rPr>
          <w:sz w:val="28"/>
          <w:szCs w:val="28"/>
          <w:lang w:val="uk-UA"/>
        </w:rPr>
      </w:pPr>
      <w:r w:rsidRPr="00261471">
        <w:rPr>
          <w:sz w:val="28"/>
          <w:szCs w:val="28"/>
          <w:shd w:val="clear" w:color="auto" w:fill="FFFFFF"/>
          <w:lang w:val="uk-UA"/>
        </w:rPr>
        <w:t>Враховуючи виклики сьогодення, значної актуальності набуло питання ефективного використання наявного потенціалу підприємств області, які можуть бути залучені до виконання державного оборонного замовлення.</w:t>
      </w:r>
      <w:r w:rsidRPr="00261471">
        <w:rPr>
          <w:sz w:val="28"/>
          <w:szCs w:val="28"/>
          <w:lang w:val="uk-UA"/>
        </w:rPr>
        <w:t xml:space="preserve"> </w:t>
      </w:r>
    </w:p>
    <w:p w:rsidR="00FD4C74" w:rsidRPr="00261471" w:rsidRDefault="00FD4C74" w:rsidP="00352FBE">
      <w:pPr>
        <w:ind w:firstLine="709"/>
        <w:jc w:val="both"/>
        <w:rPr>
          <w:sz w:val="28"/>
          <w:szCs w:val="28"/>
          <w:lang w:val="uk-UA"/>
        </w:rPr>
      </w:pPr>
      <w:r w:rsidRPr="00261471">
        <w:rPr>
          <w:sz w:val="28"/>
          <w:szCs w:val="28"/>
          <w:lang w:val="uk-UA"/>
        </w:rPr>
        <w:t xml:space="preserve">Галузь </w:t>
      </w:r>
      <w:r w:rsidRPr="00261471">
        <w:rPr>
          <w:b/>
          <w:bCs/>
          <w:sz w:val="28"/>
          <w:szCs w:val="28"/>
          <w:lang w:val="uk-UA"/>
        </w:rPr>
        <w:t>будівництва</w:t>
      </w:r>
      <w:r w:rsidRPr="00261471">
        <w:rPr>
          <w:sz w:val="28"/>
          <w:szCs w:val="28"/>
          <w:lang w:val="uk-UA"/>
        </w:rPr>
        <w:t xml:space="preserve"> в області відчуває на собі весь тягар проблем, що постають перед усім національним будівельним сектором економіки. Так,  внутрішні проблеми й пандемія коронавірусу обвалили динаміку житлового будівництва. Однак на цьому фоні запущена в березні 2020 року програма «Велике будівництво» змогла </w:t>
      </w:r>
      <w:r w:rsidR="00352FBE" w:rsidRPr="00261471">
        <w:rPr>
          <w:sz w:val="28"/>
          <w:szCs w:val="28"/>
          <w:lang w:val="uk-UA"/>
        </w:rPr>
        <w:t>«</w:t>
      </w:r>
      <w:r w:rsidRPr="00261471">
        <w:rPr>
          <w:sz w:val="28"/>
          <w:szCs w:val="28"/>
          <w:lang w:val="uk-UA"/>
        </w:rPr>
        <w:t>витягнути</w:t>
      </w:r>
      <w:r w:rsidR="00352FBE" w:rsidRPr="00261471">
        <w:rPr>
          <w:sz w:val="28"/>
          <w:szCs w:val="28"/>
          <w:lang w:val="uk-UA"/>
        </w:rPr>
        <w:t>»</w:t>
      </w:r>
      <w:r w:rsidRPr="00261471">
        <w:rPr>
          <w:sz w:val="28"/>
          <w:szCs w:val="28"/>
          <w:lang w:val="uk-UA"/>
        </w:rPr>
        <w:t xml:space="preserve"> показники інфраструктури.</w:t>
      </w:r>
    </w:p>
    <w:p w:rsidR="00FD4C74" w:rsidRPr="00261471" w:rsidRDefault="00FD4C74" w:rsidP="00352FBE">
      <w:pPr>
        <w:ind w:firstLine="709"/>
        <w:jc w:val="both"/>
        <w:rPr>
          <w:sz w:val="28"/>
          <w:szCs w:val="28"/>
          <w:lang w:val="uk-UA"/>
        </w:rPr>
      </w:pPr>
      <w:r w:rsidRPr="00261471">
        <w:rPr>
          <w:sz w:val="28"/>
          <w:szCs w:val="28"/>
          <w:lang w:val="uk-UA"/>
        </w:rPr>
        <w:t>Протягом 2020</w:t>
      </w:r>
      <w:r w:rsidR="006A0B80" w:rsidRPr="00261471">
        <w:rPr>
          <w:sz w:val="28"/>
          <w:szCs w:val="28"/>
          <w:lang w:val="uk-UA"/>
        </w:rPr>
        <w:t xml:space="preserve"> </w:t>
      </w:r>
      <w:r w:rsidR="00352FBE" w:rsidRPr="00261471">
        <w:rPr>
          <w:sz w:val="28"/>
          <w:szCs w:val="28"/>
          <w:lang w:val="uk-UA"/>
        </w:rPr>
        <w:t>–</w:t>
      </w:r>
      <w:r w:rsidR="006A0B80" w:rsidRPr="00261471">
        <w:rPr>
          <w:sz w:val="28"/>
          <w:szCs w:val="28"/>
          <w:lang w:val="uk-UA"/>
        </w:rPr>
        <w:t xml:space="preserve"> </w:t>
      </w:r>
      <w:r w:rsidRPr="00261471">
        <w:rPr>
          <w:sz w:val="28"/>
          <w:szCs w:val="28"/>
          <w:lang w:val="uk-UA"/>
        </w:rPr>
        <w:t>2021 років створено комфортні умови (проведено реконструкцію та зроблено капітальний ремонт) у дитячих садочках: «Барв</w:t>
      </w:r>
      <w:r w:rsidR="006A0B80" w:rsidRPr="00261471">
        <w:rPr>
          <w:sz w:val="28"/>
          <w:szCs w:val="28"/>
          <w:lang w:val="uk-UA"/>
        </w:rPr>
        <w:t>і</w:t>
      </w:r>
      <w:r w:rsidRPr="00261471">
        <w:rPr>
          <w:sz w:val="28"/>
          <w:szCs w:val="28"/>
          <w:lang w:val="uk-UA"/>
        </w:rPr>
        <w:t xml:space="preserve">нок» </w:t>
      </w:r>
      <w:r w:rsidR="006A0B80" w:rsidRPr="00261471">
        <w:rPr>
          <w:sz w:val="28"/>
          <w:szCs w:val="28"/>
          <w:lang w:val="uk-UA"/>
        </w:rPr>
        <w:t>у</w:t>
      </w:r>
      <w:r w:rsidRPr="00261471">
        <w:rPr>
          <w:sz w:val="28"/>
          <w:szCs w:val="28"/>
          <w:lang w:val="uk-UA"/>
        </w:rPr>
        <w:t xml:space="preserve"> с.Виноградове, «Берегиня» в смт Брилівка,</w:t>
      </w:r>
      <w:r w:rsidRPr="00261471">
        <w:rPr>
          <w:lang w:val="uk-UA"/>
        </w:rPr>
        <w:t xml:space="preserve"> </w:t>
      </w:r>
      <w:r w:rsidRPr="00261471">
        <w:rPr>
          <w:sz w:val="28"/>
          <w:szCs w:val="28"/>
          <w:lang w:val="uk-UA"/>
        </w:rPr>
        <w:t>«Посмішка» в м.Гол</w:t>
      </w:r>
      <w:r w:rsidR="006A0B80" w:rsidRPr="00261471">
        <w:rPr>
          <w:sz w:val="28"/>
          <w:szCs w:val="28"/>
          <w:lang w:val="uk-UA"/>
        </w:rPr>
        <w:t>а</w:t>
      </w:r>
      <w:r w:rsidRPr="00261471">
        <w:rPr>
          <w:sz w:val="28"/>
          <w:szCs w:val="28"/>
          <w:lang w:val="uk-UA"/>
        </w:rPr>
        <w:t xml:space="preserve"> Пристан</w:t>
      </w:r>
      <w:r w:rsidR="006A0B80" w:rsidRPr="00261471">
        <w:rPr>
          <w:sz w:val="28"/>
          <w:szCs w:val="28"/>
          <w:lang w:val="uk-UA"/>
        </w:rPr>
        <w:t>ь</w:t>
      </w:r>
      <w:r w:rsidRPr="00261471">
        <w:rPr>
          <w:sz w:val="28"/>
          <w:szCs w:val="28"/>
          <w:lang w:val="uk-UA"/>
        </w:rPr>
        <w:t>.</w:t>
      </w:r>
    </w:p>
    <w:p w:rsidR="00FD4C74" w:rsidRPr="00261471" w:rsidRDefault="00FD4C74" w:rsidP="00352FBE">
      <w:pPr>
        <w:ind w:firstLine="709"/>
        <w:jc w:val="both"/>
        <w:rPr>
          <w:sz w:val="28"/>
          <w:szCs w:val="28"/>
          <w:lang w:val="uk-UA"/>
        </w:rPr>
      </w:pPr>
      <w:r w:rsidRPr="00261471">
        <w:rPr>
          <w:sz w:val="28"/>
          <w:szCs w:val="28"/>
          <w:lang w:val="uk-UA"/>
        </w:rPr>
        <w:t>Здійснено капітальні ремонти Голопристанського навчально-виховного комплексу «Гімназія – спеціалізована школа І ступеня з поглибленим вивченням предметів художнього профілю» Голопристанської міської ради,</w:t>
      </w:r>
      <w:r w:rsidRPr="00261471">
        <w:rPr>
          <w:lang w:val="uk-UA"/>
        </w:rPr>
        <w:t xml:space="preserve"> </w:t>
      </w:r>
      <w:r w:rsidRPr="00261471">
        <w:rPr>
          <w:sz w:val="28"/>
          <w:szCs w:val="28"/>
          <w:lang w:val="uk-UA"/>
        </w:rPr>
        <w:t>будівлі Чорнобаївського навчально-виховного комплексу «Загальноосвітній навчальний заклад – дошкільний навчальний заклад» Білозерської районної ради, спортивно-футбольного поля «Дніпро» м.Н</w:t>
      </w:r>
      <w:r w:rsidR="006A0B80" w:rsidRPr="00261471">
        <w:rPr>
          <w:sz w:val="28"/>
          <w:szCs w:val="28"/>
          <w:lang w:val="uk-UA"/>
        </w:rPr>
        <w:t xml:space="preserve">ова </w:t>
      </w:r>
      <w:r w:rsidRPr="00261471">
        <w:rPr>
          <w:sz w:val="28"/>
          <w:szCs w:val="28"/>
          <w:lang w:val="uk-UA"/>
        </w:rPr>
        <w:t>Каховка, проведено реконструкцію будівлі Раденської ЗОШ, побудовано комплексний спортивний майданчик зі штучним покриттям в с.Музиківка, реконструйовано тренувальне поле стадіону «Кристал» у м.Херсоні тощо.</w:t>
      </w:r>
    </w:p>
    <w:p w:rsidR="00FD4C74" w:rsidRPr="00261471" w:rsidRDefault="00FD4C74" w:rsidP="00352FBE">
      <w:pPr>
        <w:ind w:firstLine="709"/>
        <w:jc w:val="both"/>
        <w:rPr>
          <w:sz w:val="28"/>
          <w:szCs w:val="28"/>
          <w:lang w:val="uk-UA"/>
        </w:rPr>
      </w:pPr>
      <w:r w:rsidRPr="00261471">
        <w:rPr>
          <w:sz w:val="28"/>
          <w:szCs w:val="28"/>
          <w:lang w:val="uk-UA"/>
        </w:rPr>
        <w:t>У 2021 році за програмою «Велике будівництво» завершено реконструкцію яс</w:t>
      </w:r>
      <w:r w:rsidR="005D08A9" w:rsidRPr="00261471">
        <w:rPr>
          <w:sz w:val="28"/>
          <w:szCs w:val="28"/>
          <w:lang w:val="uk-UA"/>
        </w:rPr>
        <w:t>е</w:t>
      </w:r>
      <w:r w:rsidRPr="00261471">
        <w:rPr>
          <w:sz w:val="28"/>
          <w:szCs w:val="28"/>
          <w:lang w:val="uk-UA"/>
        </w:rPr>
        <w:t>л-садка «Лелеченя» в Іванівськ</w:t>
      </w:r>
      <w:r w:rsidR="005D08A9" w:rsidRPr="00261471">
        <w:rPr>
          <w:sz w:val="28"/>
          <w:szCs w:val="28"/>
          <w:lang w:val="uk-UA"/>
        </w:rPr>
        <w:t xml:space="preserve">ої сільської </w:t>
      </w:r>
      <w:r w:rsidRPr="00261471">
        <w:rPr>
          <w:sz w:val="28"/>
          <w:szCs w:val="28"/>
          <w:lang w:val="uk-UA"/>
        </w:rPr>
        <w:t>територіальн</w:t>
      </w:r>
      <w:r w:rsidR="005D08A9" w:rsidRPr="00261471">
        <w:rPr>
          <w:sz w:val="28"/>
          <w:szCs w:val="28"/>
          <w:lang w:val="uk-UA"/>
        </w:rPr>
        <w:t>ої</w:t>
      </w:r>
      <w:r w:rsidRPr="00261471">
        <w:rPr>
          <w:sz w:val="28"/>
          <w:szCs w:val="28"/>
          <w:lang w:val="uk-UA"/>
        </w:rPr>
        <w:t xml:space="preserve"> громад</w:t>
      </w:r>
      <w:r w:rsidR="005D08A9" w:rsidRPr="00261471">
        <w:rPr>
          <w:sz w:val="28"/>
          <w:szCs w:val="28"/>
          <w:lang w:val="uk-UA"/>
        </w:rPr>
        <w:t>и</w:t>
      </w:r>
      <w:r w:rsidRPr="00261471">
        <w:rPr>
          <w:sz w:val="28"/>
          <w:szCs w:val="28"/>
          <w:lang w:val="uk-UA"/>
        </w:rPr>
        <w:t>.</w:t>
      </w:r>
    </w:p>
    <w:p w:rsidR="00FD4C74" w:rsidRPr="00261471" w:rsidRDefault="00FD4C74" w:rsidP="00352FBE">
      <w:pPr>
        <w:ind w:firstLine="709"/>
        <w:jc w:val="both"/>
        <w:rPr>
          <w:sz w:val="28"/>
          <w:szCs w:val="28"/>
          <w:lang w:val="uk-UA"/>
        </w:rPr>
      </w:pPr>
      <w:r w:rsidRPr="00261471">
        <w:rPr>
          <w:sz w:val="28"/>
          <w:szCs w:val="28"/>
          <w:lang w:val="uk-UA"/>
        </w:rPr>
        <w:t xml:space="preserve">В обласному центрі до Дня Незалежності України відбулося відкриття першого з’їзду першого пускового комплексу шляхопроводу                                             ХБК </w:t>
      </w:r>
      <w:r w:rsidR="005D08A9" w:rsidRPr="00261471">
        <w:rPr>
          <w:sz w:val="28"/>
          <w:szCs w:val="28"/>
          <w:lang w:val="uk-UA"/>
        </w:rPr>
        <w:t>–</w:t>
      </w:r>
      <w:r w:rsidRPr="00261471">
        <w:rPr>
          <w:sz w:val="28"/>
          <w:szCs w:val="28"/>
          <w:lang w:val="uk-UA"/>
        </w:rPr>
        <w:t xml:space="preserve"> Таврійський. Під час відкриття </w:t>
      </w:r>
      <w:r w:rsidR="005D08A9" w:rsidRPr="00261471">
        <w:rPr>
          <w:sz w:val="28"/>
          <w:szCs w:val="28"/>
          <w:lang w:val="uk-UA"/>
        </w:rPr>
        <w:t xml:space="preserve">об’єкта </w:t>
      </w:r>
      <w:r w:rsidRPr="00261471">
        <w:rPr>
          <w:sz w:val="28"/>
          <w:szCs w:val="28"/>
          <w:lang w:val="uk-UA"/>
        </w:rPr>
        <w:t xml:space="preserve">встановлений рекорд України в категорії «Будівництво, розміри». </w:t>
      </w:r>
    </w:p>
    <w:p w:rsidR="00FD4C74" w:rsidRPr="00261471" w:rsidRDefault="00FD4C74" w:rsidP="00352FBE">
      <w:pPr>
        <w:ind w:firstLine="709"/>
        <w:jc w:val="both"/>
        <w:rPr>
          <w:sz w:val="28"/>
          <w:szCs w:val="28"/>
          <w:lang w:val="uk-UA"/>
        </w:rPr>
      </w:pPr>
      <w:r w:rsidRPr="00261471">
        <w:rPr>
          <w:sz w:val="28"/>
          <w:szCs w:val="28"/>
          <w:lang w:val="uk-UA"/>
        </w:rPr>
        <w:t>Крім того, у 2021 році за рахунок коштів ДФР</w:t>
      </w:r>
      <w:r w:rsidR="005D08A9" w:rsidRPr="00261471">
        <w:rPr>
          <w:sz w:val="28"/>
          <w:szCs w:val="28"/>
          <w:lang w:val="uk-UA"/>
        </w:rPr>
        <w:t>Р</w:t>
      </w:r>
      <w:r w:rsidRPr="00261471">
        <w:rPr>
          <w:sz w:val="28"/>
          <w:szCs w:val="28"/>
          <w:lang w:val="uk-UA"/>
        </w:rPr>
        <w:t xml:space="preserve"> заверш</w:t>
      </w:r>
      <w:r w:rsidR="005D08A9" w:rsidRPr="00261471">
        <w:rPr>
          <w:sz w:val="28"/>
          <w:szCs w:val="28"/>
          <w:lang w:val="uk-UA"/>
        </w:rPr>
        <w:t>ується</w:t>
      </w:r>
      <w:r w:rsidRPr="00261471">
        <w:rPr>
          <w:sz w:val="28"/>
          <w:szCs w:val="28"/>
          <w:lang w:val="uk-UA"/>
        </w:rPr>
        <w:t xml:space="preserve"> будівництво окремої будівлі дитячого садка на території загальноосвітньої школи </w:t>
      </w:r>
      <w:r w:rsidR="00135944" w:rsidRPr="00261471">
        <w:rPr>
          <w:sz w:val="28"/>
          <w:szCs w:val="28"/>
          <w:lang w:val="uk-UA"/>
        </w:rPr>
        <w:t xml:space="preserve">                         </w:t>
      </w:r>
      <w:r w:rsidRPr="00261471">
        <w:rPr>
          <w:sz w:val="28"/>
          <w:szCs w:val="28"/>
          <w:lang w:val="uk-UA"/>
        </w:rPr>
        <w:t>I-II ступенів № 5 Херсонської міської ради, комплексу спортивних майданчиків по вул.Вокзальній у м.Таврійську, стадіону по вул. Покровській у с.Чорнобаївка, реконстру</w:t>
      </w:r>
      <w:r w:rsidR="00973CD3" w:rsidRPr="00261471">
        <w:rPr>
          <w:sz w:val="28"/>
          <w:szCs w:val="28"/>
          <w:lang w:val="uk-UA"/>
        </w:rPr>
        <w:t>кція</w:t>
      </w:r>
      <w:r w:rsidRPr="00261471">
        <w:rPr>
          <w:sz w:val="28"/>
          <w:szCs w:val="28"/>
          <w:lang w:val="uk-UA"/>
        </w:rPr>
        <w:t xml:space="preserve"> будівлі, споруди Опорного закладу освіти «Новозбур</w:t>
      </w:r>
      <w:r w:rsidR="00973CD3" w:rsidRPr="00261471">
        <w:rPr>
          <w:sz w:val="28"/>
          <w:szCs w:val="28"/>
          <w:lang w:val="uk-UA"/>
        </w:rPr>
        <w:t>’</w:t>
      </w:r>
      <w:r w:rsidRPr="00261471">
        <w:rPr>
          <w:sz w:val="28"/>
          <w:szCs w:val="28"/>
          <w:lang w:val="uk-UA"/>
        </w:rPr>
        <w:t>ївська школа №</w:t>
      </w:r>
      <w:r w:rsidR="00973CD3" w:rsidRPr="00261471">
        <w:rPr>
          <w:sz w:val="28"/>
          <w:szCs w:val="28"/>
          <w:lang w:val="uk-UA"/>
        </w:rPr>
        <w:t xml:space="preserve"> </w:t>
      </w:r>
      <w:r w:rsidRPr="00261471">
        <w:rPr>
          <w:sz w:val="28"/>
          <w:szCs w:val="28"/>
          <w:lang w:val="uk-UA"/>
        </w:rPr>
        <w:t>1», капітальн</w:t>
      </w:r>
      <w:r w:rsidR="00973CD3" w:rsidRPr="00261471">
        <w:rPr>
          <w:sz w:val="28"/>
          <w:szCs w:val="28"/>
          <w:lang w:val="uk-UA"/>
        </w:rPr>
        <w:t xml:space="preserve">ий </w:t>
      </w:r>
      <w:r w:rsidRPr="00261471">
        <w:rPr>
          <w:sz w:val="28"/>
          <w:szCs w:val="28"/>
          <w:lang w:val="uk-UA"/>
        </w:rPr>
        <w:t xml:space="preserve">ремонт будівлі Опорного закладу </w:t>
      </w:r>
      <w:r w:rsidR="00973CD3" w:rsidRPr="00261471">
        <w:rPr>
          <w:sz w:val="28"/>
          <w:szCs w:val="28"/>
          <w:lang w:val="uk-UA"/>
        </w:rPr>
        <w:t>«</w:t>
      </w:r>
      <w:r w:rsidRPr="00261471">
        <w:rPr>
          <w:sz w:val="28"/>
          <w:szCs w:val="28"/>
          <w:lang w:val="uk-UA"/>
        </w:rPr>
        <w:t>Каланчацький заклад повної загальної середньої освіти № 1 Каланчацької селищної ради</w:t>
      </w:r>
      <w:r w:rsidR="00973CD3" w:rsidRPr="00261471">
        <w:rPr>
          <w:sz w:val="28"/>
          <w:szCs w:val="28"/>
          <w:lang w:val="uk-UA"/>
        </w:rPr>
        <w:t xml:space="preserve"> Херсонської області»</w:t>
      </w:r>
      <w:r w:rsidRPr="00261471">
        <w:rPr>
          <w:sz w:val="28"/>
          <w:szCs w:val="28"/>
          <w:lang w:val="uk-UA"/>
        </w:rPr>
        <w:t>.</w:t>
      </w:r>
    </w:p>
    <w:p w:rsidR="00FD4C74" w:rsidRPr="00261471" w:rsidRDefault="00FD4C74" w:rsidP="00352FBE">
      <w:pPr>
        <w:ind w:firstLine="709"/>
        <w:jc w:val="both"/>
        <w:rPr>
          <w:bCs/>
          <w:sz w:val="28"/>
          <w:szCs w:val="28"/>
          <w:lang w:val="uk-UA"/>
        </w:rPr>
      </w:pPr>
      <w:r w:rsidRPr="00261471">
        <w:rPr>
          <w:sz w:val="28"/>
          <w:szCs w:val="28"/>
          <w:lang w:val="uk-UA"/>
        </w:rPr>
        <w:t>Економічна діяльність регіону, як і країни в цілому, значною мірою характеризується обсягом і формами здійснюваних інвестицій. За перше півріччя 2021 року підприємствами, установами та організаціями області за рахунок усіх джерел фінансування освоєно 2144,0</w:t>
      </w:r>
      <w:r w:rsidRPr="00261471">
        <w:rPr>
          <w:bCs/>
          <w:sz w:val="28"/>
          <w:szCs w:val="28"/>
          <w:lang w:val="uk-UA"/>
        </w:rPr>
        <w:t xml:space="preserve"> млн грн</w:t>
      </w:r>
      <w:r w:rsidRPr="00261471">
        <w:rPr>
          <w:sz w:val="28"/>
          <w:szCs w:val="28"/>
          <w:lang w:val="uk-UA"/>
        </w:rPr>
        <w:t xml:space="preserve"> </w:t>
      </w:r>
      <w:r w:rsidRPr="00261471">
        <w:rPr>
          <w:b/>
          <w:sz w:val="28"/>
          <w:szCs w:val="28"/>
          <w:lang w:val="uk-UA"/>
        </w:rPr>
        <w:t xml:space="preserve">капітальних інвестицій, </w:t>
      </w:r>
      <w:r w:rsidRPr="00261471">
        <w:rPr>
          <w:sz w:val="28"/>
          <w:szCs w:val="28"/>
          <w:lang w:val="uk-UA"/>
        </w:rPr>
        <w:t>що у розрахунку на одну особу населення Херсонщини (крім капітальних інвестицій з державного бюджету) становить 2100,0 грн</w:t>
      </w:r>
      <w:r w:rsidRPr="00261471">
        <w:rPr>
          <w:bCs/>
          <w:sz w:val="28"/>
          <w:szCs w:val="28"/>
          <w:lang w:val="uk-UA"/>
        </w:rPr>
        <w:t>, індекс склав 140%.</w:t>
      </w:r>
    </w:p>
    <w:p w:rsidR="00FD4C74" w:rsidRPr="00261471" w:rsidRDefault="00FD4C74" w:rsidP="00352FBE">
      <w:pPr>
        <w:ind w:firstLine="709"/>
        <w:jc w:val="both"/>
        <w:rPr>
          <w:sz w:val="28"/>
          <w:szCs w:val="28"/>
          <w:lang w:val="uk-UA"/>
        </w:rPr>
      </w:pPr>
      <w:r w:rsidRPr="00261471">
        <w:rPr>
          <w:sz w:val="28"/>
          <w:szCs w:val="28"/>
          <w:lang w:val="uk-UA"/>
        </w:rPr>
        <w:t>Головними джерелами фінансування капітальних інвестицій в області залишаються власні кошти підприємств, установ і організацій та кошти місцевих бюджетів.</w:t>
      </w:r>
    </w:p>
    <w:p w:rsidR="00FD4C74" w:rsidRPr="00261471" w:rsidRDefault="00FD4C74" w:rsidP="00352FBE">
      <w:pPr>
        <w:ind w:firstLine="709"/>
        <w:jc w:val="both"/>
        <w:rPr>
          <w:sz w:val="28"/>
          <w:szCs w:val="28"/>
          <w:lang w:val="uk-UA"/>
        </w:rPr>
      </w:pPr>
      <w:r w:rsidRPr="00261471">
        <w:rPr>
          <w:sz w:val="28"/>
          <w:szCs w:val="28"/>
          <w:lang w:val="uk-UA"/>
        </w:rPr>
        <w:t xml:space="preserve">Херсонська область розвиває зовнішньоторговельні відносини з багатьма країнами світу. Частка області </w:t>
      </w:r>
      <w:r w:rsidR="00241570" w:rsidRPr="00261471">
        <w:rPr>
          <w:sz w:val="28"/>
          <w:szCs w:val="28"/>
          <w:lang w:val="uk-UA"/>
        </w:rPr>
        <w:t>в</w:t>
      </w:r>
      <w:r w:rsidRPr="00261471">
        <w:rPr>
          <w:sz w:val="28"/>
          <w:szCs w:val="28"/>
          <w:lang w:val="uk-UA"/>
        </w:rPr>
        <w:t xml:space="preserve"> загальноукраїнському обсязі </w:t>
      </w:r>
      <w:r w:rsidRPr="00261471">
        <w:rPr>
          <w:b/>
          <w:bCs/>
          <w:sz w:val="28"/>
          <w:szCs w:val="28"/>
          <w:lang w:val="uk-UA"/>
        </w:rPr>
        <w:t>експорту</w:t>
      </w:r>
      <w:r w:rsidRPr="00261471">
        <w:rPr>
          <w:sz w:val="28"/>
          <w:szCs w:val="28"/>
          <w:lang w:val="uk-UA"/>
        </w:rPr>
        <w:t xml:space="preserve"> товарів у січні – липні 2021 року становила 0,6%, </w:t>
      </w:r>
      <w:r w:rsidRPr="00261471">
        <w:rPr>
          <w:b/>
          <w:bCs/>
          <w:sz w:val="28"/>
          <w:szCs w:val="28"/>
          <w:lang w:val="uk-UA"/>
        </w:rPr>
        <w:t>імпорту</w:t>
      </w:r>
      <w:r w:rsidRPr="00261471">
        <w:rPr>
          <w:sz w:val="28"/>
          <w:szCs w:val="28"/>
          <w:lang w:val="uk-UA"/>
        </w:rPr>
        <w:t xml:space="preserve"> – 0,4%.</w:t>
      </w:r>
    </w:p>
    <w:p w:rsidR="00FD4C74" w:rsidRPr="00261471" w:rsidRDefault="00FD4C74" w:rsidP="00352FBE">
      <w:pPr>
        <w:ind w:firstLine="709"/>
        <w:jc w:val="both"/>
        <w:rPr>
          <w:sz w:val="28"/>
          <w:szCs w:val="28"/>
          <w:lang w:val="uk-UA"/>
        </w:rPr>
      </w:pPr>
      <w:r w:rsidRPr="00261471">
        <w:rPr>
          <w:sz w:val="28"/>
          <w:szCs w:val="28"/>
          <w:lang w:val="uk-UA"/>
        </w:rPr>
        <w:t>Триває переорієнтація зовнішньоторговельних операцій на нові перспективні ринки країн світу. Зовнішньоторговельні операції товарами підприємства області здійснювали з партнерами зі 121-ї країни світу.</w:t>
      </w:r>
    </w:p>
    <w:p w:rsidR="00FD4C74" w:rsidRPr="00261471" w:rsidRDefault="00FD4C74" w:rsidP="00352FBE">
      <w:pPr>
        <w:ind w:firstLine="709"/>
        <w:jc w:val="both"/>
        <w:rPr>
          <w:sz w:val="28"/>
          <w:szCs w:val="28"/>
          <w:lang w:val="uk-UA"/>
        </w:rPr>
      </w:pPr>
      <w:r w:rsidRPr="00261471">
        <w:rPr>
          <w:sz w:val="28"/>
          <w:szCs w:val="28"/>
          <w:lang w:val="uk-UA"/>
        </w:rPr>
        <w:t xml:space="preserve">На сьогодні у </w:t>
      </w:r>
      <w:r w:rsidRPr="00261471">
        <w:rPr>
          <w:b/>
          <w:sz w:val="28"/>
          <w:szCs w:val="28"/>
          <w:lang w:val="uk-UA"/>
        </w:rPr>
        <w:t>транспортній галузі</w:t>
      </w:r>
      <w:r w:rsidRPr="00261471">
        <w:rPr>
          <w:sz w:val="28"/>
          <w:szCs w:val="28"/>
          <w:lang w:val="uk-UA"/>
        </w:rPr>
        <w:t xml:space="preserve"> області функціонують 2 державні морські торговельні та 2 річкові порти (які є акціонерними товариствами), </w:t>
      </w:r>
      <w:r w:rsidR="00241570" w:rsidRPr="00261471">
        <w:rPr>
          <w:sz w:val="28"/>
          <w:szCs w:val="28"/>
          <w:lang w:val="uk-UA"/>
        </w:rPr>
        <w:t xml:space="preserve">                    </w:t>
      </w:r>
      <w:r w:rsidRPr="00261471">
        <w:rPr>
          <w:sz w:val="28"/>
          <w:szCs w:val="28"/>
          <w:lang w:val="uk-UA"/>
        </w:rPr>
        <w:t>1 державне підприємство залізничного транспорту, 2 авіапідприємства та інші суб’єкти господарювання, що здійснюють перевезення пасажирів і вантажів автомобільним транспортом.</w:t>
      </w:r>
    </w:p>
    <w:p w:rsidR="00FD4C74" w:rsidRPr="00261471" w:rsidRDefault="00FD4C74" w:rsidP="00352FBE">
      <w:pPr>
        <w:ind w:firstLine="709"/>
        <w:jc w:val="both"/>
        <w:rPr>
          <w:sz w:val="28"/>
          <w:szCs w:val="28"/>
          <w:lang w:val="uk-UA"/>
        </w:rPr>
      </w:pPr>
      <w:r w:rsidRPr="00261471">
        <w:rPr>
          <w:sz w:val="28"/>
          <w:szCs w:val="28"/>
          <w:lang w:val="uk-UA"/>
        </w:rPr>
        <w:t>За січень – серпень 2021 року автомобільним транспортом області перевезено 2268,1 тис. тонн вантажу, що становить близько 2% у загальнодержавних обсягах.</w:t>
      </w:r>
    </w:p>
    <w:p w:rsidR="0051016D" w:rsidRPr="00261471" w:rsidRDefault="0051016D" w:rsidP="00352FBE">
      <w:pPr>
        <w:ind w:firstLine="709"/>
        <w:jc w:val="center"/>
        <w:rPr>
          <w:b/>
          <w:sz w:val="28"/>
          <w:szCs w:val="28"/>
          <w:lang w:val="uk-UA"/>
        </w:rPr>
      </w:pPr>
    </w:p>
    <w:p w:rsidR="00510D4A" w:rsidRPr="00261471" w:rsidRDefault="00510D4A" w:rsidP="00F64A3F">
      <w:pPr>
        <w:jc w:val="center"/>
        <w:rPr>
          <w:b/>
          <w:sz w:val="28"/>
          <w:szCs w:val="28"/>
          <w:lang w:val="uk-UA"/>
        </w:rPr>
      </w:pPr>
      <w:r w:rsidRPr="00261471">
        <w:rPr>
          <w:b/>
          <w:sz w:val="28"/>
          <w:szCs w:val="28"/>
          <w:lang w:val="uk-UA"/>
        </w:rPr>
        <w:t xml:space="preserve">ІІ. </w:t>
      </w:r>
      <w:r w:rsidR="00983F3A" w:rsidRPr="00261471">
        <w:rPr>
          <w:b/>
          <w:sz w:val="28"/>
          <w:szCs w:val="28"/>
          <w:lang w:val="uk-UA"/>
        </w:rPr>
        <w:t>Мета, завдання та заходи розвитку області у 202</w:t>
      </w:r>
      <w:r w:rsidR="00B25F2C" w:rsidRPr="00261471">
        <w:rPr>
          <w:b/>
          <w:sz w:val="28"/>
          <w:szCs w:val="28"/>
          <w:lang w:val="uk-UA"/>
        </w:rPr>
        <w:t>2</w:t>
      </w:r>
      <w:r w:rsidR="00983F3A" w:rsidRPr="00261471">
        <w:rPr>
          <w:b/>
          <w:sz w:val="28"/>
          <w:szCs w:val="28"/>
          <w:lang w:val="uk-UA"/>
        </w:rPr>
        <w:t xml:space="preserve"> році</w:t>
      </w:r>
    </w:p>
    <w:p w:rsidR="00DD4020" w:rsidRPr="00261471" w:rsidRDefault="008B061C" w:rsidP="00352FBE">
      <w:pPr>
        <w:ind w:firstLine="709"/>
        <w:jc w:val="both"/>
        <w:rPr>
          <w:sz w:val="28"/>
          <w:szCs w:val="28"/>
          <w:lang w:val="uk-UA"/>
        </w:rPr>
      </w:pPr>
      <w:r w:rsidRPr="00261471">
        <w:rPr>
          <w:sz w:val="28"/>
          <w:szCs w:val="28"/>
          <w:lang w:val="uk-UA"/>
        </w:rPr>
        <w:t>Основн</w:t>
      </w:r>
      <w:r w:rsidR="00883F6A" w:rsidRPr="00261471">
        <w:rPr>
          <w:sz w:val="28"/>
          <w:szCs w:val="28"/>
          <w:lang w:val="uk-UA"/>
        </w:rPr>
        <w:t xml:space="preserve">ою </w:t>
      </w:r>
      <w:r w:rsidR="00225B3C" w:rsidRPr="00261471">
        <w:rPr>
          <w:sz w:val="28"/>
          <w:szCs w:val="28"/>
          <w:lang w:val="uk-UA"/>
        </w:rPr>
        <w:t>мет</w:t>
      </w:r>
      <w:r w:rsidRPr="00261471">
        <w:rPr>
          <w:sz w:val="28"/>
          <w:szCs w:val="28"/>
          <w:lang w:val="uk-UA"/>
        </w:rPr>
        <w:t>о</w:t>
      </w:r>
      <w:r w:rsidR="00225B3C" w:rsidRPr="00261471">
        <w:rPr>
          <w:sz w:val="28"/>
          <w:szCs w:val="28"/>
          <w:lang w:val="uk-UA"/>
        </w:rPr>
        <w:t>ю</w:t>
      </w:r>
      <w:r w:rsidR="00883F6A" w:rsidRPr="00261471">
        <w:rPr>
          <w:sz w:val="28"/>
          <w:szCs w:val="28"/>
          <w:lang w:val="uk-UA"/>
        </w:rPr>
        <w:t xml:space="preserve"> </w:t>
      </w:r>
      <w:r w:rsidR="00171C83" w:rsidRPr="00261471">
        <w:rPr>
          <w:sz w:val="28"/>
          <w:szCs w:val="28"/>
          <w:lang w:val="uk-UA"/>
        </w:rPr>
        <w:t>Програми</w:t>
      </w:r>
      <w:r w:rsidR="00CD6E38" w:rsidRPr="00261471">
        <w:rPr>
          <w:sz w:val="28"/>
          <w:szCs w:val="28"/>
          <w:lang w:val="uk-UA"/>
        </w:rPr>
        <w:t xml:space="preserve"> </w:t>
      </w:r>
      <w:r w:rsidR="00225B3C" w:rsidRPr="00261471">
        <w:rPr>
          <w:sz w:val="28"/>
          <w:szCs w:val="28"/>
          <w:lang w:val="uk-UA"/>
        </w:rPr>
        <w:t>на 202</w:t>
      </w:r>
      <w:r w:rsidR="00B25F2C" w:rsidRPr="00261471">
        <w:rPr>
          <w:sz w:val="28"/>
          <w:szCs w:val="28"/>
          <w:lang w:val="uk-UA"/>
        </w:rPr>
        <w:t>2</w:t>
      </w:r>
      <w:r w:rsidR="00FD4C74" w:rsidRPr="00261471">
        <w:rPr>
          <w:sz w:val="28"/>
          <w:szCs w:val="28"/>
          <w:lang w:val="uk-UA"/>
        </w:rPr>
        <w:t xml:space="preserve"> </w:t>
      </w:r>
      <w:r w:rsidR="00225B3C" w:rsidRPr="00261471">
        <w:rPr>
          <w:sz w:val="28"/>
          <w:szCs w:val="28"/>
          <w:lang w:val="uk-UA"/>
        </w:rPr>
        <w:t xml:space="preserve">рік є </w:t>
      </w:r>
      <w:r w:rsidR="008F21F3" w:rsidRPr="00261471">
        <w:rPr>
          <w:sz w:val="28"/>
          <w:szCs w:val="28"/>
          <w:lang w:val="uk-UA"/>
        </w:rPr>
        <w:t>мінімізація наслідків від поширення</w:t>
      </w:r>
      <w:r w:rsidR="00607670" w:rsidRPr="00261471">
        <w:rPr>
          <w:sz w:val="28"/>
          <w:szCs w:val="28"/>
          <w:lang w:val="uk-UA"/>
        </w:rPr>
        <w:t xml:space="preserve"> гострої</w:t>
      </w:r>
      <w:r w:rsidR="008F21F3" w:rsidRPr="00261471">
        <w:rPr>
          <w:sz w:val="28"/>
          <w:szCs w:val="28"/>
          <w:lang w:val="uk-UA"/>
        </w:rPr>
        <w:t xml:space="preserve"> респіраторної хвороби COVID-19, стабілізація та </w:t>
      </w:r>
      <w:r w:rsidR="007C1AA6" w:rsidRPr="00261471">
        <w:rPr>
          <w:sz w:val="28"/>
          <w:szCs w:val="28"/>
          <w:lang w:val="uk-UA"/>
        </w:rPr>
        <w:t xml:space="preserve">досягнення </w:t>
      </w:r>
      <w:r w:rsidR="007C1AA6" w:rsidRPr="00261471">
        <w:rPr>
          <w:sz w:val="28"/>
          <w:szCs w:val="28"/>
          <w:shd w:val="clear" w:color="auto" w:fill="FFFFFF"/>
          <w:lang w:val="uk-UA"/>
        </w:rPr>
        <w:t xml:space="preserve">економічного </w:t>
      </w:r>
      <w:r w:rsidR="00B300F3" w:rsidRPr="00261471">
        <w:rPr>
          <w:sz w:val="28"/>
          <w:szCs w:val="28"/>
          <w:shd w:val="clear" w:color="auto" w:fill="FFFFFF"/>
          <w:lang w:val="uk-UA"/>
        </w:rPr>
        <w:t>розвитку</w:t>
      </w:r>
      <w:r w:rsidR="00607670" w:rsidRPr="00261471">
        <w:rPr>
          <w:sz w:val="28"/>
          <w:szCs w:val="28"/>
          <w:shd w:val="clear" w:color="auto" w:fill="FFFFFF"/>
          <w:lang w:val="uk-UA"/>
        </w:rPr>
        <w:t>,</w:t>
      </w:r>
      <w:r w:rsidR="007C1AA6" w:rsidRPr="00261471">
        <w:rPr>
          <w:sz w:val="28"/>
          <w:szCs w:val="28"/>
          <w:shd w:val="clear" w:color="auto" w:fill="FFFFFF"/>
          <w:lang w:val="uk-UA"/>
        </w:rPr>
        <w:t xml:space="preserve"> </w:t>
      </w:r>
      <w:r w:rsidR="00DD4020" w:rsidRPr="00261471">
        <w:rPr>
          <w:sz w:val="28"/>
          <w:szCs w:val="28"/>
          <w:lang w:val="uk-UA"/>
        </w:rPr>
        <w:t>забезпечення гідних умов життя та добробуту населення області на основі реалізації комплексу системних реформ в економічній та соціальній сферах шляхом посилення інвестиційної та інноваційної активності, стимулювання розвитку малого та середнього бізнесу, забезпечення енергоефективності об’єктів житлово-комунального господарства та соціальної сфери, створення сприятливих умов для розвитку самодостатніх територіальних громад, забезпечення діджиталізації комунікації з громадськістю, підвищення туристично-рекреаційного потенціалу, підтримання стабільного та задовільного стану навколишнього природного середовища.</w:t>
      </w:r>
    </w:p>
    <w:p w:rsidR="006D63D6" w:rsidRPr="00261471" w:rsidRDefault="006D63D6" w:rsidP="00352FBE">
      <w:pPr>
        <w:ind w:firstLine="709"/>
        <w:jc w:val="both"/>
        <w:rPr>
          <w:sz w:val="28"/>
          <w:szCs w:val="28"/>
          <w:lang w:val="uk-UA"/>
        </w:rPr>
      </w:pPr>
    </w:p>
    <w:p w:rsidR="00EF7D01" w:rsidRPr="00261471" w:rsidRDefault="00392F73" w:rsidP="00F64A3F">
      <w:pPr>
        <w:jc w:val="center"/>
        <w:rPr>
          <w:b/>
          <w:sz w:val="28"/>
          <w:szCs w:val="28"/>
          <w:lang w:val="uk-UA"/>
        </w:rPr>
      </w:pPr>
      <w:r w:rsidRPr="00261471">
        <w:rPr>
          <w:b/>
          <w:sz w:val="28"/>
          <w:szCs w:val="28"/>
          <w:lang w:val="uk-UA"/>
        </w:rPr>
        <w:t>На 202</w:t>
      </w:r>
      <w:r w:rsidR="00DD4020" w:rsidRPr="00261471">
        <w:rPr>
          <w:b/>
          <w:sz w:val="28"/>
          <w:szCs w:val="28"/>
          <w:lang w:val="uk-UA"/>
        </w:rPr>
        <w:t>2</w:t>
      </w:r>
      <w:r w:rsidRPr="00261471">
        <w:rPr>
          <w:b/>
          <w:sz w:val="28"/>
          <w:szCs w:val="28"/>
          <w:lang w:val="uk-UA"/>
        </w:rPr>
        <w:t xml:space="preserve"> рік</w:t>
      </w:r>
      <w:r w:rsidR="004C0FF5" w:rsidRPr="00261471">
        <w:rPr>
          <w:b/>
          <w:sz w:val="28"/>
          <w:szCs w:val="28"/>
          <w:lang w:val="uk-UA"/>
        </w:rPr>
        <w:t xml:space="preserve"> </w:t>
      </w:r>
      <w:r w:rsidRPr="00261471">
        <w:rPr>
          <w:b/>
          <w:sz w:val="28"/>
          <w:szCs w:val="28"/>
          <w:lang w:val="uk-UA"/>
        </w:rPr>
        <w:t>визна</w:t>
      </w:r>
      <w:r w:rsidR="004C0FF5" w:rsidRPr="00261471">
        <w:rPr>
          <w:b/>
          <w:sz w:val="28"/>
          <w:szCs w:val="28"/>
          <w:lang w:val="uk-UA"/>
        </w:rPr>
        <w:t>чено</w:t>
      </w:r>
      <w:r w:rsidR="00302679" w:rsidRPr="00261471">
        <w:rPr>
          <w:b/>
          <w:sz w:val="28"/>
          <w:szCs w:val="28"/>
          <w:lang w:val="uk-UA"/>
        </w:rPr>
        <w:t xml:space="preserve"> такі</w:t>
      </w:r>
      <w:r w:rsidR="004C0FF5" w:rsidRPr="00261471">
        <w:rPr>
          <w:b/>
          <w:sz w:val="28"/>
          <w:szCs w:val="28"/>
          <w:lang w:val="uk-UA"/>
        </w:rPr>
        <w:t xml:space="preserve"> основні пріоритетні напрям</w:t>
      </w:r>
      <w:r w:rsidRPr="00261471">
        <w:rPr>
          <w:b/>
          <w:sz w:val="28"/>
          <w:szCs w:val="28"/>
          <w:lang w:val="uk-UA"/>
        </w:rPr>
        <w:t>и діяльності:</w:t>
      </w:r>
    </w:p>
    <w:p w:rsidR="006D63D6" w:rsidRPr="00261471" w:rsidRDefault="006D63D6" w:rsidP="00352FBE">
      <w:pPr>
        <w:ind w:firstLine="709"/>
        <w:jc w:val="both"/>
        <w:rPr>
          <w:b/>
          <w:sz w:val="28"/>
          <w:szCs w:val="28"/>
          <w:lang w:val="uk-UA"/>
        </w:rPr>
      </w:pPr>
    </w:p>
    <w:p w:rsidR="00DD4020" w:rsidRPr="00261471" w:rsidRDefault="00DD4020" w:rsidP="00352FBE">
      <w:pPr>
        <w:pStyle w:val="1f0"/>
        <w:numPr>
          <w:ilvl w:val="0"/>
          <w:numId w:val="5"/>
        </w:numPr>
        <w:ind w:left="0" w:firstLine="709"/>
        <w:jc w:val="both"/>
        <w:rPr>
          <w:rFonts w:ascii="Times New Roman" w:hAnsi="Times New Roman" w:cs="Times New Roman"/>
          <w:b/>
          <w:sz w:val="28"/>
          <w:szCs w:val="28"/>
        </w:rPr>
      </w:pPr>
      <w:r w:rsidRPr="00261471">
        <w:rPr>
          <w:rFonts w:ascii="Times New Roman" w:hAnsi="Times New Roman" w:cs="Times New Roman"/>
          <w:b/>
          <w:sz w:val="28"/>
          <w:szCs w:val="28"/>
        </w:rPr>
        <w:t xml:space="preserve">Розвиток людського потенціалу </w:t>
      </w:r>
      <w:r w:rsidRPr="00261471">
        <w:rPr>
          <w:rFonts w:ascii="Times New Roman" w:hAnsi="Times New Roman" w:cs="Times New Roman"/>
          <w:sz w:val="28"/>
          <w:szCs w:val="28"/>
        </w:rPr>
        <w:t>за рахунок:</w:t>
      </w:r>
    </w:p>
    <w:p w:rsidR="00DD4020" w:rsidRPr="00261471" w:rsidRDefault="00DD4020" w:rsidP="00352FBE">
      <w:pPr>
        <w:pStyle w:val="1f0"/>
        <w:numPr>
          <w:ilvl w:val="0"/>
          <w:numId w:val="6"/>
        </w:numPr>
        <w:ind w:left="0" w:firstLine="709"/>
        <w:jc w:val="both"/>
        <w:rPr>
          <w:rFonts w:ascii="Times New Roman" w:hAnsi="Times New Roman" w:cs="Times New Roman"/>
          <w:b/>
          <w:sz w:val="28"/>
          <w:szCs w:val="28"/>
        </w:rPr>
      </w:pPr>
      <w:r w:rsidRPr="00261471">
        <w:rPr>
          <w:rFonts w:ascii="Times New Roman" w:hAnsi="Times New Roman" w:cs="Times New Roman"/>
          <w:sz w:val="28"/>
          <w:szCs w:val="28"/>
        </w:rPr>
        <w:t xml:space="preserve">надання якісних та доступних освітніх послуг; </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 xml:space="preserve">підвищення рівня надання медичної допомоги; </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створення умов для розвитку фізичної культури та спорту;</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розвитку культурного та духовного середовища, збереження та популяризації культурної спадщини;</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забезпечення населення якісними комунальними послугами; підвищення рівня енергоефективності;</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розвитку молодіжної інфраструктури, підтримки проєктів національно-патріотичного виховання;</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надання підтримки дітям та сім’ям;</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надання якісних та доступних послуг соціально незахищеним верствам населення;</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цифровізації публічних послуг, удосконалення системи надання адміністративних послуг;</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розвитк</w:t>
      </w:r>
      <w:r w:rsidR="00241570" w:rsidRPr="00261471">
        <w:rPr>
          <w:rFonts w:ascii="Times New Roman" w:hAnsi="Times New Roman" w:cs="Times New Roman"/>
          <w:sz w:val="28"/>
          <w:szCs w:val="28"/>
        </w:rPr>
        <w:t>у</w:t>
      </w:r>
      <w:r w:rsidRPr="00261471">
        <w:rPr>
          <w:rFonts w:ascii="Times New Roman" w:hAnsi="Times New Roman" w:cs="Times New Roman"/>
          <w:sz w:val="28"/>
          <w:szCs w:val="28"/>
        </w:rPr>
        <w:t xml:space="preserve"> ринку праці для підвищення рівня зайнятості населення;</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розвитк</w:t>
      </w:r>
      <w:r w:rsidR="00241570" w:rsidRPr="00261471">
        <w:rPr>
          <w:rFonts w:ascii="Times New Roman" w:hAnsi="Times New Roman" w:cs="Times New Roman"/>
          <w:sz w:val="28"/>
          <w:szCs w:val="28"/>
        </w:rPr>
        <w:t xml:space="preserve">у </w:t>
      </w:r>
      <w:r w:rsidRPr="00261471">
        <w:rPr>
          <w:rFonts w:ascii="Times New Roman" w:hAnsi="Times New Roman" w:cs="Times New Roman"/>
          <w:sz w:val="28"/>
          <w:szCs w:val="28"/>
        </w:rPr>
        <w:t xml:space="preserve">будівництва та </w:t>
      </w:r>
      <w:r w:rsidR="00391ECF" w:rsidRPr="00261471">
        <w:rPr>
          <w:rFonts w:ascii="Times New Roman" w:hAnsi="Times New Roman" w:cs="Times New Roman"/>
          <w:sz w:val="28"/>
          <w:szCs w:val="28"/>
        </w:rPr>
        <w:t>забезпечення житлом населення</w:t>
      </w:r>
      <w:r w:rsidR="00241570" w:rsidRPr="00261471">
        <w:rPr>
          <w:rFonts w:ascii="Times New Roman" w:hAnsi="Times New Roman" w:cs="Times New Roman"/>
          <w:sz w:val="28"/>
          <w:szCs w:val="28"/>
        </w:rPr>
        <w:t>.</w:t>
      </w:r>
    </w:p>
    <w:p w:rsidR="00DD4020" w:rsidRPr="00261471" w:rsidRDefault="00DD4020" w:rsidP="00352FBE">
      <w:pPr>
        <w:pStyle w:val="1f0"/>
        <w:ind w:firstLine="709"/>
        <w:jc w:val="both"/>
        <w:rPr>
          <w:rFonts w:ascii="Times New Roman" w:hAnsi="Times New Roman" w:cs="Times New Roman"/>
          <w:sz w:val="16"/>
          <w:szCs w:val="16"/>
        </w:rPr>
      </w:pPr>
    </w:p>
    <w:p w:rsidR="00DD4020" w:rsidRPr="00261471" w:rsidRDefault="00DD4020" w:rsidP="00352FBE">
      <w:pPr>
        <w:pStyle w:val="1f0"/>
        <w:numPr>
          <w:ilvl w:val="0"/>
          <w:numId w:val="7"/>
        </w:numPr>
        <w:ind w:left="0" w:firstLine="709"/>
        <w:rPr>
          <w:rFonts w:ascii="Times New Roman" w:hAnsi="Times New Roman" w:cs="Times New Roman"/>
          <w:sz w:val="28"/>
          <w:szCs w:val="28"/>
        </w:rPr>
      </w:pPr>
      <w:r w:rsidRPr="00261471">
        <w:rPr>
          <w:rFonts w:ascii="Times New Roman" w:hAnsi="Times New Roman" w:cs="Times New Roman"/>
          <w:b/>
          <w:sz w:val="28"/>
          <w:szCs w:val="28"/>
        </w:rPr>
        <w:t xml:space="preserve">Підвищення конкурентоспроможності економіки регіону </w:t>
      </w:r>
      <w:r w:rsidRPr="00261471">
        <w:rPr>
          <w:rFonts w:ascii="Times New Roman" w:hAnsi="Times New Roman" w:cs="Times New Roman"/>
          <w:sz w:val="28"/>
          <w:szCs w:val="28"/>
        </w:rPr>
        <w:t>шляхом:</w:t>
      </w:r>
    </w:p>
    <w:p w:rsidR="00DD4020" w:rsidRPr="00261471" w:rsidRDefault="00391ECF"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 xml:space="preserve"> розвитк</w:t>
      </w:r>
      <w:r w:rsidR="00241570" w:rsidRPr="00261471">
        <w:rPr>
          <w:rFonts w:ascii="Times New Roman" w:hAnsi="Times New Roman" w:cs="Times New Roman"/>
          <w:sz w:val="28"/>
          <w:szCs w:val="28"/>
        </w:rPr>
        <w:t>у</w:t>
      </w:r>
      <w:r w:rsidRPr="00261471">
        <w:rPr>
          <w:rFonts w:ascii="Times New Roman" w:hAnsi="Times New Roman" w:cs="Times New Roman"/>
          <w:sz w:val="28"/>
          <w:szCs w:val="28"/>
        </w:rPr>
        <w:t xml:space="preserve"> аграрного сектору та зрошення;</w:t>
      </w:r>
    </w:p>
    <w:p w:rsidR="00391ECF" w:rsidRPr="00261471" w:rsidRDefault="00391ECF"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розвитку промислового потенціалу</w:t>
      </w:r>
      <w:r w:rsidR="00241570" w:rsidRPr="00261471">
        <w:rPr>
          <w:rFonts w:ascii="Times New Roman" w:hAnsi="Times New Roman" w:cs="Times New Roman"/>
          <w:sz w:val="28"/>
          <w:szCs w:val="28"/>
        </w:rPr>
        <w:t>;</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створення умов для розвитку малого та середнього підприємництва;</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сприяння покращенню інвестиційного клімату</w:t>
      </w:r>
      <w:r w:rsidR="00391ECF" w:rsidRPr="00261471">
        <w:rPr>
          <w:rFonts w:ascii="Times New Roman" w:hAnsi="Times New Roman" w:cs="Times New Roman"/>
          <w:sz w:val="28"/>
          <w:szCs w:val="28"/>
        </w:rPr>
        <w:t xml:space="preserve"> та </w:t>
      </w:r>
      <w:r w:rsidRPr="00261471">
        <w:rPr>
          <w:rFonts w:ascii="Times New Roman" w:hAnsi="Times New Roman" w:cs="Times New Roman"/>
          <w:sz w:val="28"/>
          <w:szCs w:val="28"/>
        </w:rPr>
        <w:t>розвитку міжнародного співробітництва;</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розвитку туристичного потенціалу</w:t>
      </w:r>
      <w:r w:rsidR="00391ECF" w:rsidRPr="00261471">
        <w:rPr>
          <w:rFonts w:ascii="Times New Roman" w:hAnsi="Times New Roman" w:cs="Times New Roman"/>
          <w:sz w:val="28"/>
          <w:szCs w:val="28"/>
        </w:rPr>
        <w:t>;</w:t>
      </w:r>
    </w:p>
    <w:p w:rsidR="00391ECF" w:rsidRPr="00261471" w:rsidRDefault="00391ECF"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наданн</w:t>
      </w:r>
      <w:r w:rsidR="00241570" w:rsidRPr="00261471">
        <w:rPr>
          <w:rFonts w:ascii="Times New Roman" w:hAnsi="Times New Roman" w:cs="Times New Roman"/>
          <w:sz w:val="28"/>
          <w:szCs w:val="28"/>
        </w:rPr>
        <w:t>я</w:t>
      </w:r>
      <w:r w:rsidRPr="00261471">
        <w:rPr>
          <w:rFonts w:ascii="Times New Roman" w:hAnsi="Times New Roman" w:cs="Times New Roman"/>
          <w:sz w:val="28"/>
          <w:szCs w:val="28"/>
        </w:rPr>
        <w:t xml:space="preserve"> якісних послуг з перевезення пасажирів та розвитку дорожнього господарства;</w:t>
      </w:r>
    </w:p>
    <w:p w:rsidR="00DD4020" w:rsidRPr="00261471" w:rsidRDefault="00391ECF"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 xml:space="preserve">покращення екологічної ситуації в області, </w:t>
      </w:r>
      <w:r w:rsidR="00241570" w:rsidRPr="00261471">
        <w:rPr>
          <w:rFonts w:ascii="Times New Roman" w:hAnsi="Times New Roman" w:cs="Times New Roman"/>
          <w:sz w:val="28"/>
          <w:szCs w:val="28"/>
        </w:rPr>
        <w:t>в</w:t>
      </w:r>
      <w:r w:rsidRPr="00261471">
        <w:rPr>
          <w:rFonts w:ascii="Times New Roman" w:hAnsi="Times New Roman" w:cs="Times New Roman"/>
          <w:sz w:val="28"/>
          <w:szCs w:val="28"/>
        </w:rPr>
        <w:t>досконалення системи поводження з твердими побутовими відходами.</w:t>
      </w:r>
    </w:p>
    <w:p w:rsidR="00391ECF" w:rsidRPr="00261471" w:rsidRDefault="00391ECF" w:rsidP="00352FBE">
      <w:pPr>
        <w:pStyle w:val="1f0"/>
        <w:ind w:firstLine="709"/>
        <w:jc w:val="both"/>
        <w:rPr>
          <w:rFonts w:ascii="Times New Roman" w:hAnsi="Times New Roman" w:cs="Times New Roman"/>
          <w:sz w:val="20"/>
          <w:szCs w:val="20"/>
        </w:rPr>
      </w:pPr>
    </w:p>
    <w:p w:rsidR="00DD4020" w:rsidRPr="00261471" w:rsidRDefault="00DD4020" w:rsidP="00352FBE">
      <w:pPr>
        <w:pStyle w:val="1f0"/>
        <w:numPr>
          <w:ilvl w:val="0"/>
          <w:numId w:val="7"/>
        </w:numPr>
        <w:ind w:left="0" w:firstLine="709"/>
        <w:rPr>
          <w:rFonts w:ascii="Times New Roman" w:hAnsi="Times New Roman" w:cs="Times New Roman"/>
          <w:b/>
          <w:sz w:val="28"/>
          <w:szCs w:val="28"/>
        </w:rPr>
      </w:pPr>
      <w:r w:rsidRPr="00261471">
        <w:rPr>
          <w:rFonts w:ascii="Times New Roman" w:hAnsi="Times New Roman" w:cs="Times New Roman"/>
          <w:b/>
          <w:sz w:val="28"/>
          <w:szCs w:val="28"/>
        </w:rPr>
        <w:t xml:space="preserve">Сталий розвиток територій населених пунктів і громад </w:t>
      </w:r>
      <w:r w:rsidRPr="00261471">
        <w:rPr>
          <w:rFonts w:ascii="Times New Roman" w:hAnsi="Times New Roman" w:cs="Times New Roman"/>
          <w:sz w:val="28"/>
          <w:szCs w:val="28"/>
        </w:rPr>
        <w:t>завдяки:</w:t>
      </w:r>
    </w:p>
    <w:p w:rsidR="00DD4020"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забезпеченню надходжень податків та платежів до бюджетів усіх рівнів;</w:t>
      </w:r>
    </w:p>
    <w:p w:rsidR="00391ECF" w:rsidRPr="00261471" w:rsidRDefault="00DD4020"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розвитку</w:t>
      </w:r>
      <w:r w:rsidR="00391ECF" w:rsidRPr="00261471">
        <w:rPr>
          <w:rFonts w:ascii="Times New Roman" w:hAnsi="Times New Roman" w:cs="Times New Roman"/>
          <w:sz w:val="28"/>
          <w:szCs w:val="28"/>
        </w:rPr>
        <w:t xml:space="preserve"> самодостатніх та спроможних </w:t>
      </w:r>
      <w:r w:rsidRPr="00261471">
        <w:rPr>
          <w:rFonts w:ascii="Times New Roman" w:hAnsi="Times New Roman" w:cs="Times New Roman"/>
          <w:sz w:val="28"/>
          <w:szCs w:val="28"/>
        </w:rPr>
        <w:t>територіальних громад</w:t>
      </w:r>
      <w:r w:rsidR="00391ECF" w:rsidRPr="00261471">
        <w:rPr>
          <w:rFonts w:ascii="Times New Roman" w:hAnsi="Times New Roman" w:cs="Times New Roman"/>
          <w:sz w:val="28"/>
          <w:szCs w:val="28"/>
        </w:rPr>
        <w:t>;</w:t>
      </w:r>
    </w:p>
    <w:p w:rsidR="00DD4020" w:rsidRPr="00261471" w:rsidRDefault="006403E9"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розвитку громадянського суспільства;</w:t>
      </w:r>
    </w:p>
    <w:p w:rsidR="006403E9" w:rsidRPr="00261471" w:rsidRDefault="00281C0A" w:rsidP="00352FBE">
      <w:pPr>
        <w:pStyle w:val="1f0"/>
        <w:numPr>
          <w:ilvl w:val="0"/>
          <w:numId w:val="6"/>
        </w:numPr>
        <w:ind w:left="0" w:firstLine="709"/>
        <w:jc w:val="both"/>
        <w:rPr>
          <w:rFonts w:ascii="Times New Roman" w:hAnsi="Times New Roman" w:cs="Times New Roman"/>
          <w:sz w:val="28"/>
          <w:szCs w:val="28"/>
        </w:rPr>
      </w:pPr>
      <w:r w:rsidRPr="00261471">
        <w:rPr>
          <w:rFonts w:ascii="Times New Roman" w:hAnsi="Times New Roman" w:cs="Times New Roman"/>
          <w:sz w:val="28"/>
          <w:szCs w:val="28"/>
        </w:rPr>
        <w:t>е</w:t>
      </w:r>
      <w:r w:rsidR="006403E9" w:rsidRPr="00261471">
        <w:rPr>
          <w:rFonts w:ascii="Times New Roman" w:hAnsi="Times New Roman" w:cs="Times New Roman"/>
          <w:sz w:val="28"/>
          <w:szCs w:val="28"/>
        </w:rPr>
        <w:t>фективн</w:t>
      </w:r>
      <w:r w:rsidR="00241570" w:rsidRPr="00261471">
        <w:rPr>
          <w:rFonts w:ascii="Times New Roman" w:hAnsi="Times New Roman" w:cs="Times New Roman"/>
          <w:sz w:val="28"/>
          <w:szCs w:val="28"/>
        </w:rPr>
        <w:t xml:space="preserve">ому </w:t>
      </w:r>
      <w:r w:rsidR="006403E9" w:rsidRPr="00261471">
        <w:rPr>
          <w:rFonts w:ascii="Times New Roman" w:hAnsi="Times New Roman" w:cs="Times New Roman"/>
          <w:sz w:val="28"/>
          <w:szCs w:val="28"/>
        </w:rPr>
        <w:t>управлінн</w:t>
      </w:r>
      <w:r w:rsidR="00241570" w:rsidRPr="00261471">
        <w:rPr>
          <w:rFonts w:ascii="Times New Roman" w:hAnsi="Times New Roman" w:cs="Times New Roman"/>
          <w:sz w:val="28"/>
          <w:szCs w:val="28"/>
        </w:rPr>
        <w:t>ю</w:t>
      </w:r>
      <w:r w:rsidR="006403E9" w:rsidRPr="00261471">
        <w:rPr>
          <w:rFonts w:ascii="Times New Roman" w:hAnsi="Times New Roman" w:cs="Times New Roman"/>
          <w:sz w:val="28"/>
          <w:szCs w:val="28"/>
        </w:rPr>
        <w:t xml:space="preserve"> майном спільної власності територіальних громад сіл, селищ, міст області.</w:t>
      </w:r>
    </w:p>
    <w:p w:rsidR="000A7894" w:rsidRPr="00261471" w:rsidRDefault="000A7894" w:rsidP="00352FBE">
      <w:pPr>
        <w:ind w:firstLine="709"/>
        <w:rPr>
          <w:b/>
          <w:sz w:val="28"/>
          <w:szCs w:val="28"/>
          <w:lang w:val="uk-UA"/>
        </w:rPr>
      </w:pPr>
    </w:p>
    <w:p w:rsidR="00510D4A" w:rsidRPr="00261471" w:rsidRDefault="00510D4A" w:rsidP="00352FBE">
      <w:pPr>
        <w:ind w:firstLine="709"/>
        <w:rPr>
          <w:b/>
          <w:sz w:val="28"/>
          <w:szCs w:val="28"/>
          <w:lang w:val="uk-UA"/>
        </w:rPr>
      </w:pPr>
      <w:r w:rsidRPr="00261471">
        <w:rPr>
          <w:b/>
          <w:sz w:val="28"/>
          <w:szCs w:val="28"/>
          <w:lang w:val="uk-UA"/>
        </w:rPr>
        <w:t xml:space="preserve">1. РОЗВИТОК </w:t>
      </w:r>
      <w:r w:rsidR="00E30CBE" w:rsidRPr="00261471">
        <w:rPr>
          <w:b/>
          <w:sz w:val="28"/>
          <w:szCs w:val="28"/>
          <w:lang w:val="uk-UA"/>
        </w:rPr>
        <w:t>ЛЮДСЬКОГО КАПІТАЛУ</w:t>
      </w:r>
    </w:p>
    <w:p w:rsidR="00510D4A" w:rsidRPr="00261471" w:rsidRDefault="00510D4A" w:rsidP="00352FBE">
      <w:pPr>
        <w:ind w:firstLine="709"/>
        <w:jc w:val="center"/>
        <w:rPr>
          <w:b/>
          <w:sz w:val="28"/>
          <w:szCs w:val="28"/>
          <w:lang w:val="uk-UA"/>
        </w:rPr>
      </w:pPr>
    </w:p>
    <w:p w:rsidR="00B84367" w:rsidRPr="00261471" w:rsidRDefault="00E30CBE" w:rsidP="00352FBE">
      <w:pPr>
        <w:numPr>
          <w:ilvl w:val="1"/>
          <w:numId w:val="2"/>
        </w:numPr>
        <w:ind w:left="0" w:firstLine="709"/>
        <w:rPr>
          <w:b/>
          <w:sz w:val="28"/>
          <w:szCs w:val="28"/>
          <w:lang w:val="uk-UA"/>
        </w:rPr>
      </w:pPr>
      <w:r w:rsidRPr="00261471">
        <w:rPr>
          <w:b/>
          <w:sz w:val="28"/>
          <w:szCs w:val="28"/>
          <w:lang w:val="uk-UA"/>
        </w:rPr>
        <w:t>Якісна освіта для всіх</w:t>
      </w:r>
    </w:p>
    <w:p w:rsidR="00B84367" w:rsidRPr="00261471" w:rsidRDefault="00B84367" w:rsidP="00352FBE">
      <w:pPr>
        <w:ind w:firstLine="709"/>
        <w:rPr>
          <w:b/>
          <w:sz w:val="28"/>
          <w:szCs w:val="28"/>
          <w:lang w:val="uk-UA"/>
        </w:rPr>
      </w:pPr>
    </w:p>
    <w:p w:rsidR="00B84367" w:rsidRPr="00261471" w:rsidRDefault="00B84367" w:rsidP="00352FBE">
      <w:pPr>
        <w:ind w:firstLine="709"/>
        <w:jc w:val="both"/>
        <w:rPr>
          <w:b/>
          <w:sz w:val="28"/>
          <w:szCs w:val="28"/>
          <w:lang w:val="uk-UA"/>
        </w:rPr>
      </w:pPr>
      <w:r w:rsidRPr="00261471">
        <w:rPr>
          <w:rStyle w:val="2a"/>
          <w:lang w:val="uk-UA" w:eastAsia="uk-UA"/>
        </w:rPr>
        <w:t xml:space="preserve">Забезпечення надання якісних освітніх послуг у галузі освіти </w:t>
      </w:r>
      <w:r w:rsidR="00FD7EB8" w:rsidRPr="00261471">
        <w:rPr>
          <w:rStyle w:val="2a"/>
          <w:lang w:val="uk-UA" w:eastAsia="uk-UA"/>
        </w:rPr>
        <w:t>належить до</w:t>
      </w:r>
      <w:r w:rsidRPr="00261471">
        <w:rPr>
          <w:rStyle w:val="2a"/>
          <w:lang w:val="uk-UA" w:eastAsia="uk-UA"/>
        </w:rPr>
        <w:t xml:space="preserve"> пріоритетних напрямів роботи.</w:t>
      </w:r>
    </w:p>
    <w:p w:rsidR="00B84367" w:rsidRPr="00261471" w:rsidRDefault="00B84367" w:rsidP="00352FBE">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В області функціонує 469 закладів дошкільної освіти (далі </w:t>
      </w:r>
      <w:r w:rsidR="006403E9" w:rsidRPr="00261471">
        <w:rPr>
          <w:rStyle w:val="2a"/>
          <w:rFonts w:ascii="Times New Roman" w:hAnsi="Times New Roman"/>
          <w:lang w:val="uk-UA" w:eastAsia="uk-UA"/>
        </w:rPr>
        <w:t>–</w:t>
      </w:r>
      <w:r w:rsidRPr="00261471">
        <w:rPr>
          <w:rStyle w:val="2a"/>
          <w:rFonts w:ascii="Times New Roman" w:hAnsi="Times New Roman"/>
          <w:lang w:val="uk-UA" w:eastAsia="uk-UA"/>
        </w:rPr>
        <w:t xml:space="preserve"> ЗДО), де виховується понад 30,1 тис. дітей (у 2020 році </w:t>
      </w:r>
      <w:r w:rsidR="006403E9" w:rsidRPr="00261471">
        <w:rPr>
          <w:rStyle w:val="2a"/>
          <w:rFonts w:ascii="Times New Roman" w:hAnsi="Times New Roman"/>
          <w:lang w:val="uk-UA" w:eastAsia="uk-UA"/>
        </w:rPr>
        <w:t>–</w:t>
      </w:r>
      <w:r w:rsidRPr="00261471">
        <w:rPr>
          <w:rStyle w:val="2a"/>
          <w:rFonts w:ascii="Times New Roman" w:hAnsi="Times New Roman"/>
          <w:lang w:val="uk-UA" w:eastAsia="uk-UA"/>
        </w:rPr>
        <w:t xml:space="preserve"> 31,3 тис. дітей). У порівнянні з </w:t>
      </w:r>
      <w:r w:rsidR="00C62E39" w:rsidRPr="00261471">
        <w:rPr>
          <w:rStyle w:val="2a"/>
          <w:rFonts w:ascii="Times New Roman" w:hAnsi="Times New Roman"/>
          <w:lang w:val="uk-UA" w:eastAsia="uk-UA"/>
        </w:rPr>
        <w:t>2020 роком ме</w:t>
      </w:r>
      <w:r w:rsidRPr="00261471">
        <w:rPr>
          <w:rStyle w:val="2a"/>
          <w:rFonts w:ascii="Times New Roman" w:hAnsi="Times New Roman"/>
          <w:lang w:val="uk-UA" w:eastAsia="uk-UA"/>
        </w:rPr>
        <w:t>режа ЗДО зменшилася на 1 заклад.</w:t>
      </w:r>
    </w:p>
    <w:p w:rsidR="006F24D6" w:rsidRPr="00261471" w:rsidRDefault="006F24D6" w:rsidP="00352FBE">
      <w:pPr>
        <w:pStyle w:val="211"/>
        <w:shd w:val="clear" w:color="auto" w:fill="auto"/>
        <w:spacing w:before="0" w:after="0" w:line="240" w:lineRule="auto"/>
        <w:ind w:firstLine="709"/>
        <w:jc w:val="both"/>
        <w:rPr>
          <w:rStyle w:val="2a"/>
          <w:rFonts w:ascii="Times New Roman" w:hAnsi="Times New Roman"/>
          <w:lang w:val="uk-UA" w:eastAsia="uk-UA"/>
        </w:rPr>
      </w:pPr>
    </w:p>
    <w:p w:rsidR="006F24D6" w:rsidRPr="00261471" w:rsidRDefault="00B84367" w:rsidP="00352FBE">
      <w:pPr>
        <w:pStyle w:val="211"/>
        <w:shd w:val="clear" w:color="auto" w:fill="auto"/>
        <w:spacing w:before="0" w:after="0" w:line="240" w:lineRule="auto"/>
        <w:ind w:firstLine="709"/>
        <w:jc w:val="center"/>
        <w:rPr>
          <w:rStyle w:val="2a"/>
          <w:rFonts w:ascii="Times New Roman" w:hAnsi="Times New Roman"/>
          <w:b/>
          <w:bCs/>
          <w:lang w:val="uk-UA" w:eastAsia="uk-UA"/>
        </w:rPr>
      </w:pPr>
      <w:r w:rsidRPr="00261471">
        <w:rPr>
          <w:rStyle w:val="2a"/>
          <w:rFonts w:ascii="Times New Roman" w:hAnsi="Times New Roman"/>
          <w:b/>
          <w:bCs/>
          <w:lang w:val="uk-UA" w:eastAsia="uk-UA"/>
        </w:rPr>
        <w:t>Кількість закладів дошкільної освіти</w:t>
      </w:r>
    </w:p>
    <w:p w:rsidR="00A87436" w:rsidRPr="00261471" w:rsidRDefault="00A87436" w:rsidP="00352FBE">
      <w:pPr>
        <w:pStyle w:val="211"/>
        <w:shd w:val="clear" w:color="auto" w:fill="auto"/>
        <w:spacing w:before="0" w:after="0" w:line="240" w:lineRule="auto"/>
        <w:ind w:firstLine="709"/>
        <w:jc w:val="center"/>
        <w:rPr>
          <w:rFonts w:ascii="Times New Roman" w:hAnsi="Times New Roman"/>
          <w:b/>
          <w:bCs/>
          <w:sz w:val="16"/>
          <w:szCs w:val="16"/>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6F24D6" w:rsidRPr="00261471" w:rsidTr="00A87436">
        <w:tc>
          <w:tcPr>
            <w:tcW w:w="1927" w:type="dxa"/>
            <w:shd w:val="clear" w:color="auto" w:fill="auto"/>
          </w:tcPr>
          <w:p w:rsidR="006F24D6" w:rsidRPr="00261471" w:rsidRDefault="006F24D6" w:rsidP="00A87436">
            <w:pPr>
              <w:ind w:firstLine="4"/>
              <w:jc w:val="center"/>
              <w:rPr>
                <w:b/>
                <w:iCs/>
                <w:sz w:val="28"/>
                <w:szCs w:val="28"/>
                <w:lang w:val="uk-UA"/>
              </w:rPr>
            </w:pPr>
            <w:r w:rsidRPr="00261471">
              <w:rPr>
                <w:b/>
                <w:iCs/>
                <w:sz w:val="28"/>
                <w:szCs w:val="28"/>
                <w:lang w:val="uk-UA"/>
              </w:rPr>
              <w:t>2017</w:t>
            </w:r>
            <w:r w:rsidR="00A87436" w:rsidRPr="00261471">
              <w:rPr>
                <w:b/>
                <w:iCs/>
                <w:sz w:val="28"/>
                <w:szCs w:val="28"/>
                <w:lang w:val="uk-UA"/>
              </w:rPr>
              <w:t xml:space="preserve"> рік</w:t>
            </w:r>
          </w:p>
        </w:tc>
        <w:tc>
          <w:tcPr>
            <w:tcW w:w="1928" w:type="dxa"/>
            <w:shd w:val="clear" w:color="auto" w:fill="auto"/>
          </w:tcPr>
          <w:p w:rsidR="006F24D6" w:rsidRPr="00261471" w:rsidRDefault="006F24D6" w:rsidP="00A87436">
            <w:pPr>
              <w:ind w:firstLine="4"/>
              <w:jc w:val="center"/>
              <w:rPr>
                <w:b/>
                <w:iCs/>
                <w:sz w:val="28"/>
                <w:szCs w:val="28"/>
                <w:lang w:val="uk-UA"/>
              </w:rPr>
            </w:pPr>
            <w:r w:rsidRPr="00261471">
              <w:rPr>
                <w:b/>
                <w:iCs/>
                <w:sz w:val="28"/>
                <w:szCs w:val="28"/>
                <w:lang w:val="uk-UA"/>
              </w:rPr>
              <w:t>2018</w:t>
            </w:r>
            <w:r w:rsidR="00A87436" w:rsidRPr="00261471">
              <w:rPr>
                <w:b/>
                <w:iCs/>
                <w:sz w:val="28"/>
                <w:szCs w:val="28"/>
                <w:lang w:val="uk-UA"/>
              </w:rPr>
              <w:t xml:space="preserve"> рік</w:t>
            </w:r>
          </w:p>
        </w:tc>
        <w:tc>
          <w:tcPr>
            <w:tcW w:w="1928" w:type="dxa"/>
            <w:shd w:val="clear" w:color="auto" w:fill="auto"/>
          </w:tcPr>
          <w:p w:rsidR="006F24D6" w:rsidRPr="00261471" w:rsidRDefault="006F24D6" w:rsidP="00A87436">
            <w:pPr>
              <w:ind w:firstLine="4"/>
              <w:jc w:val="center"/>
              <w:rPr>
                <w:b/>
                <w:iCs/>
                <w:sz w:val="28"/>
                <w:szCs w:val="28"/>
                <w:lang w:val="uk-UA"/>
              </w:rPr>
            </w:pPr>
            <w:r w:rsidRPr="00261471">
              <w:rPr>
                <w:b/>
                <w:iCs/>
                <w:sz w:val="28"/>
                <w:szCs w:val="28"/>
                <w:lang w:val="uk-UA"/>
              </w:rPr>
              <w:t>201</w:t>
            </w:r>
            <w:r w:rsidR="00A87436" w:rsidRPr="00261471">
              <w:rPr>
                <w:b/>
                <w:iCs/>
                <w:sz w:val="28"/>
                <w:szCs w:val="28"/>
                <w:lang w:val="uk-UA"/>
              </w:rPr>
              <w:t>9 рік</w:t>
            </w:r>
          </w:p>
        </w:tc>
        <w:tc>
          <w:tcPr>
            <w:tcW w:w="1928" w:type="dxa"/>
            <w:shd w:val="clear" w:color="auto" w:fill="auto"/>
          </w:tcPr>
          <w:p w:rsidR="006F24D6" w:rsidRPr="00261471" w:rsidRDefault="006F24D6" w:rsidP="00A87436">
            <w:pPr>
              <w:ind w:firstLine="4"/>
              <w:jc w:val="center"/>
              <w:rPr>
                <w:b/>
                <w:iCs/>
                <w:sz w:val="28"/>
                <w:szCs w:val="28"/>
                <w:lang w:val="uk-UA"/>
              </w:rPr>
            </w:pPr>
            <w:r w:rsidRPr="00261471">
              <w:rPr>
                <w:b/>
                <w:iCs/>
                <w:sz w:val="28"/>
                <w:szCs w:val="28"/>
                <w:lang w:val="uk-UA"/>
              </w:rPr>
              <w:t>2020</w:t>
            </w:r>
            <w:r w:rsidR="00A87436" w:rsidRPr="00261471">
              <w:rPr>
                <w:b/>
                <w:iCs/>
                <w:sz w:val="28"/>
                <w:szCs w:val="28"/>
                <w:lang w:val="uk-UA"/>
              </w:rPr>
              <w:t xml:space="preserve"> рік</w:t>
            </w:r>
          </w:p>
        </w:tc>
        <w:tc>
          <w:tcPr>
            <w:tcW w:w="1928" w:type="dxa"/>
            <w:shd w:val="clear" w:color="auto" w:fill="auto"/>
          </w:tcPr>
          <w:p w:rsidR="006F24D6" w:rsidRPr="00261471" w:rsidRDefault="006F24D6" w:rsidP="00A87436">
            <w:pPr>
              <w:ind w:firstLine="4"/>
              <w:jc w:val="center"/>
              <w:rPr>
                <w:b/>
                <w:iCs/>
                <w:sz w:val="28"/>
                <w:szCs w:val="28"/>
                <w:lang w:val="uk-UA"/>
              </w:rPr>
            </w:pPr>
            <w:r w:rsidRPr="00261471">
              <w:rPr>
                <w:b/>
                <w:iCs/>
                <w:sz w:val="28"/>
                <w:szCs w:val="28"/>
                <w:lang w:val="uk-UA"/>
              </w:rPr>
              <w:t>2021</w:t>
            </w:r>
            <w:r w:rsidR="00A87436" w:rsidRPr="00261471">
              <w:rPr>
                <w:b/>
                <w:iCs/>
                <w:sz w:val="28"/>
                <w:szCs w:val="28"/>
                <w:lang w:val="uk-UA"/>
              </w:rPr>
              <w:t xml:space="preserve"> рік</w:t>
            </w:r>
          </w:p>
        </w:tc>
      </w:tr>
      <w:tr w:rsidR="006F24D6" w:rsidRPr="00261471" w:rsidTr="00A87436">
        <w:tc>
          <w:tcPr>
            <w:tcW w:w="1927" w:type="dxa"/>
            <w:shd w:val="clear" w:color="auto" w:fill="auto"/>
          </w:tcPr>
          <w:p w:rsidR="006F24D6" w:rsidRPr="00261471" w:rsidRDefault="006F24D6" w:rsidP="00A87436">
            <w:pPr>
              <w:ind w:firstLine="4"/>
              <w:jc w:val="center"/>
              <w:rPr>
                <w:bCs/>
                <w:iCs/>
                <w:sz w:val="28"/>
                <w:szCs w:val="28"/>
                <w:lang w:val="uk-UA"/>
              </w:rPr>
            </w:pPr>
            <w:r w:rsidRPr="00261471">
              <w:rPr>
                <w:bCs/>
                <w:iCs/>
                <w:sz w:val="28"/>
                <w:szCs w:val="28"/>
                <w:lang w:val="uk-UA"/>
              </w:rPr>
              <w:t>470</w:t>
            </w:r>
          </w:p>
        </w:tc>
        <w:tc>
          <w:tcPr>
            <w:tcW w:w="1928" w:type="dxa"/>
            <w:shd w:val="clear" w:color="auto" w:fill="auto"/>
          </w:tcPr>
          <w:p w:rsidR="006F24D6" w:rsidRPr="00261471" w:rsidRDefault="006F24D6" w:rsidP="00A87436">
            <w:pPr>
              <w:ind w:firstLine="4"/>
              <w:jc w:val="center"/>
              <w:rPr>
                <w:bCs/>
                <w:iCs/>
                <w:sz w:val="28"/>
                <w:szCs w:val="28"/>
                <w:lang w:val="uk-UA"/>
              </w:rPr>
            </w:pPr>
            <w:r w:rsidRPr="00261471">
              <w:rPr>
                <w:bCs/>
                <w:iCs/>
                <w:sz w:val="28"/>
                <w:szCs w:val="28"/>
                <w:lang w:val="uk-UA"/>
              </w:rPr>
              <w:t>467</w:t>
            </w:r>
          </w:p>
        </w:tc>
        <w:tc>
          <w:tcPr>
            <w:tcW w:w="1928" w:type="dxa"/>
            <w:shd w:val="clear" w:color="auto" w:fill="auto"/>
          </w:tcPr>
          <w:p w:rsidR="006F24D6" w:rsidRPr="00261471" w:rsidRDefault="006F24D6" w:rsidP="00A87436">
            <w:pPr>
              <w:ind w:firstLine="4"/>
              <w:jc w:val="center"/>
              <w:rPr>
                <w:bCs/>
                <w:iCs/>
                <w:sz w:val="28"/>
                <w:szCs w:val="28"/>
                <w:lang w:val="uk-UA"/>
              </w:rPr>
            </w:pPr>
            <w:r w:rsidRPr="00261471">
              <w:rPr>
                <w:bCs/>
                <w:iCs/>
                <w:sz w:val="28"/>
                <w:szCs w:val="28"/>
                <w:lang w:val="uk-UA"/>
              </w:rPr>
              <w:t>465</w:t>
            </w:r>
          </w:p>
        </w:tc>
        <w:tc>
          <w:tcPr>
            <w:tcW w:w="1928" w:type="dxa"/>
            <w:shd w:val="clear" w:color="auto" w:fill="auto"/>
          </w:tcPr>
          <w:p w:rsidR="006F24D6" w:rsidRPr="00261471" w:rsidRDefault="006F24D6" w:rsidP="00A87436">
            <w:pPr>
              <w:ind w:firstLine="4"/>
              <w:jc w:val="center"/>
              <w:rPr>
                <w:bCs/>
                <w:iCs/>
                <w:sz w:val="28"/>
                <w:szCs w:val="28"/>
                <w:lang w:val="uk-UA"/>
              </w:rPr>
            </w:pPr>
            <w:r w:rsidRPr="00261471">
              <w:rPr>
                <w:bCs/>
                <w:iCs/>
                <w:sz w:val="28"/>
                <w:szCs w:val="28"/>
                <w:lang w:val="uk-UA"/>
              </w:rPr>
              <w:t>470</w:t>
            </w:r>
          </w:p>
        </w:tc>
        <w:tc>
          <w:tcPr>
            <w:tcW w:w="1928" w:type="dxa"/>
            <w:shd w:val="clear" w:color="auto" w:fill="auto"/>
          </w:tcPr>
          <w:p w:rsidR="006F24D6" w:rsidRPr="00261471" w:rsidRDefault="006F24D6" w:rsidP="00A87436">
            <w:pPr>
              <w:ind w:firstLine="4"/>
              <w:jc w:val="center"/>
              <w:rPr>
                <w:bCs/>
                <w:iCs/>
                <w:sz w:val="28"/>
                <w:szCs w:val="28"/>
                <w:lang w:val="uk-UA"/>
              </w:rPr>
            </w:pPr>
            <w:r w:rsidRPr="00261471">
              <w:rPr>
                <w:bCs/>
                <w:iCs/>
                <w:sz w:val="28"/>
                <w:szCs w:val="28"/>
                <w:lang w:val="uk-UA"/>
              </w:rPr>
              <w:t>469</w:t>
            </w:r>
          </w:p>
        </w:tc>
      </w:tr>
    </w:tbl>
    <w:p w:rsidR="006F24D6" w:rsidRPr="00261471" w:rsidRDefault="006F24D6" w:rsidP="00352FBE">
      <w:pPr>
        <w:ind w:firstLine="709"/>
        <w:rPr>
          <w:b/>
          <w:i/>
          <w:sz w:val="28"/>
          <w:szCs w:val="28"/>
          <w:u w:val="single"/>
          <w:lang w:val="uk-UA"/>
        </w:rPr>
      </w:pPr>
    </w:p>
    <w:p w:rsidR="006F24D6" w:rsidRPr="00261471" w:rsidRDefault="006F24D6" w:rsidP="00352FBE">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За 9 місяців </w:t>
      </w:r>
      <w:r w:rsidR="00A87436" w:rsidRPr="00261471">
        <w:rPr>
          <w:rStyle w:val="2a"/>
          <w:rFonts w:ascii="Times New Roman" w:hAnsi="Times New Roman"/>
          <w:lang w:val="uk-UA" w:eastAsia="uk-UA"/>
        </w:rPr>
        <w:t>2021</w:t>
      </w:r>
      <w:r w:rsidRPr="00261471">
        <w:rPr>
          <w:rStyle w:val="2a"/>
          <w:rFonts w:ascii="Times New Roman" w:hAnsi="Times New Roman"/>
          <w:lang w:val="uk-UA" w:eastAsia="uk-UA"/>
        </w:rPr>
        <w:t xml:space="preserve"> року створено 76 нових місць для дітей дошкільного віку завдяки відкриттю груп з короткотривалим перебуванням.</w:t>
      </w:r>
    </w:p>
    <w:p w:rsidR="006F24D6" w:rsidRPr="00261471" w:rsidRDefault="006F24D6" w:rsidP="00352FBE">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У ЗДО кількість дітей дошкільного віку </w:t>
      </w:r>
      <w:r w:rsidR="00A87436" w:rsidRPr="00261471">
        <w:rPr>
          <w:rStyle w:val="2a"/>
          <w:rFonts w:ascii="Times New Roman" w:hAnsi="Times New Roman"/>
          <w:lang w:val="uk-UA" w:eastAsia="uk-UA"/>
        </w:rPr>
        <w:t>і</w:t>
      </w:r>
      <w:r w:rsidRPr="00261471">
        <w:rPr>
          <w:rStyle w:val="2a"/>
          <w:rFonts w:ascii="Times New Roman" w:hAnsi="Times New Roman"/>
          <w:lang w:val="uk-UA" w:eastAsia="uk-UA"/>
        </w:rPr>
        <w:t>з розрахунку на 100 місць становить 88 осіб (у 2020 р</w:t>
      </w:r>
      <w:r w:rsidR="00820B4E" w:rsidRPr="00261471">
        <w:rPr>
          <w:rStyle w:val="2a"/>
          <w:rFonts w:ascii="Times New Roman" w:hAnsi="Times New Roman"/>
          <w:lang w:val="uk-UA" w:eastAsia="uk-UA"/>
        </w:rPr>
        <w:t xml:space="preserve">оці – </w:t>
      </w:r>
      <w:r w:rsidRPr="00261471">
        <w:rPr>
          <w:rStyle w:val="2a"/>
          <w:rFonts w:ascii="Times New Roman" w:hAnsi="Times New Roman"/>
          <w:lang w:val="uk-UA" w:eastAsia="uk-UA"/>
        </w:rPr>
        <w:t xml:space="preserve">86 осіб). </w:t>
      </w:r>
      <w:r w:rsidR="00820B4E" w:rsidRPr="00261471">
        <w:rPr>
          <w:rStyle w:val="2a"/>
          <w:rFonts w:ascii="Times New Roman" w:hAnsi="Times New Roman"/>
          <w:lang w:val="uk-UA" w:eastAsia="uk-UA"/>
        </w:rPr>
        <w:t xml:space="preserve">Охоплено всіма формами дошкільної освіти </w:t>
      </w:r>
      <w:r w:rsidRPr="00261471">
        <w:rPr>
          <w:rStyle w:val="2a"/>
          <w:rFonts w:ascii="Times New Roman" w:hAnsi="Times New Roman"/>
          <w:lang w:val="uk-UA" w:eastAsia="uk-UA"/>
        </w:rPr>
        <w:t xml:space="preserve">91,4% дітей віком від 3 до 6 років, із них у ЗДО </w:t>
      </w:r>
      <w:r w:rsidR="00D6707E" w:rsidRPr="00261471">
        <w:rPr>
          <w:rStyle w:val="2a"/>
          <w:rFonts w:ascii="Times New Roman" w:hAnsi="Times New Roman"/>
          <w:lang w:val="uk-UA" w:eastAsia="uk-UA"/>
        </w:rPr>
        <w:t>–</w:t>
      </w:r>
      <w:r w:rsidRPr="00261471">
        <w:rPr>
          <w:rStyle w:val="2a"/>
          <w:rFonts w:ascii="Times New Roman" w:hAnsi="Times New Roman"/>
          <w:lang w:val="uk-UA" w:eastAsia="uk-UA"/>
        </w:rPr>
        <w:t xml:space="preserve"> 87,6% (у 2020 р</w:t>
      </w:r>
      <w:r w:rsidR="00820B4E" w:rsidRPr="00261471">
        <w:rPr>
          <w:rStyle w:val="2a"/>
          <w:rFonts w:ascii="Times New Roman" w:hAnsi="Times New Roman"/>
          <w:lang w:val="uk-UA" w:eastAsia="uk-UA"/>
        </w:rPr>
        <w:t>оці –</w:t>
      </w:r>
      <w:r w:rsidRPr="00261471">
        <w:rPr>
          <w:rStyle w:val="2a"/>
          <w:rFonts w:ascii="Times New Roman" w:hAnsi="Times New Roman"/>
          <w:lang w:val="uk-UA" w:eastAsia="uk-UA"/>
        </w:rPr>
        <w:t xml:space="preserve"> 84,6%). Охоплення дітей п</w:t>
      </w:r>
      <w:r w:rsidR="00A87436" w:rsidRPr="00261471">
        <w:rPr>
          <w:rStyle w:val="2a"/>
          <w:rFonts w:ascii="Times New Roman" w:hAnsi="Times New Roman"/>
          <w:lang w:val="uk-UA" w:eastAsia="uk-UA"/>
        </w:rPr>
        <w:t>’</w:t>
      </w:r>
      <w:r w:rsidRPr="00261471">
        <w:rPr>
          <w:rStyle w:val="2a"/>
          <w:rFonts w:ascii="Times New Roman" w:hAnsi="Times New Roman"/>
          <w:lang w:val="uk-UA" w:eastAsia="uk-UA"/>
        </w:rPr>
        <w:t>ятирічного віку становить 97%.</w:t>
      </w:r>
    </w:p>
    <w:p w:rsidR="006F24D6" w:rsidRPr="00261471" w:rsidRDefault="006F24D6" w:rsidP="00352FBE">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У мережі закладів загальної середньої освіти області (далі </w:t>
      </w:r>
      <w:r w:rsidR="006403E9" w:rsidRPr="00261471">
        <w:rPr>
          <w:rStyle w:val="2a"/>
          <w:rFonts w:ascii="Times New Roman" w:hAnsi="Times New Roman"/>
          <w:lang w:val="uk-UA" w:eastAsia="uk-UA"/>
        </w:rPr>
        <w:t>–</w:t>
      </w:r>
      <w:r w:rsidRPr="00261471">
        <w:rPr>
          <w:rStyle w:val="2a"/>
          <w:rFonts w:ascii="Times New Roman" w:hAnsi="Times New Roman"/>
          <w:lang w:val="uk-UA" w:eastAsia="uk-UA"/>
        </w:rPr>
        <w:t xml:space="preserve"> ЗЗСО) налічується 387 шкіл (у 2020 </w:t>
      </w:r>
      <w:r w:rsidR="00820B4E" w:rsidRPr="00261471">
        <w:rPr>
          <w:rStyle w:val="2a"/>
          <w:rFonts w:ascii="Times New Roman" w:hAnsi="Times New Roman"/>
          <w:lang w:val="uk-UA" w:eastAsia="uk-UA"/>
        </w:rPr>
        <w:t>році –</w:t>
      </w:r>
      <w:r w:rsidRPr="00261471">
        <w:rPr>
          <w:rStyle w:val="2a"/>
          <w:rFonts w:ascii="Times New Roman" w:hAnsi="Times New Roman"/>
          <w:lang w:val="uk-UA" w:eastAsia="uk-UA"/>
        </w:rPr>
        <w:t xml:space="preserve"> 396). Загальна кількість закладів зменшилася </w:t>
      </w:r>
      <w:r w:rsidR="00751E59" w:rsidRPr="00261471">
        <w:rPr>
          <w:rStyle w:val="2a"/>
          <w:rFonts w:ascii="Times New Roman" w:hAnsi="Times New Roman"/>
          <w:lang w:val="uk-UA" w:eastAsia="uk-UA"/>
        </w:rPr>
        <w:t>у</w:t>
      </w:r>
      <w:r w:rsidRPr="00261471">
        <w:rPr>
          <w:rStyle w:val="2a"/>
          <w:rFonts w:ascii="Times New Roman" w:hAnsi="Times New Roman"/>
          <w:lang w:val="uk-UA" w:eastAsia="uk-UA"/>
        </w:rPr>
        <w:t xml:space="preserve"> порівнянні з минулим роком на 9 одиниць унаслідок створення </w:t>
      </w:r>
      <w:r w:rsidR="00D6707E" w:rsidRPr="00261471">
        <w:rPr>
          <w:rStyle w:val="2a"/>
          <w:rFonts w:ascii="Times New Roman" w:hAnsi="Times New Roman"/>
          <w:lang w:val="uk-UA" w:eastAsia="uk-UA"/>
        </w:rPr>
        <w:t xml:space="preserve">  </w:t>
      </w:r>
      <w:r w:rsidRPr="00261471">
        <w:rPr>
          <w:rStyle w:val="2a"/>
          <w:rFonts w:ascii="Times New Roman" w:hAnsi="Times New Roman"/>
          <w:lang w:val="uk-UA" w:eastAsia="uk-UA"/>
        </w:rPr>
        <w:t>5 філій</w:t>
      </w:r>
      <w:r w:rsidR="00751E59" w:rsidRPr="00261471">
        <w:rPr>
          <w:rStyle w:val="2a"/>
          <w:rFonts w:ascii="Times New Roman" w:hAnsi="Times New Roman"/>
          <w:lang w:val="uk-UA" w:eastAsia="uk-UA"/>
        </w:rPr>
        <w:t>,</w:t>
      </w:r>
      <w:r w:rsidRPr="00261471">
        <w:rPr>
          <w:rStyle w:val="2a"/>
          <w:rFonts w:ascii="Times New Roman" w:hAnsi="Times New Roman"/>
          <w:lang w:val="uk-UA" w:eastAsia="uk-UA"/>
        </w:rPr>
        <w:t xml:space="preserve"> ліквідації 4 закладів загальної середньої освіти. У ЗЗСО навчається</w:t>
      </w:r>
      <w:r w:rsidR="00820B4E" w:rsidRPr="00261471">
        <w:rPr>
          <w:rStyle w:val="2a"/>
          <w:rFonts w:ascii="Times New Roman" w:hAnsi="Times New Roman"/>
          <w:lang w:val="uk-UA" w:eastAsia="uk-UA"/>
        </w:rPr>
        <w:t xml:space="preserve">                    </w:t>
      </w:r>
      <w:r w:rsidRPr="00261471">
        <w:rPr>
          <w:rStyle w:val="2a"/>
          <w:rFonts w:ascii="Times New Roman" w:hAnsi="Times New Roman"/>
          <w:lang w:val="uk-UA" w:eastAsia="uk-UA"/>
        </w:rPr>
        <w:t xml:space="preserve"> </w:t>
      </w:r>
      <w:r w:rsidR="00820B4E" w:rsidRPr="00261471">
        <w:rPr>
          <w:rStyle w:val="2a"/>
          <w:rFonts w:ascii="Times New Roman" w:hAnsi="Times New Roman"/>
          <w:lang w:val="uk-UA" w:eastAsia="uk-UA"/>
        </w:rPr>
        <w:t>111,8</w:t>
      </w:r>
      <w:r w:rsidRPr="00261471">
        <w:rPr>
          <w:rStyle w:val="2a"/>
          <w:rFonts w:ascii="Times New Roman" w:hAnsi="Times New Roman"/>
          <w:lang w:val="uk-UA" w:eastAsia="uk-UA"/>
        </w:rPr>
        <w:t xml:space="preserve"> тис. учнів, що на 1,0 тис. менше проти </w:t>
      </w:r>
      <w:r w:rsidR="00820B4E" w:rsidRPr="00261471">
        <w:rPr>
          <w:rStyle w:val="2a"/>
          <w:rFonts w:ascii="Times New Roman" w:hAnsi="Times New Roman"/>
          <w:lang w:val="uk-UA" w:eastAsia="uk-UA"/>
        </w:rPr>
        <w:t xml:space="preserve">показника </w:t>
      </w:r>
      <w:r w:rsidRPr="00261471">
        <w:rPr>
          <w:rStyle w:val="2a"/>
          <w:rFonts w:ascii="Times New Roman" w:hAnsi="Times New Roman"/>
          <w:lang w:val="uk-UA" w:eastAsia="uk-UA"/>
        </w:rPr>
        <w:t>минулого року.</w:t>
      </w:r>
    </w:p>
    <w:p w:rsidR="00820B4E" w:rsidRPr="00261471" w:rsidRDefault="006F24D6" w:rsidP="00352FBE">
      <w:pPr>
        <w:pStyle w:val="211"/>
        <w:shd w:val="clear" w:color="auto" w:fill="auto"/>
        <w:spacing w:before="0" w:after="0" w:line="240" w:lineRule="auto"/>
        <w:ind w:firstLine="709"/>
        <w:jc w:val="both"/>
        <w:rPr>
          <w:rStyle w:val="2a"/>
          <w:rFonts w:ascii="Times New Roman" w:hAnsi="Times New Roman"/>
          <w:lang w:val="uk-UA" w:eastAsia="uk-UA"/>
        </w:rPr>
      </w:pPr>
      <w:r w:rsidRPr="00261471">
        <w:rPr>
          <w:rStyle w:val="2a"/>
          <w:rFonts w:ascii="Times New Roman" w:hAnsi="Times New Roman"/>
          <w:lang w:val="uk-UA" w:eastAsia="uk-UA"/>
        </w:rPr>
        <w:t>В області створено 32 опорн</w:t>
      </w:r>
      <w:r w:rsidR="00751E59" w:rsidRPr="00261471">
        <w:rPr>
          <w:rStyle w:val="2a"/>
          <w:rFonts w:ascii="Times New Roman" w:hAnsi="Times New Roman"/>
          <w:lang w:val="uk-UA" w:eastAsia="uk-UA"/>
        </w:rPr>
        <w:t>і</w:t>
      </w:r>
      <w:r w:rsidRPr="00261471">
        <w:rPr>
          <w:rStyle w:val="2a"/>
          <w:rFonts w:ascii="Times New Roman" w:hAnsi="Times New Roman"/>
          <w:lang w:val="uk-UA" w:eastAsia="uk-UA"/>
        </w:rPr>
        <w:t xml:space="preserve"> ЗЗСО (на 4 більше </w:t>
      </w:r>
      <w:r w:rsidR="00751E59" w:rsidRPr="00261471">
        <w:rPr>
          <w:rStyle w:val="2a"/>
          <w:rFonts w:ascii="Times New Roman" w:hAnsi="Times New Roman"/>
          <w:lang w:val="uk-UA" w:eastAsia="uk-UA"/>
        </w:rPr>
        <w:t>у</w:t>
      </w:r>
      <w:r w:rsidRPr="00261471">
        <w:rPr>
          <w:rStyle w:val="2a"/>
          <w:rFonts w:ascii="Times New Roman" w:hAnsi="Times New Roman"/>
          <w:lang w:val="uk-UA" w:eastAsia="uk-UA"/>
        </w:rPr>
        <w:t xml:space="preserve"> порівнянні з аналогічним періодом минулого року). </w:t>
      </w:r>
      <w:r w:rsidR="00751E59" w:rsidRPr="00261471">
        <w:rPr>
          <w:rStyle w:val="2a"/>
          <w:rFonts w:ascii="Times New Roman" w:hAnsi="Times New Roman"/>
          <w:lang w:val="uk-UA" w:eastAsia="uk-UA"/>
        </w:rPr>
        <w:t>В</w:t>
      </w:r>
      <w:r w:rsidRPr="00261471">
        <w:rPr>
          <w:rStyle w:val="2a"/>
          <w:rFonts w:ascii="Times New Roman" w:hAnsi="Times New Roman"/>
          <w:lang w:val="uk-UA" w:eastAsia="uk-UA"/>
        </w:rPr>
        <w:t xml:space="preserve"> опорних закладах навчається майже 15 тис. учнів, що на 2 тис. більше ніж у 2020 році. </w:t>
      </w:r>
    </w:p>
    <w:p w:rsidR="006F24D6" w:rsidRPr="00261471" w:rsidRDefault="006F24D6" w:rsidP="00352FBE">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До опорних ЗЗСО </w:t>
      </w:r>
      <w:r w:rsidR="00751E59" w:rsidRPr="00261471">
        <w:rPr>
          <w:rStyle w:val="2a"/>
          <w:rFonts w:ascii="Times New Roman" w:hAnsi="Times New Roman"/>
          <w:lang w:val="uk-UA" w:eastAsia="uk-UA"/>
        </w:rPr>
        <w:t xml:space="preserve">здійснюється підвезення </w:t>
      </w:r>
      <w:r w:rsidRPr="00261471">
        <w:rPr>
          <w:rStyle w:val="2a"/>
          <w:rFonts w:ascii="Times New Roman" w:hAnsi="Times New Roman"/>
          <w:lang w:val="uk-UA" w:eastAsia="uk-UA"/>
        </w:rPr>
        <w:t xml:space="preserve">майже 1,9 тис. учнів із філій та 82 населених пунктів, де заклади освіти відсутні або оптимізовані (у </w:t>
      </w:r>
      <w:r w:rsidR="00751E59" w:rsidRPr="00261471">
        <w:rPr>
          <w:rStyle w:val="2a"/>
          <w:rFonts w:ascii="Times New Roman" w:hAnsi="Times New Roman"/>
          <w:lang w:val="uk-UA" w:eastAsia="uk-UA"/>
        </w:rPr>
        <w:t xml:space="preserve">                   </w:t>
      </w:r>
      <w:r w:rsidRPr="00261471">
        <w:rPr>
          <w:rStyle w:val="2a"/>
          <w:rFonts w:ascii="Times New Roman" w:hAnsi="Times New Roman"/>
          <w:lang w:val="uk-UA" w:eastAsia="uk-UA"/>
        </w:rPr>
        <w:t xml:space="preserve">2020 році </w:t>
      </w:r>
      <w:r w:rsidR="00D6707E" w:rsidRPr="00261471">
        <w:rPr>
          <w:rStyle w:val="2a"/>
          <w:rFonts w:ascii="Times New Roman" w:hAnsi="Times New Roman"/>
          <w:lang w:val="uk-UA" w:eastAsia="uk-UA"/>
        </w:rPr>
        <w:t xml:space="preserve">– </w:t>
      </w:r>
      <w:r w:rsidRPr="00261471">
        <w:rPr>
          <w:rStyle w:val="2a"/>
          <w:rFonts w:ascii="Times New Roman" w:hAnsi="Times New Roman"/>
          <w:lang w:val="uk-UA" w:eastAsia="uk-UA"/>
        </w:rPr>
        <w:t>1,7 тис. учнів із 80 населених пунктів). Для перевезення здобува</w:t>
      </w:r>
      <w:r w:rsidR="00D6707E" w:rsidRPr="00261471">
        <w:rPr>
          <w:rStyle w:val="2a"/>
          <w:rFonts w:ascii="Times New Roman" w:hAnsi="Times New Roman"/>
          <w:lang w:val="uk-UA" w:eastAsia="uk-UA"/>
        </w:rPr>
        <w:t>чів</w:t>
      </w:r>
      <w:r w:rsidRPr="00261471">
        <w:rPr>
          <w:rStyle w:val="2a"/>
          <w:rFonts w:ascii="Times New Roman" w:hAnsi="Times New Roman"/>
          <w:lang w:val="uk-UA" w:eastAsia="uk-UA"/>
        </w:rPr>
        <w:t xml:space="preserve"> освіти </w:t>
      </w:r>
      <w:r w:rsidR="00ED4573" w:rsidRPr="00261471">
        <w:rPr>
          <w:rStyle w:val="2a"/>
          <w:rFonts w:ascii="Times New Roman" w:hAnsi="Times New Roman"/>
          <w:lang w:val="uk-UA" w:eastAsia="uk-UA"/>
        </w:rPr>
        <w:t>в 2021 році</w:t>
      </w:r>
      <w:r w:rsidRPr="00261471">
        <w:rPr>
          <w:rStyle w:val="2a"/>
          <w:rFonts w:ascii="Times New Roman" w:hAnsi="Times New Roman"/>
          <w:lang w:val="uk-UA" w:eastAsia="uk-UA"/>
        </w:rPr>
        <w:t xml:space="preserve"> за рахунок коштів державного бюджету та місцевих бюджетів на засадах </w:t>
      </w:r>
      <w:r w:rsidR="00D6707E" w:rsidRPr="00261471">
        <w:rPr>
          <w:rStyle w:val="2a"/>
          <w:rFonts w:ascii="Times New Roman" w:hAnsi="Times New Roman"/>
          <w:lang w:val="uk-UA" w:eastAsia="uk-UA"/>
        </w:rPr>
        <w:t>спів</w:t>
      </w:r>
      <w:r w:rsidRPr="00261471">
        <w:rPr>
          <w:rStyle w:val="2a"/>
          <w:rFonts w:ascii="Times New Roman" w:hAnsi="Times New Roman"/>
          <w:lang w:val="uk-UA" w:eastAsia="uk-UA"/>
        </w:rPr>
        <w:t xml:space="preserve">фінансування придбано 11 шкільних автобусів. </w:t>
      </w:r>
      <w:r w:rsidR="00ED4573" w:rsidRPr="00261471">
        <w:rPr>
          <w:rStyle w:val="2a"/>
          <w:rFonts w:ascii="Times New Roman" w:hAnsi="Times New Roman"/>
          <w:lang w:val="uk-UA" w:eastAsia="uk-UA"/>
        </w:rPr>
        <w:t>Водночас</w:t>
      </w:r>
      <w:r w:rsidRPr="00261471">
        <w:rPr>
          <w:rStyle w:val="2a"/>
          <w:rFonts w:ascii="Times New Roman" w:hAnsi="Times New Roman"/>
          <w:lang w:val="uk-UA" w:eastAsia="uk-UA"/>
        </w:rPr>
        <w:t xml:space="preserve"> в умовах оптимізації закладів освіти, формування нової мережі виникає додаткова потреба </w:t>
      </w:r>
      <w:r w:rsidR="00ED4573" w:rsidRPr="00261471">
        <w:rPr>
          <w:rStyle w:val="2a"/>
          <w:rFonts w:ascii="Times New Roman" w:hAnsi="Times New Roman"/>
          <w:lang w:val="uk-UA" w:eastAsia="uk-UA"/>
        </w:rPr>
        <w:t>у</w:t>
      </w:r>
      <w:r w:rsidRPr="00261471">
        <w:rPr>
          <w:rStyle w:val="2a"/>
          <w:rFonts w:ascii="Times New Roman" w:hAnsi="Times New Roman"/>
          <w:lang w:val="uk-UA" w:eastAsia="uk-UA"/>
        </w:rPr>
        <w:t xml:space="preserve"> збільше</w:t>
      </w:r>
      <w:r w:rsidR="00ED4573" w:rsidRPr="00261471">
        <w:rPr>
          <w:rStyle w:val="2a"/>
          <w:rFonts w:ascii="Times New Roman" w:hAnsi="Times New Roman"/>
          <w:lang w:val="uk-UA" w:eastAsia="uk-UA"/>
        </w:rPr>
        <w:t>н</w:t>
      </w:r>
      <w:r w:rsidRPr="00261471">
        <w:rPr>
          <w:rStyle w:val="2a"/>
          <w:rFonts w:ascii="Times New Roman" w:hAnsi="Times New Roman"/>
          <w:lang w:val="uk-UA" w:eastAsia="uk-UA"/>
        </w:rPr>
        <w:t>ні парку шкільних автобусів та оновлен</w:t>
      </w:r>
      <w:r w:rsidR="00ED4573" w:rsidRPr="00261471">
        <w:rPr>
          <w:rStyle w:val="2a"/>
          <w:rFonts w:ascii="Times New Roman" w:hAnsi="Times New Roman"/>
          <w:lang w:val="uk-UA" w:eastAsia="uk-UA"/>
        </w:rPr>
        <w:t>н</w:t>
      </w:r>
      <w:r w:rsidRPr="00261471">
        <w:rPr>
          <w:rStyle w:val="2a"/>
          <w:rFonts w:ascii="Times New Roman" w:hAnsi="Times New Roman"/>
          <w:lang w:val="uk-UA" w:eastAsia="uk-UA"/>
        </w:rPr>
        <w:t>і машин, що вичерпали свій термін експлуатації.</w:t>
      </w:r>
    </w:p>
    <w:p w:rsidR="00D6707E" w:rsidRPr="00261471" w:rsidRDefault="00C463C3" w:rsidP="00352FBE">
      <w:pPr>
        <w:ind w:firstLine="709"/>
        <w:jc w:val="both"/>
        <w:rPr>
          <w:rStyle w:val="2a"/>
          <w:lang w:val="uk-UA" w:eastAsia="uk-UA"/>
        </w:rPr>
      </w:pPr>
      <w:r w:rsidRPr="00261471">
        <w:rPr>
          <w:rStyle w:val="2Tahoma"/>
          <w:rFonts w:ascii="Times New Roman" w:hAnsi="Times New Roman" w:cs="Times New Roman"/>
          <w:sz w:val="28"/>
          <w:szCs w:val="28"/>
          <w:lang w:val="uk-UA" w:eastAsia="uk-UA"/>
        </w:rPr>
        <w:t xml:space="preserve">У </w:t>
      </w:r>
      <w:r w:rsidR="00D6707E" w:rsidRPr="00261471">
        <w:rPr>
          <w:rStyle w:val="2a"/>
          <w:lang w:val="uk-UA" w:eastAsia="uk-UA"/>
        </w:rPr>
        <w:t>поточному році</w:t>
      </w:r>
      <w:r w:rsidRPr="00261471">
        <w:rPr>
          <w:rStyle w:val="2a"/>
          <w:lang w:val="uk-UA" w:eastAsia="uk-UA"/>
        </w:rPr>
        <w:t xml:space="preserve"> проведено реконструкцію 3 закладів освіти. </w:t>
      </w:r>
    </w:p>
    <w:p w:rsidR="00C463C3" w:rsidRPr="00261471" w:rsidRDefault="00C463C3" w:rsidP="00352FBE">
      <w:pPr>
        <w:ind w:firstLine="709"/>
        <w:jc w:val="both"/>
        <w:rPr>
          <w:sz w:val="28"/>
          <w:szCs w:val="28"/>
          <w:lang w:val="uk-UA"/>
        </w:rPr>
      </w:pPr>
      <w:r w:rsidRPr="00261471">
        <w:rPr>
          <w:rStyle w:val="2a"/>
          <w:lang w:val="uk-UA" w:eastAsia="uk-UA"/>
        </w:rPr>
        <w:t>У рамках програми «Спроможн</w:t>
      </w:r>
      <w:r w:rsidR="00ED4573" w:rsidRPr="00261471">
        <w:rPr>
          <w:rStyle w:val="2a"/>
          <w:lang w:val="uk-UA" w:eastAsia="uk-UA"/>
        </w:rPr>
        <w:t>а</w:t>
      </w:r>
      <w:r w:rsidRPr="00261471">
        <w:rPr>
          <w:rStyle w:val="2a"/>
          <w:lang w:val="uk-UA" w:eastAsia="uk-UA"/>
        </w:rPr>
        <w:t xml:space="preserve"> школа для кращих результатів» розпочато реалізацію 18 про</w:t>
      </w:r>
      <w:r w:rsidR="00ED4573" w:rsidRPr="00261471">
        <w:rPr>
          <w:rStyle w:val="2a"/>
          <w:lang w:val="uk-UA" w:eastAsia="uk-UA"/>
        </w:rPr>
        <w:t>є</w:t>
      </w:r>
      <w:r w:rsidRPr="00261471">
        <w:rPr>
          <w:rStyle w:val="2a"/>
          <w:lang w:val="uk-UA" w:eastAsia="uk-UA"/>
        </w:rPr>
        <w:t>ктів на суму близько 50 мл</w:t>
      </w:r>
      <w:r w:rsidR="00D6707E" w:rsidRPr="00261471">
        <w:rPr>
          <w:rStyle w:val="2a"/>
          <w:lang w:val="uk-UA" w:eastAsia="uk-UA"/>
        </w:rPr>
        <w:t>н</w:t>
      </w:r>
      <w:r w:rsidRPr="00261471">
        <w:rPr>
          <w:rStyle w:val="2a"/>
          <w:lang w:val="uk-UA" w:eastAsia="uk-UA"/>
        </w:rPr>
        <w:t xml:space="preserve"> гр</w:t>
      </w:r>
      <w:r w:rsidR="00ED4573" w:rsidRPr="00261471">
        <w:rPr>
          <w:rStyle w:val="2a"/>
          <w:lang w:val="uk-UA" w:eastAsia="uk-UA"/>
        </w:rPr>
        <w:t>н</w:t>
      </w:r>
      <w:r w:rsidRPr="00261471">
        <w:rPr>
          <w:rStyle w:val="2a"/>
          <w:lang w:val="uk-UA" w:eastAsia="uk-UA"/>
        </w:rPr>
        <w:t xml:space="preserve">, із них </w:t>
      </w:r>
      <w:r w:rsidR="00D6707E" w:rsidRPr="00261471">
        <w:rPr>
          <w:rStyle w:val="2a"/>
          <w:lang w:val="uk-UA" w:eastAsia="uk-UA"/>
        </w:rPr>
        <w:t xml:space="preserve">                          </w:t>
      </w:r>
      <w:r w:rsidRPr="00261471">
        <w:rPr>
          <w:rStyle w:val="2a"/>
          <w:lang w:val="uk-UA" w:eastAsia="uk-UA"/>
        </w:rPr>
        <w:t>40,0 млн грн</w:t>
      </w:r>
      <w:r w:rsidR="00ED4573" w:rsidRPr="00261471">
        <w:rPr>
          <w:rStyle w:val="2a"/>
          <w:lang w:val="uk-UA" w:eastAsia="uk-UA"/>
        </w:rPr>
        <w:t xml:space="preserve"> – </w:t>
      </w:r>
      <w:r w:rsidRPr="00261471">
        <w:rPr>
          <w:rStyle w:val="2a"/>
          <w:lang w:val="uk-UA" w:eastAsia="uk-UA"/>
        </w:rPr>
        <w:t>кошти</w:t>
      </w:r>
      <w:r w:rsidR="00ED4573" w:rsidRPr="00261471">
        <w:rPr>
          <w:rStyle w:val="2a"/>
          <w:lang w:val="uk-UA" w:eastAsia="uk-UA"/>
        </w:rPr>
        <w:t xml:space="preserve"> </w:t>
      </w:r>
      <w:r w:rsidRPr="00261471">
        <w:rPr>
          <w:rStyle w:val="2a"/>
          <w:lang w:val="uk-UA" w:eastAsia="uk-UA"/>
        </w:rPr>
        <w:t>державного бюджету.</w:t>
      </w:r>
    </w:p>
    <w:p w:rsidR="00C463C3" w:rsidRPr="00261471" w:rsidRDefault="00C463C3" w:rsidP="00352FBE">
      <w:pPr>
        <w:ind w:firstLine="709"/>
        <w:jc w:val="both"/>
        <w:rPr>
          <w:sz w:val="28"/>
          <w:szCs w:val="28"/>
          <w:lang w:val="uk-UA"/>
        </w:rPr>
      </w:pPr>
      <w:r w:rsidRPr="00261471">
        <w:rPr>
          <w:rStyle w:val="2a"/>
          <w:lang w:val="uk-UA" w:eastAsia="uk-UA"/>
        </w:rPr>
        <w:t xml:space="preserve">За програмою «Ноутбук кожному вчителю» проводиться закупівля </w:t>
      </w:r>
      <w:r w:rsidR="00D6707E" w:rsidRPr="00261471">
        <w:rPr>
          <w:rStyle w:val="2a"/>
          <w:lang w:val="uk-UA" w:eastAsia="uk-UA"/>
        </w:rPr>
        <w:t xml:space="preserve">                  </w:t>
      </w:r>
      <w:r w:rsidRPr="00261471">
        <w:rPr>
          <w:rStyle w:val="2a"/>
          <w:lang w:val="uk-UA" w:eastAsia="uk-UA"/>
        </w:rPr>
        <w:t>1605 ноутбуків для 227 закладів освіти. Загальна вартість про</w:t>
      </w:r>
      <w:r w:rsidR="00ED4573" w:rsidRPr="00261471">
        <w:rPr>
          <w:rStyle w:val="2a"/>
          <w:lang w:val="uk-UA" w:eastAsia="uk-UA"/>
        </w:rPr>
        <w:t>є</w:t>
      </w:r>
      <w:r w:rsidRPr="00261471">
        <w:rPr>
          <w:rStyle w:val="2a"/>
          <w:lang w:val="uk-UA" w:eastAsia="uk-UA"/>
        </w:rPr>
        <w:t>кту</w:t>
      </w:r>
      <w:r w:rsidR="00ED4573" w:rsidRPr="00261471">
        <w:rPr>
          <w:rStyle w:val="2a"/>
          <w:lang w:val="uk-UA" w:eastAsia="uk-UA"/>
        </w:rPr>
        <w:t xml:space="preserve"> –</w:t>
      </w:r>
      <w:r w:rsidRPr="00261471">
        <w:rPr>
          <w:rStyle w:val="2a"/>
          <w:lang w:val="uk-UA" w:eastAsia="uk-UA"/>
        </w:rPr>
        <w:t xml:space="preserve"> понад </w:t>
      </w:r>
      <w:r w:rsidR="00D6707E" w:rsidRPr="00261471">
        <w:rPr>
          <w:rStyle w:val="2a"/>
          <w:lang w:val="uk-UA" w:eastAsia="uk-UA"/>
        </w:rPr>
        <w:t xml:space="preserve">                    </w:t>
      </w:r>
      <w:r w:rsidRPr="00261471">
        <w:rPr>
          <w:rStyle w:val="2a"/>
          <w:lang w:val="uk-UA" w:eastAsia="uk-UA"/>
        </w:rPr>
        <w:t>32,0 млн грн.</w:t>
      </w:r>
    </w:p>
    <w:p w:rsidR="00C463C3" w:rsidRPr="00261471" w:rsidRDefault="00C463C3" w:rsidP="00352FBE">
      <w:pPr>
        <w:ind w:firstLine="709"/>
        <w:jc w:val="both"/>
        <w:rPr>
          <w:sz w:val="28"/>
          <w:szCs w:val="28"/>
          <w:lang w:val="uk-UA"/>
        </w:rPr>
      </w:pPr>
      <w:r w:rsidRPr="00261471">
        <w:rPr>
          <w:rStyle w:val="2a"/>
          <w:lang w:val="uk-UA" w:eastAsia="uk-UA"/>
        </w:rPr>
        <w:t xml:space="preserve">В області зросла кількість закладів з інклюзивним навчанням та вихованням на 55 одиниць, їх налічується 243 (із них 55 ЗДО, 188 ЗЗСО). Інклюзивне навчання організовано для 1290 дітей (у 2020 році </w:t>
      </w:r>
      <w:r w:rsidR="00D6707E" w:rsidRPr="00261471">
        <w:rPr>
          <w:rStyle w:val="2a"/>
          <w:lang w:val="uk-UA" w:eastAsia="uk-UA"/>
        </w:rPr>
        <w:t>–</w:t>
      </w:r>
      <w:r w:rsidRPr="00261471">
        <w:rPr>
          <w:rStyle w:val="2a"/>
          <w:lang w:val="uk-UA" w:eastAsia="uk-UA"/>
        </w:rPr>
        <w:t xml:space="preserve"> 1078 дітей): 170 дошкільного та 1120 шкільного віку. За два останні роки відкрито </w:t>
      </w:r>
      <w:r w:rsidR="00D6707E" w:rsidRPr="00261471">
        <w:rPr>
          <w:rStyle w:val="2a"/>
          <w:lang w:val="uk-UA" w:eastAsia="uk-UA"/>
        </w:rPr>
        <w:t xml:space="preserve">                          </w:t>
      </w:r>
      <w:r w:rsidRPr="00261471">
        <w:rPr>
          <w:rStyle w:val="2a"/>
          <w:lang w:val="uk-UA" w:eastAsia="uk-UA"/>
        </w:rPr>
        <w:t>2 інклюзивно-ресурсні центри, всього їх в області 13.</w:t>
      </w:r>
    </w:p>
    <w:p w:rsidR="00C463C3" w:rsidRPr="00261471" w:rsidRDefault="008C1EFC" w:rsidP="00352FBE">
      <w:pPr>
        <w:ind w:firstLine="709"/>
        <w:jc w:val="both"/>
        <w:rPr>
          <w:sz w:val="28"/>
          <w:szCs w:val="28"/>
          <w:lang w:val="uk-UA" w:eastAsia="uk-UA"/>
        </w:rPr>
      </w:pPr>
      <w:r w:rsidRPr="00261471">
        <w:rPr>
          <w:rStyle w:val="2a"/>
          <w:lang w:val="uk-UA" w:eastAsia="uk-UA"/>
        </w:rPr>
        <w:t xml:space="preserve">Позашкільною освітою </w:t>
      </w:r>
      <w:r w:rsidR="00C463C3" w:rsidRPr="00261471">
        <w:rPr>
          <w:rStyle w:val="2a"/>
          <w:lang w:val="uk-UA" w:eastAsia="uk-UA"/>
        </w:rPr>
        <w:t xml:space="preserve">протягом 9 місяців 2021 року охоплено </w:t>
      </w:r>
      <w:r w:rsidR="00F239D5" w:rsidRPr="00261471">
        <w:rPr>
          <w:rStyle w:val="2a"/>
          <w:lang w:val="uk-UA" w:eastAsia="uk-UA"/>
        </w:rPr>
        <w:t xml:space="preserve">                    </w:t>
      </w:r>
      <w:r w:rsidR="00C463C3" w:rsidRPr="00261471">
        <w:rPr>
          <w:rStyle w:val="2a"/>
          <w:lang w:val="uk-UA" w:eastAsia="uk-UA"/>
        </w:rPr>
        <w:t xml:space="preserve">30,7% учнів ЗЗСО, що </w:t>
      </w:r>
      <w:r w:rsidRPr="00261471">
        <w:rPr>
          <w:rStyle w:val="2a"/>
          <w:lang w:val="uk-UA" w:eastAsia="uk-UA"/>
        </w:rPr>
        <w:t>в</w:t>
      </w:r>
      <w:r w:rsidR="00ED4573" w:rsidRPr="00261471">
        <w:rPr>
          <w:rStyle w:val="2a"/>
          <w:lang w:val="uk-UA" w:eastAsia="uk-UA"/>
        </w:rPr>
        <w:t xml:space="preserve">двічі </w:t>
      </w:r>
      <w:r w:rsidR="00C463C3" w:rsidRPr="00261471">
        <w:rPr>
          <w:rStyle w:val="2a"/>
          <w:lang w:val="uk-UA" w:eastAsia="uk-UA"/>
        </w:rPr>
        <w:t>менше у порівнянні з аналогічним періодом минулого року. Різними формами гурткової роботи охоплено 34,6 тис. школярів (на</w:t>
      </w:r>
      <w:r w:rsidR="00920FC5" w:rsidRPr="00261471">
        <w:rPr>
          <w:rStyle w:val="2a"/>
          <w:lang w:val="uk-UA" w:eastAsia="uk-UA"/>
        </w:rPr>
        <w:t xml:space="preserve"> </w:t>
      </w:r>
      <w:r w:rsidR="00C463C3" w:rsidRPr="00261471">
        <w:rPr>
          <w:rStyle w:val="2a"/>
          <w:lang w:val="uk-UA" w:eastAsia="uk-UA"/>
        </w:rPr>
        <w:t>2,6 тис</w:t>
      </w:r>
      <w:r w:rsidR="00ED4573" w:rsidRPr="00261471">
        <w:rPr>
          <w:rStyle w:val="2a"/>
          <w:lang w:val="uk-UA" w:eastAsia="uk-UA"/>
        </w:rPr>
        <w:t>.</w:t>
      </w:r>
      <w:r w:rsidR="00C463C3" w:rsidRPr="00261471">
        <w:rPr>
          <w:rStyle w:val="2a"/>
          <w:lang w:val="uk-UA" w:eastAsia="uk-UA"/>
        </w:rPr>
        <w:t xml:space="preserve"> дітей менше ніж у 2020 році). </w:t>
      </w:r>
      <w:r w:rsidRPr="00261471">
        <w:rPr>
          <w:rStyle w:val="2a"/>
          <w:lang w:val="uk-UA" w:eastAsia="uk-UA"/>
        </w:rPr>
        <w:t>На з</w:t>
      </w:r>
      <w:r w:rsidR="00C463C3" w:rsidRPr="00261471">
        <w:rPr>
          <w:rStyle w:val="2a"/>
          <w:lang w:val="uk-UA" w:eastAsia="uk-UA"/>
        </w:rPr>
        <w:t>нижен</w:t>
      </w:r>
      <w:r w:rsidRPr="00261471">
        <w:rPr>
          <w:rStyle w:val="2a"/>
          <w:lang w:val="uk-UA" w:eastAsia="uk-UA"/>
        </w:rPr>
        <w:t>ня</w:t>
      </w:r>
      <w:r w:rsidR="00C463C3" w:rsidRPr="00261471">
        <w:rPr>
          <w:rStyle w:val="2a"/>
          <w:lang w:val="uk-UA" w:eastAsia="uk-UA"/>
        </w:rPr>
        <w:t xml:space="preserve"> показника</w:t>
      </w:r>
      <w:r w:rsidRPr="00261471">
        <w:rPr>
          <w:rStyle w:val="2a"/>
          <w:lang w:val="uk-UA" w:eastAsia="uk-UA"/>
        </w:rPr>
        <w:t xml:space="preserve"> вплинула </w:t>
      </w:r>
      <w:r w:rsidR="00C463C3" w:rsidRPr="00261471">
        <w:rPr>
          <w:rStyle w:val="2a"/>
          <w:lang w:val="uk-UA" w:eastAsia="uk-UA"/>
        </w:rPr>
        <w:t>ліквідаці</w:t>
      </w:r>
      <w:r w:rsidRPr="00261471">
        <w:rPr>
          <w:rStyle w:val="2a"/>
          <w:lang w:val="uk-UA" w:eastAsia="uk-UA"/>
        </w:rPr>
        <w:t>я</w:t>
      </w:r>
      <w:r w:rsidR="00C463C3" w:rsidRPr="00261471">
        <w:rPr>
          <w:rStyle w:val="2a"/>
          <w:lang w:val="uk-UA" w:eastAsia="uk-UA"/>
        </w:rPr>
        <w:t xml:space="preserve"> 3 позашкільних закладів освіти </w:t>
      </w:r>
      <w:r w:rsidR="000274B8" w:rsidRPr="00261471">
        <w:rPr>
          <w:rStyle w:val="2a"/>
          <w:lang w:val="uk-UA" w:eastAsia="uk-UA"/>
        </w:rPr>
        <w:t>в</w:t>
      </w:r>
      <w:r w:rsidR="00C463C3" w:rsidRPr="00261471">
        <w:rPr>
          <w:rStyle w:val="2a"/>
          <w:lang w:val="uk-UA" w:eastAsia="uk-UA"/>
        </w:rPr>
        <w:t xml:space="preserve"> ході адміністративно-територіальної реформи.</w:t>
      </w:r>
    </w:p>
    <w:p w:rsidR="00C463C3" w:rsidRPr="00261471" w:rsidRDefault="00C463C3" w:rsidP="00352FBE">
      <w:pPr>
        <w:ind w:firstLine="709"/>
        <w:jc w:val="both"/>
        <w:rPr>
          <w:sz w:val="28"/>
          <w:szCs w:val="28"/>
          <w:lang w:val="uk-UA"/>
        </w:rPr>
      </w:pPr>
      <w:r w:rsidRPr="00261471">
        <w:rPr>
          <w:rStyle w:val="2a"/>
          <w:lang w:val="uk-UA" w:eastAsia="uk-UA"/>
        </w:rPr>
        <w:t>Підготовку кваліфікованих робітників у 2021 році для 8 галузей економіки області: промисловості, сільського господарства, транспорту, зв’язку, будівництва, торгівлі, громадського харчування і невиробничої сфери побутового обслуговування здійснювали 25 закладів професійної освіти. Навчанням охоплено 7323 ос</w:t>
      </w:r>
      <w:r w:rsidR="000274B8" w:rsidRPr="00261471">
        <w:rPr>
          <w:rStyle w:val="2a"/>
          <w:lang w:val="uk-UA" w:eastAsia="uk-UA"/>
        </w:rPr>
        <w:t>оби</w:t>
      </w:r>
      <w:r w:rsidRPr="00261471">
        <w:rPr>
          <w:rStyle w:val="2a"/>
          <w:lang w:val="uk-UA" w:eastAsia="uk-UA"/>
        </w:rPr>
        <w:t>. Випуск кваліфікованих робітник</w:t>
      </w:r>
      <w:r w:rsidR="008C1EFC" w:rsidRPr="00261471">
        <w:rPr>
          <w:rStyle w:val="2a"/>
          <w:lang w:val="uk-UA" w:eastAsia="uk-UA"/>
        </w:rPr>
        <w:t>ів</w:t>
      </w:r>
      <w:r w:rsidRPr="00261471">
        <w:rPr>
          <w:rStyle w:val="2a"/>
          <w:lang w:val="uk-UA" w:eastAsia="uk-UA"/>
        </w:rPr>
        <w:t xml:space="preserve"> </w:t>
      </w:r>
      <w:r w:rsidR="000274B8" w:rsidRPr="00261471">
        <w:rPr>
          <w:rStyle w:val="2a"/>
          <w:lang w:val="uk-UA" w:eastAsia="uk-UA"/>
        </w:rPr>
        <w:t xml:space="preserve">–                   </w:t>
      </w:r>
      <w:r w:rsidRPr="00261471">
        <w:rPr>
          <w:rStyle w:val="2a"/>
          <w:lang w:val="uk-UA" w:eastAsia="uk-UA"/>
        </w:rPr>
        <w:t xml:space="preserve"> 2754 особи за 82 професіями.</w:t>
      </w:r>
    </w:p>
    <w:p w:rsidR="00C463C3" w:rsidRPr="00261471" w:rsidRDefault="00C463C3" w:rsidP="00352FBE">
      <w:pPr>
        <w:ind w:firstLine="709"/>
        <w:jc w:val="both"/>
        <w:rPr>
          <w:sz w:val="28"/>
          <w:szCs w:val="28"/>
          <w:lang w:val="uk-UA"/>
        </w:rPr>
      </w:pPr>
      <w:r w:rsidRPr="00261471">
        <w:rPr>
          <w:rStyle w:val="2a"/>
          <w:lang w:val="uk-UA" w:eastAsia="uk-UA"/>
        </w:rPr>
        <w:t>Вжито заход</w:t>
      </w:r>
      <w:r w:rsidR="000274B8" w:rsidRPr="00261471">
        <w:rPr>
          <w:rStyle w:val="2a"/>
          <w:lang w:val="uk-UA" w:eastAsia="uk-UA"/>
        </w:rPr>
        <w:t>ів</w:t>
      </w:r>
      <w:r w:rsidRPr="00261471">
        <w:rPr>
          <w:rStyle w:val="2a"/>
          <w:lang w:val="uk-UA" w:eastAsia="uk-UA"/>
        </w:rPr>
        <w:t xml:space="preserve"> щодо оптимізації ДНЗ «Каховський професійний ліцей сфери послуг» </w:t>
      </w:r>
      <w:r w:rsidR="008C1EFC" w:rsidRPr="00261471">
        <w:rPr>
          <w:rStyle w:val="2a"/>
          <w:lang w:val="uk-UA" w:eastAsia="uk-UA"/>
        </w:rPr>
        <w:t>шл</w:t>
      </w:r>
      <w:r w:rsidRPr="00261471">
        <w:rPr>
          <w:rStyle w:val="2a"/>
          <w:lang w:val="uk-UA" w:eastAsia="uk-UA"/>
        </w:rPr>
        <w:t>яхом приєднання його до ДНЗ «Новокаховське вище професійне</w:t>
      </w:r>
      <w:r w:rsidR="008C1EFC" w:rsidRPr="00261471">
        <w:rPr>
          <w:rStyle w:val="2a"/>
          <w:lang w:val="uk-UA" w:eastAsia="uk-UA"/>
        </w:rPr>
        <w:t xml:space="preserve"> </w:t>
      </w:r>
      <w:r w:rsidRPr="00261471">
        <w:rPr>
          <w:rStyle w:val="2a"/>
          <w:lang w:val="uk-UA" w:eastAsia="uk-UA"/>
        </w:rPr>
        <w:t>учили</w:t>
      </w:r>
      <w:r w:rsidR="008C1EFC" w:rsidRPr="00261471">
        <w:rPr>
          <w:rStyle w:val="2a"/>
          <w:lang w:val="uk-UA" w:eastAsia="uk-UA"/>
        </w:rPr>
        <w:t>ще</w:t>
      </w:r>
      <w:r w:rsidRPr="00261471">
        <w:rPr>
          <w:rStyle w:val="2a"/>
          <w:lang w:val="uk-UA" w:eastAsia="uk-UA"/>
        </w:rPr>
        <w:t>».</w:t>
      </w:r>
    </w:p>
    <w:p w:rsidR="00C463C3" w:rsidRPr="00261471" w:rsidRDefault="00C463C3" w:rsidP="00352FBE">
      <w:pPr>
        <w:ind w:firstLine="709"/>
        <w:jc w:val="both"/>
        <w:rPr>
          <w:sz w:val="28"/>
          <w:szCs w:val="28"/>
          <w:lang w:val="uk-UA"/>
        </w:rPr>
      </w:pPr>
      <w:r w:rsidRPr="00261471">
        <w:rPr>
          <w:rStyle w:val="2a"/>
          <w:lang w:val="uk-UA" w:eastAsia="uk-UA"/>
        </w:rPr>
        <w:t>Із загальної кількості випускників інтегрованими професіями оволоділи 1602 особи (65%), кваліфікацію високого рівня з технологічно складних професій здобули 328 осіб. На підприємства і в організації працевлаштувалися 2179 (80%) випускників, решта продовжили навчання у закладах</w:t>
      </w:r>
      <w:r w:rsidR="000274B8" w:rsidRPr="00261471">
        <w:rPr>
          <w:rStyle w:val="2a"/>
          <w:lang w:val="uk-UA" w:eastAsia="uk-UA"/>
        </w:rPr>
        <w:t xml:space="preserve"> вищої освіти</w:t>
      </w:r>
      <w:r w:rsidRPr="00261471">
        <w:rPr>
          <w:rStyle w:val="2a"/>
          <w:lang w:val="uk-UA" w:eastAsia="uk-UA"/>
        </w:rPr>
        <w:t xml:space="preserve"> </w:t>
      </w:r>
      <w:r w:rsidR="000274B8" w:rsidRPr="00261471">
        <w:rPr>
          <w:rStyle w:val="2a"/>
          <w:lang w:val="uk-UA" w:eastAsia="uk-UA"/>
        </w:rPr>
        <w:t>або</w:t>
      </w:r>
      <w:r w:rsidRPr="00261471">
        <w:rPr>
          <w:rStyle w:val="2a"/>
          <w:lang w:val="uk-UA" w:eastAsia="uk-UA"/>
        </w:rPr>
        <w:t xml:space="preserve"> призвані на військову службу.</w:t>
      </w:r>
    </w:p>
    <w:p w:rsidR="00C463C3" w:rsidRPr="00261471" w:rsidRDefault="00C463C3" w:rsidP="00352FBE">
      <w:pPr>
        <w:ind w:firstLine="709"/>
        <w:jc w:val="both"/>
        <w:rPr>
          <w:sz w:val="28"/>
          <w:szCs w:val="28"/>
          <w:lang w:val="uk-UA"/>
        </w:rPr>
      </w:pPr>
      <w:r w:rsidRPr="00261471">
        <w:rPr>
          <w:rStyle w:val="2a"/>
          <w:lang w:val="uk-UA" w:eastAsia="uk-UA"/>
        </w:rPr>
        <w:t>Регіональне замовлення на підготовку робітничих кадрів сформовано з урахуванням потреби регіонального ринку праці та затверджено в кількості</w:t>
      </w:r>
      <w:r w:rsidR="008C1EFC" w:rsidRPr="00261471">
        <w:rPr>
          <w:rStyle w:val="2a"/>
          <w:lang w:val="uk-UA" w:eastAsia="uk-UA"/>
        </w:rPr>
        <w:t xml:space="preserve"> 3</w:t>
      </w:r>
      <w:r w:rsidRPr="00261471">
        <w:rPr>
          <w:rStyle w:val="2a"/>
          <w:lang w:val="uk-UA" w:eastAsia="uk-UA"/>
        </w:rPr>
        <w:t>150 осіб.</w:t>
      </w:r>
    </w:p>
    <w:p w:rsidR="00C463C3" w:rsidRPr="00261471" w:rsidRDefault="00C463C3" w:rsidP="00352FBE">
      <w:pPr>
        <w:ind w:firstLine="709"/>
        <w:jc w:val="both"/>
        <w:rPr>
          <w:sz w:val="28"/>
          <w:szCs w:val="28"/>
          <w:lang w:val="uk-UA"/>
        </w:rPr>
      </w:pPr>
      <w:r w:rsidRPr="00261471">
        <w:rPr>
          <w:rStyle w:val="2a"/>
          <w:lang w:val="uk-UA" w:eastAsia="uk-UA"/>
        </w:rPr>
        <w:t>Модернізація професійної освіти здійснювалася шляхом створення навчально-практичних центрів галузевого спрямування. Так, у 2021 році створено два навчально-практичн</w:t>
      </w:r>
      <w:r w:rsidR="000274B8" w:rsidRPr="00261471">
        <w:rPr>
          <w:rStyle w:val="2a"/>
          <w:lang w:val="uk-UA" w:eastAsia="uk-UA"/>
        </w:rPr>
        <w:t>і</w:t>
      </w:r>
      <w:r w:rsidRPr="00261471">
        <w:rPr>
          <w:rStyle w:val="2a"/>
          <w:lang w:val="uk-UA" w:eastAsia="uk-UA"/>
        </w:rPr>
        <w:t xml:space="preserve"> центри з підготовки кваліфікованих робітників з професій «Столяр будівельний. Верстатник деревообробних верстатів» і «Слюсар з ремонту колісних транспортних засобів».</w:t>
      </w:r>
    </w:p>
    <w:p w:rsidR="008C1EFC" w:rsidRPr="00261471" w:rsidRDefault="00C463C3" w:rsidP="00352FBE">
      <w:pPr>
        <w:ind w:firstLine="709"/>
        <w:jc w:val="both"/>
        <w:rPr>
          <w:sz w:val="28"/>
          <w:szCs w:val="28"/>
          <w:lang w:val="uk-UA"/>
        </w:rPr>
      </w:pPr>
      <w:r w:rsidRPr="00261471">
        <w:rPr>
          <w:rStyle w:val="2a"/>
          <w:lang w:val="uk-UA" w:eastAsia="uk-UA"/>
        </w:rPr>
        <w:t xml:space="preserve">В області налічується 25 закладів вищої освіти (далі </w:t>
      </w:r>
      <w:r w:rsidR="007C35D4" w:rsidRPr="00261471">
        <w:rPr>
          <w:rStyle w:val="2a"/>
          <w:lang w:val="uk-UA" w:eastAsia="uk-UA"/>
        </w:rPr>
        <w:t>–</w:t>
      </w:r>
      <w:r w:rsidRPr="00261471">
        <w:rPr>
          <w:rStyle w:val="2a"/>
          <w:lang w:val="uk-UA" w:eastAsia="uk-UA"/>
        </w:rPr>
        <w:t xml:space="preserve"> ЗВО):</w:t>
      </w:r>
      <w:r w:rsidR="008C1EFC" w:rsidRPr="00261471">
        <w:rPr>
          <w:rStyle w:val="2a"/>
          <w:lang w:val="uk-UA" w:eastAsia="uk-UA"/>
        </w:rPr>
        <w:t xml:space="preserve"> </w:t>
      </w:r>
      <w:r w:rsidR="004F0A64" w:rsidRPr="00261471">
        <w:rPr>
          <w:rStyle w:val="2a"/>
          <w:lang w:val="uk-UA" w:eastAsia="uk-UA"/>
        </w:rPr>
        <w:t xml:space="preserve">                                 </w:t>
      </w:r>
      <w:r w:rsidR="008C1EFC" w:rsidRPr="00261471">
        <w:rPr>
          <w:rStyle w:val="2a"/>
          <w:lang w:val="uk-UA" w:eastAsia="uk-UA"/>
        </w:rPr>
        <w:t>4</w:t>
      </w:r>
      <w:r w:rsidRPr="00261471">
        <w:rPr>
          <w:rStyle w:val="2a"/>
          <w:lang w:val="uk-UA" w:eastAsia="uk-UA"/>
        </w:rPr>
        <w:t xml:space="preserve"> університети, 2 академії, 4 інститути, 14 коледжів, 1 технікум, де здобувають фахову вищу освіту близько 17 тис. студентів за 36 галузями знань </w:t>
      </w:r>
      <w:r w:rsidR="008C1EFC" w:rsidRPr="00261471">
        <w:rPr>
          <w:rStyle w:val="2a"/>
          <w:lang w:val="uk-UA" w:eastAsia="uk-UA"/>
        </w:rPr>
        <w:t>та</w:t>
      </w:r>
      <w:r w:rsidRPr="00261471">
        <w:rPr>
          <w:rStyle w:val="2a"/>
          <w:lang w:val="uk-UA" w:eastAsia="uk-UA"/>
        </w:rPr>
        <w:t xml:space="preserve"> із </w:t>
      </w:r>
      <w:r w:rsidR="004F0A64" w:rsidRPr="00261471">
        <w:rPr>
          <w:rStyle w:val="2a"/>
          <w:lang w:val="uk-UA" w:eastAsia="uk-UA"/>
        </w:rPr>
        <w:t xml:space="preserve">                     </w:t>
      </w:r>
      <w:r w:rsidRPr="00261471">
        <w:rPr>
          <w:rStyle w:val="2a"/>
          <w:lang w:val="uk-UA" w:eastAsia="uk-UA"/>
        </w:rPr>
        <w:t>85 спеціальностей. У 2020 році ЗВО підготовлено 9656 фахівців з вищою освітою.</w:t>
      </w:r>
    </w:p>
    <w:p w:rsidR="00F31690" w:rsidRPr="00261471" w:rsidRDefault="00F31690" w:rsidP="00352FBE">
      <w:pPr>
        <w:ind w:firstLine="709"/>
        <w:jc w:val="both"/>
        <w:rPr>
          <w:b/>
          <w:i/>
          <w:sz w:val="28"/>
          <w:szCs w:val="28"/>
          <w:u w:val="single"/>
          <w:lang w:val="uk-UA"/>
        </w:rPr>
      </w:pPr>
    </w:p>
    <w:p w:rsidR="000274B8" w:rsidRPr="00261471" w:rsidRDefault="00F31690" w:rsidP="000274B8">
      <w:pPr>
        <w:ind w:firstLine="709"/>
        <w:jc w:val="both"/>
        <w:rPr>
          <w:b/>
          <w:i/>
          <w:sz w:val="28"/>
          <w:szCs w:val="28"/>
          <w:u w:val="single"/>
          <w:lang w:val="uk-UA"/>
        </w:rPr>
      </w:pPr>
      <w:r w:rsidRPr="00261471">
        <w:rPr>
          <w:b/>
          <w:i/>
          <w:sz w:val="28"/>
          <w:szCs w:val="28"/>
          <w:u w:val="single"/>
          <w:lang w:val="uk-UA"/>
        </w:rPr>
        <w:t>Основні завдання на 2022 рік:</w:t>
      </w:r>
    </w:p>
    <w:p w:rsidR="00B27AF2" w:rsidRPr="00261471" w:rsidRDefault="00B27AF2" w:rsidP="000274B8">
      <w:pPr>
        <w:ind w:firstLine="709"/>
        <w:jc w:val="both"/>
        <w:rPr>
          <w:bCs/>
          <w:iCs/>
          <w:sz w:val="28"/>
          <w:szCs w:val="28"/>
          <w:lang w:val="uk-UA"/>
        </w:rPr>
      </w:pPr>
      <w:r w:rsidRPr="00261471">
        <w:rPr>
          <w:bCs/>
          <w:iCs/>
          <w:sz w:val="28"/>
          <w:szCs w:val="28"/>
          <w:lang w:val="uk-UA"/>
        </w:rPr>
        <w:t xml:space="preserve">- забезпечення функціонування мережі навчальних закладів які надають повну середню освіту  з урахуванням вимог щодо обов’язковості та доступності якісної повної загальної середньої освіти; </w:t>
      </w:r>
    </w:p>
    <w:p w:rsidR="000274B8" w:rsidRPr="00261471" w:rsidRDefault="000274B8" w:rsidP="000274B8">
      <w:pPr>
        <w:ind w:firstLine="709"/>
        <w:jc w:val="both"/>
        <w:rPr>
          <w:b/>
          <w:sz w:val="28"/>
          <w:szCs w:val="28"/>
          <w:lang w:val="uk-UA"/>
        </w:rPr>
      </w:pPr>
      <w:r w:rsidRPr="00261471">
        <w:rPr>
          <w:sz w:val="28"/>
          <w:szCs w:val="28"/>
          <w:lang w:val="uk-UA"/>
        </w:rPr>
        <w:t>-</w:t>
      </w:r>
      <w:r w:rsidRPr="00261471">
        <w:rPr>
          <w:b/>
          <w:sz w:val="28"/>
          <w:szCs w:val="28"/>
          <w:lang w:val="uk-UA"/>
        </w:rPr>
        <w:t> </w:t>
      </w:r>
      <w:r w:rsidR="00C463C3" w:rsidRPr="00261471">
        <w:rPr>
          <w:rStyle w:val="2a"/>
          <w:lang w:val="uk-UA" w:eastAsia="uk-UA"/>
        </w:rPr>
        <w:t>удосконалення та розвиток мережі закладів дошкільної, загальної середньої, позашкільної та професійної (професійно-технічної) освіти комунальної форми власності;</w:t>
      </w:r>
    </w:p>
    <w:p w:rsidR="000274B8" w:rsidRPr="00261471" w:rsidRDefault="000274B8" w:rsidP="000274B8">
      <w:pPr>
        <w:ind w:firstLine="709"/>
        <w:jc w:val="both"/>
        <w:rPr>
          <w:rStyle w:val="2a"/>
          <w:lang w:val="uk-UA"/>
        </w:rPr>
      </w:pPr>
      <w:r w:rsidRPr="00261471">
        <w:rPr>
          <w:sz w:val="28"/>
          <w:szCs w:val="28"/>
          <w:lang w:val="uk-UA"/>
        </w:rPr>
        <w:t>- </w:t>
      </w:r>
      <w:r w:rsidR="00C463C3" w:rsidRPr="00261471">
        <w:rPr>
          <w:rStyle w:val="2a"/>
          <w:lang w:val="uk-UA" w:eastAsia="uk-UA"/>
        </w:rPr>
        <w:t>формування обсягів і структури регіонального та державного замовлення на підготовку робітничих кадрів у закладах освіти області відповідно до потреб ринку праці та розвитку економіки області;</w:t>
      </w:r>
    </w:p>
    <w:p w:rsidR="000274B8" w:rsidRPr="00261471" w:rsidRDefault="000274B8" w:rsidP="000274B8">
      <w:pPr>
        <w:ind w:firstLine="709"/>
        <w:jc w:val="both"/>
        <w:rPr>
          <w:rStyle w:val="2a"/>
          <w:lang w:val="uk-UA" w:eastAsia="uk-UA"/>
        </w:rPr>
      </w:pPr>
      <w:r w:rsidRPr="00261471">
        <w:rPr>
          <w:rStyle w:val="2a"/>
          <w:lang w:val="uk-UA"/>
        </w:rPr>
        <w:t>- </w:t>
      </w:r>
      <w:r w:rsidR="00C463C3" w:rsidRPr="00261471">
        <w:rPr>
          <w:rStyle w:val="2a"/>
          <w:lang w:val="uk-UA" w:eastAsia="uk-UA"/>
        </w:rPr>
        <w:t>організація інноваційних форм та методів проходження підвищення кваліфікації педагогічних працівників шляхом популяризації кращих практик науково-педагогічного досвіду, використання платформ для дистанційного навчання й інтерактивних технологій в освітній діяльності;</w:t>
      </w:r>
    </w:p>
    <w:p w:rsidR="000274B8" w:rsidRPr="00261471" w:rsidRDefault="000274B8" w:rsidP="000274B8">
      <w:pPr>
        <w:ind w:firstLine="709"/>
        <w:jc w:val="both"/>
        <w:rPr>
          <w:rStyle w:val="2a"/>
          <w:lang w:val="uk-UA" w:eastAsia="uk-UA"/>
        </w:rPr>
      </w:pPr>
      <w:r w:rsidRPr="00261471">
        <w:rPr>
          <w:rStyle w:val="2a"/>
          <w:lang w:val="uk-UA" w:eastAsia="uk-UA"/>
        </w:rPr>
        <w:t>- </w:t>
      </w:r>
      <w:r w:rsidR="00C463C3" w:rsidRPr="00261471">
        <w:rPr>
          <w:rStyle w:val="2a"/>
          <w:lang w:val="uk-UA" w:eastAsia="uk-UA"/>
        </w:rPr>
        <w:t>покращення матеріально-технічної бази закладів освіти за рахунок усіх джерел фінансування;</w:t>
      </w:r>
    </w:p>
    <w:p w:rsidR="00C463C3" w:rsidRPr="00261471" w:rsidRDefault="000274B8" w:rsidP="000274B8">
      <w:pPr>
        <w:ind w:firstLine="709"/>
        <w:jc w:val="both"/>
        <w:rPr>
          <w:sz w:val="28"/>
          <w:szCs w:val="28"/>
          <w:lang w:val="uk-UA"/>
        </w:rPr>
      </w:pPr>
      <w:r w:rsidRPr="00261471">
        <w:rPr>
          <w:rStyle w:val="2a"/>
          <w:lang w:val="uk-UA" w:eastAsia="uk-UA"/>
        </w:rPr>
        <w:t>- </w:t>
      </w:r>
      <w:r w:rsidR="00C463C3" w:rsidRPr="00261471">
        <w:rPr>
          <w:rStyle w:val="2a"/>
          <w:lang w:val="uk-UA" w:eastAsia="uk-UA"/>
        </w:rPr>
        <w:t>забезпечення перевезення здобувачів освіти, які проживають за межами</w:t>
      </w:r>
      <w:r w:rsidR="00F31690" w:rsidRPr="00261471">
        <w:rPr>
          <w:rStyle w:val="2a"/>
          <w:lang w:val="uk-UA" w:eastAsia="uk-UA"/>
        </w:rPr>
        <w:t xml:space="preserve">  </w:t>
      </w:r>
      <w:r w:rsidR="00C463C3" w:rsidRPr="00261471">
        <w:rPr>
          <w:rStyle w:val="2a"/>
          <w:lang w:val="uk-UA" w:eastAsia="uk-UA"/>
        </w:rPr>
        <w:t xml:space="preserve"> 2 км від закладу, до місць навчання;</w:t>
      </w:r>
    </w:p>
    <w:p w:rsidR="006F24D6" w:rsidRPr="00261471" w:rsidRDefault="00F31690" w:rsidP="00352FBE">
      <w:pPr>
        <w:ind w:firstLine="709"/>
        <w:jc w:val="both"/>
        <w:rPr>
          <w:sz w:val="28"/>
          <w:szCs w:val="28"/>
          <w:lang w:val="uk-UA" w:eastAsia="uk-UA"/>
        </w:rPr>
      </w:pPr>
      <w:r w:rsidRPr="00261471">
        <w:rPr>
          <w:rStyle w:val="2a"/>
          <w:lang w:val="uk-UA" w:eastAsia="uk-UA"/>
        </w:rPr>
        <w:t>- </w:t>
      </w:r>
      <w:r w:rsidR="00C463C3" w:rsidRPr="00261471">
        <w:rPr>
          <w:rStyle w:val="2a"/>
          <w:lang w:val="uk-UA" w:eastAsia="uk-UA"/>
        </w:rPr>
        <w:t>забезпечення доступу дітей з особливими освітніми потребами</w:t>
      </w:r>
      <w:r w:rsidR="00CA2634" w:rsidRPr="00261471">
        <w:rPr>
          <w:rStyle w:val="2a"/>
          <w:lang w:val="uk-UA" w:eastAsia="uk-UA"/>
        </w:rPr>
        <w:t>,</w:t>
      </w:r>
      <w:r w:rsidR="00C463C3" w:rsidRPr="00261471">
        <w:rPr>
          <w:rStyle w:val="2a"/>
          <w:lang w:val="uk-UA" w:eastAsia="uk-UA"/>
        </w:rPr>
        <w:t xml:space="preserve"> </w:t>
      </w:r>
      <w:r w:rsidR="00CA2634" w:rsidRPr="00261471">
        <w:rPr>
          <w:rStyle w:val="2a"/>
          <w:lang w:val="uk-UA" w:eastAsia="uk-UA"/>
        </w:rPr>
        <w:t xml:space="preserve">в тому числі з інвалідністю, </w:t>
      </w:r>
      <w:r w:rsidR="00C463C3" w:rsidRPr="00261471">
        <w:rPr>
          <w:rStyle w:val="2a"/>
          <w:lang w:val="uk-UA" w:eastAsia="uk-UA"/>
        </w:rPr>
        <w:t>до закладів освіти.</w:t>
      </w:r>
    </w:p>
    <w:p w:rsidR="006F24D6" w:rsidRPr="00261471" w:rsidRDefault="006F24D6" w:rsidP="00352FBE">
      <w:pPr>
        <w:ind w:firstLine="709"/>
        <w:jc w:val="both"/>
        <w:rPr>
          <w:b/>
          <w:i/>
          <w:sz w:val="28"/>
          <w:szCs w:val="28"/>
          <w:u w:val="single"/>
          <w:lang w:val="uk-UA"/>
        </w:rPr>
      </w:pPr>
      <w:bookmarkStart w:id="3" w:name="_Hlk90307698"/>
    </w:p>
    <w:p w:rsidR="006F24D6" w:rsidRPr="00261471" w:rsidRDefault="00F31690" w:rsidP="00352FBE">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87038F" w:rsidRPr="00261471" w:rsidRDefault="0087038F" w:rsidP="00352FBE">
      <w:pPr>
        <w:widowControl w:val="0"/>
        <w:tabs>
          <w:tab w:val="left" w:pos="1109"/>
        </w:tabs>
        <w:ind w:firstLine="709"/>
        <w:jc w:val="both"/>
        <w:rPr>
          <w:rStyle w:val="2a"/>
          <w:lang w:val="uk-UA" w:eastAsia="uk-UA"/>
        </w:rPr>
      </w:pPr>
      <w:r w:rsidRPr="00261471">
        <w:rPr>
          <w:rStyle w:val="2a"/>
          <w:lang w:val="uk-UA" w:eastAsia="uk-UA"/>
        </w:rPr>
        <w:t>1) </w:t>
      </w:r>
      <w:r w:rsidR="00C463C3" w:rsidRPr="00261471">
        <w:rPr>
          <w:rStyle w:val="2a"/>
          <w:lang w:val="uk-UA" w:eastAsia="uk-UA"/>
        </w:rPr>
        <w:t>створення додаткових місць у закладах дошкільної освіти</w:t>
      </w:r>
      <w:r w:rsidRPr="00261471">
        <w:rPr>
          <w:rStyle w:val="2a"/>
          <w:lang w:val="uk-UA" w:eastAsia="uk-UA"/>
        </w:rPr>
        <w:t>.</w:t>
      </w:r>
    </w:p>
    <w:p w:rsidR="0087038F" w:rsidRPr="00261471" w:rsidRDefault="0087038F"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до 01 вересня 2022 року.</w:t>
      </w:r>
    </w:p>
    <w:p w:rsidR="0087038F" w:rsidRPr="00261471" w:rsidRDefault="0087038F" w:rsidP="00352FBE">
      <w:pPr>
        <w:widowControl w:val="0"/>
        <w:tabs>
          <w:tab w:val="left" w:pos="1114"/>
        </w:tabs>
        <w:ind w:firstLine="709"/>
        <w:jc w:val="both"/>
        <w:rPr>
          <w:rStyle w:val="2a"/>
          <w:lang w:val="uk-UA" w:eastAsia="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 xml:space="preserve">управління </w:t>
      </w:r>
      <w:r w:rsidR="00C463C3" w:rsidRPr="00261471">
        <w:rPr>
          <w:rStyle w:val="2a"/>
          <w:lang w:val="uk-UA" w:eastAsia="uk-UA"/>
        </w:rPr>
        <w:t>освіти</w:t>
      </w:r>
      <w:r w:rsidRPr="00261471">
        <w:rPr>
          <w:rStyle w:val="2a"/>
          <w:lang w:val="uk-UA" w:eastAsia="uk-UA"/>
        </w:rPr>
        <w:t xml:space="preserve"> </w:t>
      </w:r>
      <w:r w:rsidR="00C463C3" w:rsidRPr="00261471">
        <w:rPr>
          <w:rStyle w:val="2a"/>
          <w:lang w:val="uk-UA" w:eastAsia="uk-UA"/>
        </w:rPr>
        <w:t>і</w:t>
      </w:r>
      <w:r w:rsidRPr="00261471">
        <w:rPr>
          <w:rStyle w:val="2a"/>
          <w:lang w:val="uk-UA" w:eastAsia="uk-UA"/>
        </w:rPr>
        <w:t xml:space="preserve"> </w:t>
      </w:r>
      <w:r w:rsidR="00C463C3" w:rsidRPr="00261471">
        <w:rPr>
          <w:rStyle w:val="2a"/>
          <w:lang w:val="uk-UA" w:eastAsia="uk-UA"/>
        </w:rPr>
        <w:t>науки</w:t>
      </w:r>
      <w:r w:rsidRPr="00261471">
        <w:rPr>
          <w:rStyle w:val="2a"/>
          <w:lang w:val="uk-UA" w:eastAsia="uk-UA"/>
        </w:rPr>
        <w:t xml:space="preserve"> </w:t>
      </w:r>
      <w:r w:rsidR="00C463C3" w:rsidRPr="00261471">
        <w:rPr>
          <w:rStyle w:val="2a"/>
          <w:lang w:val="uk-UA" w:eastAsia="uk-UA"/>
        </w:rPr>
        <w:t>обласної державної адміністрації;</w:t>
      </w:r>
      <w:r w:rsidR="001044A0" w:rsidRPr="00261471">
        <w:rPr>
          <w:rStyle w:val="2a"/>
          <w:lang w:val="uk-UA" w:eastAsia="uk-UA"/>
        </w:rPr>
        <w:t xml:space="preserve"> сільські, селищні, міські ради</w:t>
      </w:r>
      <w:r w:rsidRPr="00261471">
        <w:rPr>
          <w:rStyle w:val="2a"/>
          <w:lang w:val="uk-UA" w:eastAsia="uk-UA"/>
        </w:rPr>
        <w:t>;</w:t>
      </w:r>
    </w:p>
    <w:p w:rsidR="00C463C3" w:rsidRPr="00261471" w:rsidRDefault="0087038F" w:rsidP="00352FBE">
      <w:pPr>
        <w:widowControl w:val="0"/>
        <w:tabs>
          <w:tab w:val="left" w:pos="1114"/>
        </w:tabs>
        <w:ind w:firstLine="709"/>
        <w:jc w:val="both"/>
        <w:rPr>
          <w:rStyle w:val="2a"/>
          <w:lang w:val="uk-UA" w:eastAsia="uk-UA"/>
        </w:rPr>
      </w:pPr>
      <w:r w:rsidRPr="00261471">
        <w:rPr>
          <w:rStyle w:val="2a"/>
          <w:lang w:val="uk-UA" w:eastAsia="uk-UA"/>
        </w:rPr>
        <w:t xml:space="preserve">2) </w:t>
      </w:r>
      <w:r w:rsidR="00C463C3" w:rsidRPr="00261471">
        <w:rPr>
          <w:rStyle w:val="2a"/>
          <w:lang w:val="uk-UA" w:eastAsia="uk-UA"/>
        </w:rPr>
        <w:t>відкриття позашкільних відділень у закладах загальної середньої освіти</w:t>
      </w:r>
      <w:r w:rsidRPr="00261471">
        <w:rPr>
          <w:rStyle w:val="2a"/>
          <w:lang w:val="uk-UA" w:eastAsia="uk-UA"/>
        </w:rPr>
        <w:t>.</w:t>
      </w:r>
    </w:p>
    <w:p w:rsidR="0087038F" w:rsidRPr="00261471" w:rsidRDefault="0087038F"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до 01 вересня 2022 року.</w:t>
      </w:r>
    </w:p>
    <w:p w:rsidR="0087038F" w:rsidRPr="00261471" w:rsidRDefault="0087038F" w:rsidP="00352FBE">
      <w:pPr>
        <w:widowControl w:val="0"/>
        <w:tabs>
          <w:tab w:val="left" w:pos="1114"/>
        </w:tabs>
        <w:ind w:firstLine="709"/>
        <w:jc w:val="both"/>
        <w:rPr>
          <w:rStyle w:val="2a"/>
          <w:lang w:val="uk-UA" w:eastAsia="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управління освіти і науки обласної державної адміністрації</w:t>
      </w:r>
      <w:r w:rsidR="00984F5E" w:rsidRPr="00261471">
        <w:rPr>
          <w:rStyle w:val="2a"/>
          <w:lang w:val="uk-UA" w:eastAsia="uk-UA"/>
        </w:rPr>
        <w:t>,</w:t>
      </w:r>
      <w:r w:rsidRPr="00261471">
        <w:rPr>
          <w:rStyle w:val="2a"/>
          <w:lang w:val="uk-UA" w:eastAsia="uk-UA"/>
        </w:rPr>
        <w:t xml:space="preserve"> </w:t>
      </w:r>
      <w:r w:rsidR="001044A0" w:rsidRPr="00261471">
        <w:rPr>
          <w:rStyle w:val="2a"/>
          <w:lang w:val="uk-UA" w:eastAsia="uk-UA"/>
        </w:rPr>
        <w:t>сільські, селищні, міські ради;</w:t>
      </w:r>
    </w:p>
    <w:p w:rsidR="00C463C3" w:rsidRPr="00261471" w:rsidRDefault="00984F5E" w:rsidP="00352FBE">
      <w:pPr>
        <w:widowControl w:val="0"/>
        <w:tabs>
          <w:tab w:val="left" w:pos="1114"/>
        </w:tabs>
        <w:ind w:firstLine="709"/>
        <w:jc w:val="both"/>
        <w:rPr>
          <w:sz w:val="28"/>
          <w:szCs w:val="28"/>
          <w:lang w:val="uk-UA"/>
        </w:rPr>
      </w:pPr>
      <w:r w:rsidRPr="00261471">
        <w:rPr>
          <w:rStyle w:val="2a"/>
          <w:lang w:val="uk-UA" w:eastAsia="uk-UA"/>
        </w:rPr>
        <w:t>3) </w:t>
      </w:r>
      <w:r w:rsidR="00C463C3" w:rsidRPr="00261471">
        <w:rPr>
          <w:rStyle w:val="2a"/>
          <w:lang w:val="uk-UA" w:eastAsia="uk-UA"/>
        </w:rPr>
        <w:t>о</w:t>
      </w:r>
      <w:r w:rsidRPr="00261471">
        <w:rPr>
          <w:rStyle w:val="2a"/>
          <w:lang w:val="uk-UA" w:eastAsia="uk-UA"/>
        </w:rPr>
        <w:t>п</w:t>
      </w:r>
      <w:r w:rsidR="00C463C3" w:rsidRPr="00261471">
        <w:rPr>
          <w:rStyle w:val="2a"/>
          <w:lang w:val="uk-UA" w:eastAsia="uk-UA"/>
        </w:rPr>
        <w:t>тимізація мережі закладів професійної освіти області шляхом їх об’єднання</w:t>
      </w:r>
      <w:r w:rsidRPr="00261471">
        <w:rPr>
          <w:rStyle w:val="2a"/>
          <w:lang w:val="uk-UA" w:eastAsia="uk-UA"/>
        </w:rPr>
        <w:t>.</w:t>
      </w:r>
    </w:p>
    <w:p w:rsidR="00984F5E" w:rsidRPr="00261471" w:rsidRDefault="00984F5E"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до 01 вересня 2022 року.</w:t>
      </w:r>
    </w:p>
    <w:p w:rsidR="00984F5E" w:rsidRPr="00261471" w:rsidRDefault="00984F5E" w:rsidP="00352FBE">
      <w:pPr>
        <w:tabs>
          <w:tab w:val="right" w:pos="7830"/>
          <w:tab w:val="right" w:pos="8302"/>
          <w:tab w:val="right" w:pos="9360"/>
        </w:tabs>
        <w:ind w:firstLine="709"/>
        <w:jc w:val="both"/>
        <w:rPr>
          <w:rStyle w:val="2a"/>
          <w:lang w:val="uk-UA" w:eastAsia="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управління освіти і науки обласної державної адміністрації;</w:t>
      </w:r>
    </w:p>
    <w:p w:rsidR="00C463C3" w:rsidRPr="00261471" w:rsidRDefault="00984F5E" w:rsidP="00352FBE">
      <w:pPr>
        <w:tabs>
          <w:tab w:val="right" w:pos="7830"/>
          <w:tab w:val="right" w:pos="8302"/>
          <w:tab w:val="right" w:pos="9360"/>
        </w:tabs>
        <w:ind w:firstLine="709"/>
        <w:jc w:val="both"/>
        <w:rPr>
          <w:rStyle w:val="2a"/>
          <w:lang w:val="uk-UA" w:eastAsia="uk-UA"/>
        </w:rPr>
      </w:pPr>
      <w:r w:rsidRPr="00261471">
        <w:rPr>
          <w:rStyle w:val="2a"/>
          <w:lang w:val="uk-UA" w:eastAsia="uk-UA"/>
        </w:rPr>
        <w:t>4) </w:t>
      </w:r>
      <w:r w:rsidR="00C463C3" w:rsidRPr="00261471">
        <w:rPr>
          <w:rStyle w:val="2a"/>
          <w:lang w:val="uk-UA" w:eastAsia="uk-UA"/>
        </w:rPr>
        <w:t>моніторинг регіонального ринку праці та визначення потреби у фахівцях для всіх галузей економіки області</w:t>
      </w:r>
      <w:r w:rsidRPr="00261471">
        <w:rPr>
          <w:rStyle w:val="2a"/>
          <w:lang w:val="uk-UA" w:eastAsia="uk-UA"/>
        </w:rPr>
        <w:t>.</w:t>
      </w:r>
    </w:p>
    <w:p w:rsidR="00984F5E" w:rsidRPr="00261471" w:rsidRDefault="00984F5E"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до 01 травня 2022 року.</w:t>
      </w:r>
    </w:p>
    <w:p w:rsidR="00984F5E" w:rsidRPr="00261471" w:rsidRDefault="00984F5E" w:rsidP="00352FBE">
      <w:pPr>
        <w:tabs>
          <w:tab w:val="right" w:pos="7830"/>
          <w:tab w:val="right" w:pos="8302"/>
          <w:tab w:val="right" w:pos="9360"/>
        </w:tabs>
        <w:ind w:firstLine="709"/>
        <w:jc w:val="both"/>
        <w:rPr>
          <w:sz w:val="28"/>
          <w:szCs w:val="28"/>
          <w:lang w:val="uk-UA" w:eastAsia="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управління освіти і науки обласної державної адміністрації;</w:t>
      </w:r>
    </w:p>
    <w:p w:rsidR="00C463C3" w:rsidRPr="00261471" w:rsidRDefault="00984F5E" w:rsidP="00352FBE">
      <w:pPr>
        <w:tabs>
          <w:tab w:val="right" w:pos="7830"/>
          <w:tab w:val="right" w:pos="8302"/>
          <w:tab w:val="right" w:pos="9360"/>
        </w:tabs>
        <w:ind w:firstLine="709"/>
        <w:jc w:val="both"/>
        <w:rPr>
          <w:sz w:val="28"/>
          <w:szCs w:val="28"/>
          <w:lang w:val="uk-UA" w:eastAsia="uk-UA"/>
        </w:rPr>
      </w:pPr>
      <w:r w:rsidRPr="00261471">
        <w:rPr>
          <w:sz w:val="28"/>
          <w:szCs w:val="28"/>
          <w:lang w:val="uk-UA" w:eastAsia="uk-UA"/>
        </w:rPr>
        <w:t xml:space="preserve">5) </w:t>
      </w:r>
      <w:r w:rsidR="00C463C3" w:rsidRPr="00261471">
        <w:rPr>
          <w:rStyle w:val="2a"/>
          <w:lang w:val="uk-UA" w:eastAsia="uk-UA"/>
        </w:rPr>
        <w:t>формування регіонального замовлення на підготовку кваліфікованих робітників у закладах професійної (професійно-технічної) освіти та його виконання в повному обсязі</w:t>
      </w:r>
      <w:r w:rsidRPr="00261471">
        <w:rPr>
          <w:rStyle w:val="2a"/>
          <w:lang w:val="uk-UA" w:eastAsia="uk-UA"/>
        </w:rPr>
        <w:t>.</w:t>
      </w:r>
    </w:p>
    <w:p w:rsidR="00984F5E" w:rsidRPr="00261471" w:rsidRDefault="00984F5E"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до 01 квітня та 01 жовтня 2022 року.</w:t>
      </w:r>
    </w:p>
    <w:p w:rsidR="00984F5E" w:rsidRPr="00261471" w:rsidRDefault="00984F5E" w:rsidP="00352FBE">
      <w:pPr>
        <w:tabs>
          <w:tab w:val="right" w:pos="7830"/>
          <w:tab w:val="right" w:pos="8302"/>
          <w:tab w:val="right" w:pos="9360"/>
        </w:tabs>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 xml:space="preserve">управління освіти і науки обласної державної адміністрації, </w:t>
      </w:r>
      <w:r w:rsidR="00C463C3" w:rsidRPr="00261471">
        <w:rPr>
          <w:rStyle w:val="2a"/>
          <w:lang w:val="uk-UA" w:eastAsia="uk-UA"/>
        </w:rPr>
        <w:t>керівники закладів професійної освіти області</w:t>
      </w:r>
      <w:r w:rsidRPr="00261471">
        <w:rPr>
          <w:rStyle w:val="2a"/>
          <w:lang w:val="uk-UA" w:eastAsia="uk-UA"/>
        </w:rPr>
        <w:t>;</w:t>
      </w:r>
    </w:p>
    <w:p w:rsidR="00C463C3" w:rsidRPr="00261471" w:rsidRDefault="00984F5E" w:rsidP="00352FBE">
      <w:pPr>
        <w:tabs>
          <w:tab w:val="right" w:pos="7830"/>
          <w:tab w:val="right" w:pos="8302"/>
          <w:tab w:val="right" w:pos="9360"/>
        </w:tabs>
        <w:ind w:firstLine="709"/>
        <w:jc w:val="both"/>
        <w:rPr>
          <w:sz w:val="28"/>
          <w:szCs w:val="28"/>
          <w:lang w:val="uk-UA"/>
        </w:rPr>
      </w:pPr>
      <w:r w:rsidRPr="00261471">
        <w:rPr>
          <w:sz w:val="28"/>
          <w:szCs w:val="28"/>
          <w:lang w:val="uk-UA"/>
        </w:rPr>
        <w:t>6) </w:t>
      </w:r>
      <w:r w:rsidR="00C463C3" w:rsidRPr="00261471">
        <w:rPr>
          <w:rStyle w:val="2a"/>
          <w:lang w:val="uk-UA" w:eastAsia="uk-UA"/>
        </w:rPr>
        <w:t>проведення літнього освітнього фестивалю для педагогічних працівників Херсонської області на базі СО</w:t>
      </w:r>
      <w:r w:rsidR="00211083" w:rsidRPr="00261471">
        <w:rPr>
          <w:rStyle w:val="2a"/>
          <w:lang w:val="uk-UA" w:eastAsia="uk-UA"/>
        </w:rPr>
        <w:t>Т</w:t>
      </w:r>
      <w:r w:rsidR="00C463C3" w:rsidRPr="00261471">
        <w:rPr>
          <w:rStyle w:val="2a"/>
          <w:lang w:val="uk-UA" w:eastAsia="uk-UA"/>
        </w:rPr>
        <w:t xml:space="preserve"> «Бур</w:t>
      </w:r>
      <w:r w:rsidR="002F3FA4" w:rsidRPr="00261471">
        <w:rPr>
          <w:rStyle w:val="2a"/>
          <w:lang w:val="uk-UA" w:eastAsia="uk-UA"/>
        </w:rPr>
        <w:t>е</w:t>
      </w:r>
      <w:r w:rsidR="00C463C3" w:rsidRPr="00261471">
        <w:rPr>
          <w:rStyle w:val="2a"/>
          <w:lang w:val="uk-UA" w:eastAsia="uk-UA"/>
        </w:rPr>
        <w:t>в</w:t>
      </w:r>
      <w:r w:rsidR="002F3FA4" w:rsidRPr="00261471">
        <w:rPr>
          <w:rStyle w:val="2a"/>
          <w:lang w:val="uk-UA" w:eastAsia="uk-UA"/>
        </w:rPr>
        <w:t>і</w:t>
      </w:r>
      <w:r w:rsidR="00C463C3" w:rsidRPr="00261471">
        <w:rPr>
          <w:rStyle w:val="2a"/>
          <w:lang w:val="uk-UA" w:eastAsia="uk-UA"/>
        </w:rPr>
        <w:t>сник» Херсонського державного університету</w:t>
      </w:r>
      <w:r w:rsidR="00211083" w:rsidRPr="00261471">
        <w:rPr>
          <w:rStyle w:val="2a"/>
          <w:lang w:val="uk-UA" w:eastAsia="uk-UA"/>
        </w:rPr>
        <w:t>.</w:t>
      </w:r>
    </w:p>
    <w:p w:rsidR="00984F5E" w:rsidRPr="00261471" w:rsidRDefault="00984F5E"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до 01 вересня 2022 року.</w:t>
      </w:r>
    </w:p>
    <w:p w:rsidR="00984F5E" w:rsidRPr="00261471" w:rsidRDefault="00984F5E" w:rsidP="00352FBE">
      <w:pPr>
        <w:autoSpaceDE w:val="0"/>
        <w:autoSpaceDN w:val="0"/>
        <w:adjustRightInd w:val="0"/>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 xml:space="preserve">управління освіти і науки обласної державної адміністрації, </w:t>
      </w:r>
      <w:r w:rsidR="00BD4B2E" w:rsidRPr="00261471">
        <w:rPr>
          <w:rStyle w:val="2a"/>
          <w:lang w:val="uk-UA" w:eastAsia="uk-UA"/>
        </w:rPr>
        <w:t>Херсонський</w:t>
      </w:r>
      <w:r w:rsidRPr="00261471">
        <w:rPr>
          <w:rStyle w:val="2a"/>
          <w:lang w:val="uk-UA" w:eastAsia="uk-UA"/>
        </w:rPr>
        <w:t xml:space="preserve"> </w:t>
      </w:r>
      <w:r w:rsidR="00BD4B2E" w:rsidRPr="00261471">
        <w:rPr>
          <w:rStyle w:val="2a"/>
          <w:lang w:val="uk-UA" w:eastAsia="uk-UA"/>
        </w:rPr>
        <w:t>державний</w:t>
      </w:r>
      <w:r w:rsidRPr="00261471">
        <w:rPr>
          <w:rStyle w:val="2a"/>
          <w:lang w:val="uk-UA" w:eastAsia="uk-UA"/>
        </w:rPr>
        <w:t xml:space="preserve"> </w:t>
      </w:r>
      <w:r w:rsidR="00BD4B2E" w:rsidRPr="00261471">
        <w:rPr>
          <w:rStyle w:val="2a"/>
          <w:lang w:val="uk-UA" w:eastAsia="uk-UA"/>
        </w:rPr>
        <w:t>університет</w:t>
      </w:r>
      <w:r w:rsidRPr="00261471">
        <w:rPr>
          <w:rStyle w:val="2a"/>
          <w:lang w:val="uk-UA" w:eastAsia="uk-UA"/>
        </w:rPr>
        <w:t xml:space="preserve">, </w:t>
      </w:r>
      <w:r w:rsidR="001044A0" w:rsidRPr="00261471">
        <w:rPr>
          <w:rStyle w:val="2a"/>
          <w:lang w:val="uk-UA" w:eastAsia="uk-UA"/>
        </w:rPr>
        <w:t>сільські, селищні, міські ради</w:t>
      </w:r>
      <w:r w:rsidR="009B6A76" w:rsidRPr="00261471">
        <w:rPr>
          <w:rStyle w:val="2a"/>
          <w:lang w:val="uk-UA" w:eastAsia="uk-UA"/>
        </w:rPr>
        <w:t>, КВНЗ Херсонська академія неперервної освіти Херсонської обласної ради</w:t>
      </w:r>
      <w:r w:rsidR="001044A0" w:rsidRPr="00261471">
        <w:rPr>
          <w:rStyle w:val="2a"/>
          <w:lang w:val="uk-UA" w:eastAsia="uk-UA"/>
        </w:rPr>
        <w:t>;</w:t>
      </w:r>
    </w:p>
    <w:p w:rsidR="00BD4B2E" w:rsidRPr="00261471" w:rsidRDefault="00984F5E" w:rsidP="00352FBE">
      <w:pPr>
        <w:autoSpaceDE w:val="0"/>
        <w:autoSpaceDN w:val="0"/>
        <w:adjustRightInd w:val="0"/>
        <w:ind w:firstLine="709"/>
        <w:jc w:val="both"/>
        <w:rPr>
          <w:sz w:val="28"/>
          <w:szCs w:val="28"/>
          <w:lang w:val="uk-UA"/>
        </w:rPr>
      </w:pPr>
      <w:r w:rsidRPr="00261471">
        <w:rPr>
          <w:rStyle w:val="2a"/>
          <w:lang w:val="uk-UA" w:eastAsia="uk-UA"/>
        </w:rPr>
        <w:t>7) </w:t>
      </w:r>
      <w:r w:rsidR="00BD4B2E" w:rsidRPr="00261471">
        <w:rPr>
          <w:rStyle w:val="2a"/>
          <w:lang w:val="uk-UA" w:eastAsia="uk-UA"/>
        </w:rPr>
        <w:t>оснащення освітніх закладів засобами інформаційно-комунікаційних технологій та цифрови</w:t>
      </w:r>
      <w:r w:rsidR="002F3FA4" w:rsidRPr="00261471">
        <w:rPr>
          <w:rStyle w:val="2a"/>
          <w:lang w:val="uk-UA" w:eastAsia="uk-UA"/>
        </w:rPr>
        <w:t>ми</w:t>
      </w:r>
      <w:r w:rsidR="00BD4B2E" w:rsidRPr="00261471">
        <w:rPr>
          <w:rStyle w:val="2a"/>
          <w:lang w:val="uk-UA" w:eastAsia="uk-UA"/>
        </w:rPr>
        <w:t xml:space="preserve"> пристро</w:t>
      </w:r>
      <w:r w:rsidR="002F3FA4" w:rsidRPr="00261471">
        <w:rPr>
          <w:rStyle w:val="2a"/>
          <w:lang w:val="uk-UA" w:eastAsia="uk-UA"/>
        </w:rPr>
        <w:t>ями</w:t>
      </w:r>
      <w:r w:rsidR="00BD4B2E" w:rsidRPr="00261471">
        <w:rPr>
          <w:rStyle w:val="2a"/>
          <w:lang w:val="uk-UA" w:eastAsia="uk-UA"/>
        </w:rPr>
        <w:t xml:space="preserve"> для організації різних форм навчання, у</w:t>
      </w:r>
      <w:r w:rsidRPr="00261471">
        <w:rPr>
          <w:rStyle w:val="2a"/>
          <w:lang w:val="uk-UA" w:eastAsia="uk-UA"/>
        </w:rPr>
        <w:t xml:space="preserve"> тому числі</w:t>
      </w:r>
      <w:r w:rsidR="00BD4B2E" w:rsidRPr="00261471">
        <w:rPr>
          <w:rStyle w:val="2a"/>
          <w:lang w:val="uk-UA" w:eastAsia="uk-UA"/>
        </w:rPr>
        <w:t xml:space="preserve"> дистанційних </w:t>
      </w:r>
      <w:r w:rsidRPr="00261471">
        <w:rPr>
          <w:rStyle w:val="2a"/>
          <w:lang w:val="uk-UA" w:eastAsia="uk-UA"/>
        </w:rPr>
        <w:t>т</w:t>
      </w:r>
      <w:r w:rsidR="00BD4B2E" w:rsidRPr="00261471">
        <w:rPr>
          <w:rStyle w:val="2a"/>
          <w:lang w:val="uk-UA" w:eastAsia="uk-UA"/>
        </w:rPr>
        <w:t>а мобільних технологій, електронних систем управління навчання</w:t>
      </w:r>
      <w:r w:rsidR="002F3FA4" w:rsidRPr="00261471">
        <w:rPr>
          <w:rStyle w:val="2a"/>
          <w:lang w:val="uk-UA" w:eastAsia="uk-UA"/>
        </w:rPr>
        <w:t>м</w:t>
      </w:r>
      <w:r w:rsidRPr="00261471">
        <w:rPr>
          <w:rStyle w:val="2a"/>
          <w:lang w:val="uk-UA" w:eastAsia="uk-UA"/>
        </w:rPr>
        <w:t>.</w:t>
      </w:r>
    </w:p>
    <w:p w:rsidR="00984F5E" w:rsidRPr="00261471" w:rsidRDefault="00984F5E"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w:t>
      </w:r>
      <w:r w:rsidR="002F3FA4" w:rsidRPr="00261471">
        <w:rPr>
          <w:sz w:val="28"/>
          <w:szCs w:val="28"/>
          <w:lang w:val="uk-UA"/>
        </w:rPr>
        <w:t xml:space="preserve">протягом </w:t>
      </w:r>
      <w:r w:rsidRPr="00261471">
        <w:rPr>
          <w:sz w:val="28"/>
          <w:szCs w:val="28"/>
          <w:lang w:val="uk-UA"/>
        </w:rPr>
        <w:t>2022 року.</w:t>
      </w:r>
    </w:p>
    <w:p w:rsidR="00BD4B2E" w:rsidRPr="00261471" w:rsidRDefault="00984F5E"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 xml:space="preserve">управління освіти і науки обласної державної адміністрації, </w:t>
      </w:r>
      <w:r w:rsidR="001044A0" w:rsidRPr="00261471">
        <w:rPr>
          <w:rStyle w:val="2a"/>
          <w:lang w:val="uk-UA" w:eastAsia="uk-UA"/>
        </w:rPr>
        <w:t>сільські, селищні, міські ради;</w:t>
      </w:r>
    </w:p>
    <w:p w:rsidR="00BD4B2E" w:rsidRPr="00261471" w:rsidRDefault="00211083" w:rsidP="00352FBE">
      <w:pPr>
        <w:ind w:firstLine="709"/>
        <w:jc w:val="both"/>
        <w:rPr>
          <w:sz w:val="28"/>
          <w:szCs w:val="28"/>
          <w:lang w:val="uk-UA"/>
        </w:rPr>
      </w:pPr>
      <w:r w:rsidRPr="00261471">
        <w:rPr>
          <w:rStyle w:val="2a"/>
          <w:lang w:val="uk-UA" w:eastAsia="uk-UA"/>
        </w:rPr>
        <w:t>8) </w:t>
      </w:r>
      <w:r w:rsidR="00BD4B2E" w:rsidRPr="00261471">
        <w:rPr>
          <w:rStyle w:val="2a"/>
          <w:lang w:val="uk-UA" w:eastAsia="uk-UA"/>
        </w:rPr>
        <w:t xml:space="preserve">поліпшення матеріально-технічної бази закладів освіти, </w:t>
      </w:r>
      <w:r w:rsidR="002F3FA4" w:rsidRPr="00261471">
        <w:rPr>
          <w:rStyle w:val="2a"/>
          <w:lang w:val="uk-UA" w:eastAsia="uk-UA"/>
        </w:rPr>
        <w:t>в</w:t>
      </w:r>
      <w:r w:rsidR="00BD4B2E" w:rsidRPr="00261471">
        <w:rPr>
          <w:rStyle w:val="2a"/>
          <w:lang w:val="uk-UA" w:eastAsia="uk-UA"/>
        </w:rPr>
        <w:t xml:space="preserve"> тому числі закупівл</w:t>
      </w:r>
      <w:r w:rsidR="002F3FA4" w:rsidRPr="00261471">
        <w:rPr>
          <w:rStyle w:val="2a"/>
          <w:lang w:val="uk-UA" w:eastAsia="uk-UA"/>
        </w:rPr>
        <w:t>я</w:t>
      </w:r>
      <w:r w:rsidR="00BD4B2E" w:rsidRPr="00261471">
        <w:rPr>
          <w:rStyle w:val="2a"/>
          <w:lang w:val="uk-UA" w:eastAsia="uk-UA"/>
        </w:rPr>
        <w:t xml:space="preserve"> шкільних автобусів, засобів навчання, обладнання, устаткування, товарів, послуг, робіт, шкільних автобусів тощо; проведення будівельних робіт (будівництво, реконструкці</w:t>
      </w:r>
      <w:r w:rsidR="002F3FA4" w:rsidRPr="00261471">
        <w:rPr>
          <w:rStyle w:val="2a"/>
          <w:lang w:val="uk-UA" w:eastAsia="uk-UA"/>
        </w:rPr>
        <w:t>я</w:t>
      </w:r>
      <w:r w:rsidR="00BD4B2E" w:rsidRPr="00261471">
        <w:rPr>
          <w:rStyle w:val="2a"/>
          <w:lang w:val="uk-UA" w:eastAsia="uk-UA"/>
        </w:rPr>
        <w:t>, ремонт, у тому числі розроб</w:t>
      </w:r>
      <w:r w:rsidR="002F3FA4" w:rsidRPr="00261471">
        <w:rPr>
          <w:rStyle w:val="2a"/>
          <w:lang w:val="uk-UA" w:eastAsia="uk-UA"/>
        </w:rPr>
        <w:t>лення</w:t>
      </w:r>
      <w:r w:rsidR="00BD4B2E" w:rsidRPr="00261471">
        <w:rPr>
          <w:rStyle w:val="2a"/>
          <w:lang w:val="uk-UA" w:eastAsia="uk-UA"/>
        </w:rPr>
        <w:t>, виготовлення та експертиза про</w:t>
      </w:r>
      <w:r w:rsidR="002F3FA4" w:rsidRPr="00261471">
        <w:rPr>
          <w:rStyle w:val="2a"/>
          <w:lang w:val="uk-UA" w:eastAsia="uk-UA"/>
        </w:rPr>
        <w:t>є</w:t>
      </w:r>
      <w:r w:rsidR="00BD4B2E" w:rsidRPr="00261471">
        <w:rPr>
          <w:rStyle w:val="2a"/>
          <w:lang w:val="uk-UA" w:eastAsia="uk-UA"/>
        </w:rPr>
        <w:t>ктної документації)</w:t>
      </w:r>
      <w:r w:rsidRPr="00261471">
        <w:rPr>
          <w:rStyle w:val="2a"/>
          <w:lang w:val="uk-UA" w:eastAsia="uk-UA"/>
        </w:rPr>
        <w:t>.</w:t>
      </w:r>
    </w:p>
    <w:p w:rsidR="00211083" w:rsidRPr="00261471" w:rsidRDefault="00211083"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w:t>
      </w:r>
      <w:r w:rsidR="002F3FA4" w:rsidRPr="00261471">
        <w:rPr>
          <w:sz w:val="28"/>
          <w:szCs w:val="28"/>
          <w:lang w:val="uk-UA"/>
        </w:rPr>
        <w:t>протягом</w:t>
      </w:r>
      <w:r w:rsidRPr="00261471">
        <w:rPr>
          <w:sz w:val="28"/>
          <w:szCs w:val="28"/>
          <w:lang w:val="uk-UA"/>
        </w:rPr>
        <w:t xml:space="preserve"> 2022 року.</w:t>
      </w:r>
    </w:p>
    <w:p w:rsidR="00211083" w:rsidRPr="00261471" w:rsidRDefault="00211083"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 xml:space="preserve">управління освіти і науки обласної державної адміністрації, </w:t>
      </w:r>
      <w:r w:rsidR="001044A0" w:rsidRPr="00261471">
        <w:rPr>
          <w:rStyle w:val="2a"/>
          <w:lang w:val="uk-UA" w:eastAsia="uk-UA"/>
        </w:rPr>
        <w:t>сільські, селищні, міські ради</w:t>
      </w:r>
      <w:r w:rsidR="00CD2DA5">
        <w:rPr>
          <w:rStyle w:val="2a"/>
          <w:lang w:val="uk-UA" w:eastAsia="uk-UA"/>
        </w:rPr>
        <w:t xml:space="preserve">, </w:t>
      </w:r>
      <w:r w:rsidR="00CD2DA5" w:rsidRPr="00261471">
        <w:rPr>
          <w:sz w:val="28"/>
          <w:szCs w:val="28"/>
          <w:lang w:val="uk-UA"/>
        </w:rPr>
        <w:t>комунальна установа з капітального будівництва та експлуатації Херсонської обласної ради</w:t>
      </w:r>
      <w:r w:rsidRPr="00261471">
        <w:rPr>
          <w:rStyle w:val="2a"/>
          <w:lang w:val="uk-UA" w:eastAsia="uk-UA"/>
        </w:rPr>
        <w:t>;</w:t>
      </w:r>
    </w:p>
    <w:p w:rsidR="00BD4B2E" w:rsidRPr="00261471" w:rsidRDefault="00211083" w:rsidP="00352FBE">
      <w:pPr>
        <w:ind w:firstLine="709"/>
        <w:jc w:val="both"/>
        <w:rPr>
          <w:sz w:val="28"/>
          <w:szCs w:val="28"/>
          <w:lang w:val="uk-UA"/>
        </w:rPr>
      </w:pPr>
      <w:r w:rsidRPr="00261471">
        <w:rPr>
          <w:sz w:val="28"/>
          <w:szCs w:val="28"/>
          <w:lang w:val="uk-UA"/>
        </w:rPr>
        <w:t>9) </w:t>
      </w:r>
      <w:r w:rsidR="00BD4B2E" w:rsidRPr="00261471">
        <w:rPr>
          <w:rStyle w:val="2a"/>
          <w:lang w:val="uk-UA" w:eastAsia="uk-UA"/>
        </w:rPr>
        <w:t>модернізація</w:t>
      </w:r>
      <w:r w:rsidRPr="00261471">
        <w:rPr>
          <w:rStyle w:val="2a"/>
          <w:lang w:val="uk-UA" w:eastAsia="uk-UA"/>
        </w:rPr>
        <w:t xml:space="preserve"> </w:t>
      </w:r>
      <w:r w:rsidR="00BD4B2E" w:rsidRPr="00261471">
        <w:rPr>
          <w:rStyle w:val="2a"/>
          <w:lang w:val="uk-UA" w:eastAsia="uk-UA"/>
        </w:rPr>
        <w:t>матеріально-технічної бази закладів професійної</w:t>
      </w:r>
      <w:r w:rsidRPr="00261471">
        <w:rPr>
          <w:rStyle w:val="2a"/>
          <w:lang w:val="uk-UA" w:eastAsia="uk-UA"/>
        </w:rPr>
        <w:t xml:space="preserve"> </w:t>
      </w:r>
      <w:r w:rsidR="00BD4B2E" w:rsidRPr="00261471">
        <w:rPr>
          <w:rStyle w:val="2a"/>
          <w:lang w:val="uk-UA" w:eastAsia="uk-UA"/>
        </w:rPr>
        <w:t>(професійно-технічної</w:t>
      </w:r>
      <w:r w:rsidRPr="00261471">
        <w:rPr>
          <w:rStyle w:val="2a"/>
          <w:lang w:val="uk-UA" w:eastAsia="uk-UA"/>
        </w:rPr>
        <w:t xml:space="preserve">) </w:t>
      </w:r>
      <w:r w:rsidR="00BD4B2E" w:rsidRPr="00261471">
        <w:rPr>
          <w:rStyle w:val="2a"/>
          <w:lang w:val="uk-UA" w:eastAsia="uk-UA"/>
        </w:rPr>
        <w:t>освіти</w:t>
      </w:r>
      <w:r w:rsidRPr="00261471">
        <w:rPr>
          <w:rStyle w:val="2a"/>
          <w:lang w:val="uk-UA" w:eastAsia="uk-UA"/>
        </w:rPr>
        <w:t xml:space="preserve"> </w:t>
      </w:r>
      <w:r w:rsidR="00BD4B2E" w:rsidRPr="00261471">
        <w:rPr>
          <w:rStyle w:val="2a"/>
          <w:lang w:val="uk-UA" w:eastAsia="uk-UA"/>
        </w:rPr>
        <w:t>шляхом</w:t>
      </w:r>
      <w:r w:rsidRPr="00261471">
        <w:rPr>
          <w:rStyle w:val="2a"/>
          <w:lang w:val="uk-UA" w:eastAsia="uk-UA"/>
        </w:rPr>
        <w:t xml:space="preserve"> </w:t>
      </w:r>
      <w:r w:rsidR="00BD4B2E" w:rsidRPr="00261471">
        <w:rPr>
          <w:rStyle w:val="2a"/>
          <w:lang w:val="uk-UA" w:eastAsia="uk-UA"/>
        </w:rPr>
        <w:t>створення навчально-практичних</w:t>
      </w:r>
      <w:r w:rsidRPr="00261471">
        <w:rPr>
          <w:rStyle w:val="2a"/>
          <w:lang w:val="uk-UA" w:eastAsia="uk-UA"/>
        </w:rPr>
        <w:t xml:space="preserve"> </w:t>
      </w:r>
      <w:r w:rsidR="00BD4B2E" w:rsidRPr="00261471">
        <w:rPr>
          <w:rStyle w:val="2a"/>
          <w:lang w:val="uk-UA" w:eastAsia="uk-UA"/>
        </w:rPr>
        <w:t>центрів галузевого спрямування</w:t>
      </w:r>
      <w:r w:rsidRPr="00261471">
        <w:rPr>
          <w:rStyle w:val="2a"/>
          <w:lang w:val="uk-UA" w:eastAsia="uk-UA"/>
        </w:rPr>
        <w:t>.</w:t>
      </w:r>
    </w:p>
    <w:p w:rsidR="00211083" w:rsidRPr="00261471" w:rsidRDefault="00211083"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w:t>
      </w:r>
      <w:r w:rsidR="001044A0" w:rsidRPr="00261471">
        <w:rPr>
          <w:sz w:val="28"/>
          <w:szCs w:val="28"/>
          <w:lang w:val="uk-UA"/>
        </w:rPr>
        <w:t xml:space="preserve">протягом </w:t>
      </w:r>
      <w:r w:rsidRPr="00261471">
        <w:rPr>
          <w:sz w:val="28"/>
          <w:szCs w:val="28"/>
          <w:lang w:val="uk-UA"/>
        </w:rPr>
        <w:t>2022 року.</w:t>
      </w:r>
    </w:p>
    <w:p w:rsidR="00211083" w:rsidRPr="00261471" w:rsidRDefault="00211083"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 xml:space="preserve">управління освіти і науки обласної державної адміністрації, </w:t>
      </w:r>
      <w:r w:rsidR="001044A0" w:rsidRPr="00261471">
        <w:rPr>
          <w:rStyle w:val="2a"/>
          <w:lang w:val="uk-UA" w:eastAsia="uk-UA"/>
        </w:rPr>
        <w:t>сільські, селищні, міські ради</w:t>
      </w:r>
      <w:r w:rsidRPr="00261471">
        <w:rPr>
          <w:rStyle w:val="2a"/>
          <w:lang w:val="uk-UA" w:eastAsia="uk-UA"/>
        </w:rPr>
        <w:t>;</w:t>
      </w:r>
    </w:p>
    <w:p w:rsidR="00BD4B2E" w:rsidRPr="00261471" w:rsidRDefault="00211083" w:rsidP="00352FBE">
      <w:pPr>
        <w:ind w:firstLine="709"/>
        <w:jc w:val="both"/>
        <w:rPr>
          <w:sz w:val="28"/>
          <w:szCs w:val="28"/>
          <w:lang w:val="uk-UA"/>
        </w:rPr>
      </w:pPr>
      <w:r w:rsidRPr="00261471">
        <w:rPr>
          <w:rStyle w:val="2a"/>
          <w:lang w:val="uk-UA" w:eastAsia="uk-UA"/>
        </w:rPr>
        <w:t>10) </w:t>
      </w:r>
      <w:r w:rsidR="00BD4B2E" w:rsidRPr="00261471">
        <w:rPr>
          <w:rStyle w:val="2a"/>
          <w:lang w:val="uk-UA" w:eastAsia="uk-UA"/>
        </w:rPr>
        <w:t>відкриття класів та груп з інклюзивною формою навчання в закладах загальної середньої та дошкільної освіти</w:t>
      </w:r>
      <w:r w:rsidRPr="00261471">
        <w:rPr>
          <w:rStyle w:val="2a"/>
          <w:lang w:val="uk-UA" w:eastAsia="uk-UA"/>
        </w:rPr>
        <w:t>.</w:t>
      </w:r>
    </w:p>
    <w:p w:rsidR="00211083" w:rsidRPr="00261471" w:rsidRDefault="00211083"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до 15 вересня 2022 року.</w:t>
      </w:r>
    </w:p>
    <w:p w:rsidR="00211083" w:rsidRPr="00261471" w:rsidRDefault="00211083"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 xml:space="preserve">управління освіти і науки обласної державної адміністрації, </w:t>
      </w:r>
      <w:r w:rsidR="001044A0" w:rsidRPr="00261471">
        <w:rPr>
          <w:rStyle w:val="2a"/>
          <w:lang w:val="uk-UA" w:eastAsia="uk-UA"/>
        </w:rPr>
        <w:t>сільські, селищні, міські ради</w:t>
      </w:r>
      <w:r w:rsidRPr="00261471">
        <w:rPr>
          <w:rStyle w:val="2a"/>
          <w:lang w:val="uk-UA" w:eastAsia="uk-UA"/>
        </w:rPr>
        <w:t>;</w:t>
      </w:r>
    </w:p>
    <w:p w:rsidR="00BD4B2E" w:rsidRPr="00261471" w:rsidRDefault="00211083" w:rsidP="00352FBE">
      <w:pPr>
        <w:ind w:firstLine="709"/>
        <w:jc w:val="both"/>
        <w:rPr>
          <w:sz w:val="28"/>
          <w:szCs w:val="28"/>
          <w:lang w:val="uk-UA"/>
        </w:rPr>
      </w:pPr>
      <w:r w:rsidRPr="00261471">
        <w:rPr>
          <w:rStyle w:val="2a"/>
          <w:lang w:val="uk-UA" w:eastAsia="uk-UA"/>
        </w:rPr>
        <w:t xml:space="preserve">11) </w:t>
      </w:r>
      <w:r w:rsidR="00BD4B2E" w:rsidRPr="00261471">
        <w:rPr>
          <w:rStyle w:val="2a"/>
          <w:lang w:val="uk-UA" w:eastAsia="uk-UA"/>
        </w:rPr>
        <w:t>забезпечення закладів освіти системами пожежної сигналізації</w:t>
      </w:r>
      <w:r w:rsidRPr="00261471">
        <w:rPr>
          <w:rStyle w:val="2a"/>
          <w:lang w:val="uk-UA" w:eastAsia="uk-UA"/>
        </w:rPr>
        <w:t>.</w:t>
      </w:r>
    </w:p>
    <w:p w:rsidR="00211083" w:rsidRPr="00261471" w:rsidRDefault="00211083"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w:t>
      </w:r>
      <w:r w:rsidR="001044A0" w:rsidRPr="00261471">
        <w:rPr>
          <w:sz w:val="28"/>
          <w:szCs w:val="28"/>
          <w:lang w:val="uk-UA"/>
        </w:rPr>
        <w:t>протягом</w:t>
      </w:r>
      <w:r w:rsidRPr="00261471">
        <w:rPr>
          <w:sz w:val="28"/>
          <w:szCs w:val="28"/>
          <w:lang w:val="uk-UA"/>
        </w:rPr>
        <w:t xml:space="preserve"> 2022 року.</w:t>
      </w:r>
    </w:p>
    <w:p w:rsidR="00211083" w:rsidRPr="00261471" w:rsidRDefault="00211083"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 xml:space="preserve">управління освіти і науки обласної державної адміністрації, </w:t>
      </w:r>
      <w:r w:rsidR="001044A0" w:rsidRPr="00261471">
        <w:rPr>
          <w:rStyle w:val="2a"/>
          <w:lang w:val="uk-UA" w:eastAsia="uk-UA"/>
        </w:rPr>
        <w:t>сільські, селищні, міські ради</w:t>
      </w:r>
      <w:r w:rsidR="00CD2DA5">
        <w:rPr>
          <w:rStyle w:val="2a"/>
          <w:lang w:val="uk-UA" w:eastAsia="uk-UA"/>
        </w:rPr>
        <w:t xml:space="preserve">, </w:t>
      </w:r>
      <w:r w:rsidR="00CD2DA5" w:rsidRPr="00261471">
        <w:rPr>
          <w:sz w:val="28"/>
          <w:szCs w:val="28"/>
          <w:lang w:val="uk-UA"/>
        </w:rPr>
        <w:t>комунальна установа з капітального будівництва та експлуатації Херсонської обласної ради</w:t>
      </w:r>
      <w:r w:rsidRPr="00261471">
        <w:rPr>
          <w:rStyle w:val="2a"/>
          <w:lang w:val="uk-UA" w:eastAsia="uk-UA"/>
        </w:rPr>
        <w:t>;</w:t>
      </w:r>
    </w:p>
    <w:p w:rsidR="00BD4B2E" w:rsidRPr="00261471" w:rsidRDefault="00211083" w:rsidP="00352FBE">
      <w:pPr>
        <w:ind w:firstLine="709"/>
        <w:jc w:val="both"/>
        <w:rPr>
          <w:rStyle w:val="2a"/>
          <w:lang w:val="uk-UA" w:eastAsia="uk-UA"/>
        </w:rPr>
      </w:pPr>
      <w:r w:rsidRPr="00261471">
        <w:rPr>
          <w:rStyle w:val="2a"/>
          <w:lang w:val="uk-UA" w:eastAsia="uk-UA"/>
        </w:rPr>
        <w:t>12</w:t>
      </w:r>
      <w:r w:rsidR="00BD4B2E" w:rsidRPr="00261471">
        <w:rPr>
          <w:rStyle w:val="2a"/>
          <w:lang w:val="uk-UA" w:eastAsia="uk-UA"/>
        </w:rPr>
        <w:t>) модернізація харчоблоків закладів загальної середньої освіти</w:t>
      </w:r>
      <w:r w:rsidRPr="00261471">
        <w:rPr>
          <w:rStyle w:val="2a"/>
          <w:lang w:val="uk-UA" w:eastAsia="uk-UA"/>
        </w:rPr>
        <w:t>.</w:t>
      </w:r>
    </w:p>
    <w:p w:rsidR="00211083" w:rsidRPr="00261471" w:rsidRDefault="00211083"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w:t>
      </w:r>
      <w:r w:rsidR="001044A0" w:rsidRPr="00261471">
        <w:rPr>
          <w:sz w:val="28"/>
          <w:szCs w:val="28"/>
          <w:lang w:val="uk-UA"/>
        </w:rPr>
        <w:t>протягом</w:t>
      </w:r>
      <w:r w:rsidRPr="00261471">
        <w:rPr>
          <w:sz w:val="28"/>
          <w:szCs w:val="28"/>
          <w:lang w:val="uk-UA"/>
        </w:rPr>
        <w:t xml:space="preserve"> 2022 року.</w:t>
      </w:r>
    </w:p>
    <w:p w:rsidR="00211083" w:rsidRPr="00261471" w:rsidRDefault="00211083"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 xml:space="preserve">управління освіти і науки обласної державної адміністрації, </w:t>
      </w:r>
      <w:r w:rsidR="001044A0" w:rsidRPr="00261471">
        <w:rPr>
          <w:rStyle w:val="2a"/>
          <w:lang w:val="uk-UA" w:eastAsia="uk-UA"/>
        </w:rPr>
        <w:t>сільські, селищні, міські ради</w:t>
      </w:r>
      <w:r w:rsidR="00565595" w:rsidRPr="00261471">
        <w:rPr>
          <w:rStyle w:val="2a"/>
          <w:lang w:val="uk-UA" w:eastAsia="uk-UA"/>
        </w:rPr>
        <w:t>;</w:t>
      </w:r>
    </w:p>
    <w:p w:rsidR="009A48D2" w:rsidRPr="00261471" w:rsidRDefault="008A0C33" w:rsidP="00352FBE">
      <w:pPr>
        <w:tabs>
          <w:tab w:val="left" w:pos="2312"/>
          <w:tab w:val="left" w:pos="3924"/>
          <w:tab w:val="left" w:pos="5807"/>
          <w:tab w:val="left" w:pos="6948"/>
          <w:tab w:val="left" w:pos="7956"/>
          <w:tab w:val="left" w:pos="8496"/>
        </w:tabs>
        <w:ind w:firstLine="709"/>
        <w:jc w:val="both"/>
        <w:rPr>
          <w:rStyle w:val="2f0"/>
          <w:b w:val="0"/>
          <w:iCs/>
          <w:sz w:val="28"/>
          <w:szCs w:val="28"/>
          <w:u w:val="none"/>
          <w:lang w:val="uk-UA" w:eastAsia="uk-UA"/>
        </w:rPr>
      </w:pPr>
      <w:r w:rsidRPr="00261471">
        <w:rPr>
          <w:rStyle w:val="2f0"/>
          <w:b w:val="0"/>
          <w:iCs/>
          <w:sz w:val="28"/>
          <w:szCs w:val="28"/>
          <w:u w:val="none"/>
          <w:lang w:val="uk-UA" w:eastAsia="uk-UA"/>
        </w:rPr>
        <w:t>13)</w:t>
      </w:r>
      <w:r w:rsidR="00480547" w:rsidRPr="00261471">
        <w:rPr>
          <w:rStyle w:val="2f0"/>
          <w:b w:val="0"/>
          <w:iCs/>
          <w:sz w:val="28"/>
          <w:szCs w:val="28"/>
          <w:u w:val="none"/>
          <w:lang w:val="uk-UA" w:eastAsia="uk-UA"/>
        </w:rPr>
        <w:t> </w:t>
      </w:r>
      <w:r w:rsidR="00C71E23" w:rsidRPr="00261471">
        <w:rPr>
          <w:rStyle w:val="2f0"/>
          <w:b w:val="0"/>
          <w:iCs/>
          <w:sz w:val="28"/>
          <w:szCs w:val="28"/>
          <w:u w:val="none"/>
          <w:lang w:val="uk-UA" w:eastAsia="uk-UA"/>
        </w:rPr>
        <w:t>поетапна реконструкція навчальних корпусів Херсонського державного університету, створення сучасної матеріально-технічної бази для підготовки висококваліфікованого медичного персоналу для закладів охорони здоров’я.</w:t>
      </w:r>
    </w:p>
    <w:p w:rsidR="00C71E23" w:rsidRPr="00261471" w:rsidRDefault="00C71E23"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w:t>
      </w:r>
      <w:r w:rsidR="001044A0" w:rsidRPr="00261471">
        <w:rPr>
          <w:sz w:val="28"/>
          <w:szCs w:val="28"/>
          <w:lang w:val="uk-UA"/>
        </w:rPr>
        <w:t xml:space="preserve">2022 </w:t>
      </w:r>
      <w:r w:rsidRPr="00261471">
        <w:rPr>
          <w:sz w:val="28"/>
          <w:szCs w:val="28"/>
          <w:lang w:val="uk-UA"/>
        </w:rPr>
        <w:t>року.</w:t>
      </w:r>
    </w:p>
    <w:p w:rsidR="00B653F3" w:rsidRPr="00261471" w:rsidRDefault="00C71E23" w:rsidP="00352FBE">
      <w:pPr>
        <w:tabs>
          <w:tab w:val="left" w:pos="2312"/>
          <w:tab w:val="left" w:pos="3924"/>
          <w:tab w:val="left" w:pos="5807"/>
          <w:tab w:val="left" w:pos="6948"/>
          <w:tab w:val="left" w:pos="7956"/>
          <w:tab w:val="left" w:pos="8496"/>
        </w:tabs>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Департамент здоров’я обласної державної адміністрації</w:t>
      </w:r>
      <w:r w:rsidR="00565595" w:rsidRPr="00261471">
        <w:rPr>
          <w:sz w:val="28"/>
          <w:szCs w:val="28"/>
          <w:lang w:val="uk-UA"/>
        </w:rPr>
        <w:t xml:space="preserve">, </w:t>
      </w:r>
      <w:r w:rsidR="00565595" w:rsidRPr="00261471">
        <w:rPr>
          <w:rStyle w:val="2a"/>
          <w:lang w:val="uk-UA" w:eastAsia="uk-UA"/>
        </w:rPr>
        <w:t>управління освіти і науки обласної державної адміністрації</w:t>
      </w:r>
      <w:r w:rsidRPr="00261471">
        <w:rPr>
          <w:sz w:val="28"/>
          <w:szCs w:val="28"/>
          <w:lang w:val="uk-UA"/>
        </w:rPr>
        <w:t xml:space="preserve">, Херсонська міська рада, </w:t>
      </w:r>
      <w:r w:rsidR="00565595" w:rsidRPr="00261471">
        <w:rPr>
          <w:sz w:val="28"/>
          <w:szCs w:val="28"/>
          <w:lang w:val="uk-UA"/>
        </w:rPr>
        <w:t>комунальна установа з капітального будівництва та експлуатації Херсонської обласної ради, Херсонський державний університет</w:t>
      </w:r>
      <w:r w:rsidR="00B653F3" w:rsidRPr="00261471">
        <w:rPr>
          <w:sz w:val="28"/>
          <w:szCs w:val="28"/>
          <w:lang w:val="uk-UA"/>
        </w:rPr>
        <w:t>;</w:t>
      </w:r>
    </w:p>
    <w:p w:rsidR="00B653F3" w:rsidRPr="00261471" w:rsidRDefault="00B653F3" w:rsidP="00B27AF2">
      <w:pPr>
        <w:tabs>
          <w:tab w:val="left" w:pos="2312"/>
          <w:tab w:val="left" w:pos="3924"/>
          <w:tab w:val="left" w:pos="5807"/>
          <w:tab w:val="left" w:pos="6948"/>
          <w:tab w:val="left" w:pos="7956"/>
          <w:tab w:val="left" w:pos="8496"/>
        </w:tabs>
        <w:ind w:firstLine="709"/>
        <w:jc w:val="both"/>
        <w:rPr>
          <w:sz w:val="28"/>
          <w:szCs w:val="28"/>
          <w:lang w:val="uk-UA"/>
        </w:rPr>
      </w:pPr>
      <w:r w:rsidRPr="00261471">
        <w:rPr>
          <w:sz w:val="28"/>
          <w:szCs w:val="28"/>
          <w:lang w:val="uk-UA"/>
        </w:rPr>
        <w:t>-</w:t>
      </w:r>
      <w:r w:rsidR="00B27AF2" w:rsidRPr="00261471">
        <w:rPr>
          <w:sz w:val="28"/>
          <w:szCs w:val="28"/>
          <w:lang w:val="uk-UA"/>
        </w:rPr>
        <w:t> </w:t>
      </w:r>
      <w:r w:rsidR="009D6604" w:rsidRPr="00261471">
        <w:rPr>
          <w:sz w:val="28"/>
          <w:szCs w:val="28"/>
          <w:lang w:val="uk-UA"/>
        </w:rPr>
        <w:t xml:space="preserve">виготовлення проєктно-кошторисної документації на проведення </w:t>
      </w:r>
      <w:r w:rsidRPr="00261471">
        <w:rPr>
          <w:sz w:val="28"/>
          <w:szCs w:val="28"/>
          <w:lang w:val="uk-UA"/>
        </w:rPr>
        <w:t>ремонтно-реставраційних робіт начальних корпусів № 3 та № 4 – пам’ятки архітектури місцевого значення ХІ</w:t>
      </w:r>
      <w:r w:rsidR="00B27AF2" w:rsidRPr="00261471">
        <w:rPr>
          <w:sz w:val="28"/>
          <w:szCs w:val="28"/>
          <w:lang w:val="uk-UA"/>
        </w:rPr>
        <w:t>–</w:t>
      </w:r>
      <w:r w:rsidRPr="00261471">
        <w:rPr>
          <w:sz w:val="28"/>
          <w:szCs w:val="28"/>
          <w:lang w:val="uk-UA"/>
        </w:rPr>
        <w:t>ХХ століть</w:t>
      </w:r>
      <w:r w:rsidR="009D6604" w:rsidRPr="00261471">
        <w:rPr>
          <w:sz w:val="28"/>
          <w:szCs w:val="28"/>
          <w:lang w:val="uk-UA"/>
        </w:rPr>
        <w:t xml:space="preserve"> (м.Херсон, </w:t>
      </w:r>
      <w:r w:rsidR="00B27AF2" w:rsidRPr="00261471">
        <w:rPr>
          <w:sz w:val="28"/>
          <w:szCs w:val="28"/>
          <w:lang w:val="uk-UA"/>
        </w:rPr>
        <w:t>ву</w:t>
      </w:r>
      <w:r w:rsidR="009D6604" w:rsidRPr="00261471">
        <w:rPr>
          <w:sz w:val="28"/>
          <w:szCs w:val="28"/>
          <w:lang w:val="uk-UA"/>
        </w:rPr>
        <w:t xml:space="preserve">л. Перекопська, 3), що перебувають в оперативному управлінні Херсонського державного університету. </w:t>
      </w:r>
    </w:p>
    <w:p w:rsidR="009D6604" w:rsidRPr="00261471" w:rsidRDefault="009D6604" w:rsidP="009D6604">
      <w:pPr>
        <w:tabs>
          <w:tab w:val="left" w:pos="2312"/>
          <w:tab w:val="left" w:pos="3924"/>
          <w:tab w:val="left" w:pos="5807"/>
          <w:tab w:val="left" w:pos="6948"/>
          <w:tab w:val="left" w:pos="7956"/>
          <w:tab w:val="left" w:pos="8496"/>
        </w:tabs>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2022 року.</w:t>
      </w:r>
    </w:p>
    <w:p w:rsidR="009D6604" w:rsidRPr="00261471" w:rsidRDefault="009D6604" w:rsidP="009D6604">
      <w:pPr>
        <w:tabs>
          <w:tab w:val="left" w:pos="2312"/>
          <w:tab w:val="left" w:pos="3924"/>
          <w:tab w:val="left" w:pos="5807"/>
          <w:tab w:val="left" w:pos="6948"/>
          <w:tab w:val="left" w:pos="7956"/>
          <w:tab w:val="left" w:pos="8496"/>
        </w:tabs>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управління освіти і науки обласної державної адміністрації, Херсонський державний університет</w:t>
      </w:r>
      <w:r w:rsidR="00EA086C">
        <w:rPr>
          <w:sz w:val="28"/>
          <w:szCs w:val="28"/>
          <w:lang w:val="uk-UA"/>
        </w:rPr>
        <w:t xml:space="preserve">, </w:t>
      </w:r>
      <w:r w:rsidR="00EA086C" w:rsidRPr="00261471">
        <w:rPr>
          <w:sz w:val="28"/>
          <w:szCs w:val="28"/>
          <w:lang w:val="uk-UA"/>
        </w:rPr>
        <w:t>комунальна установа з капітального будівництва та експлуатації Херсонської обласної ради</w:t>
      </w:r>
      <w:r w:rsidRPr="00261471">
        <w:rPr>
          <w:sz w:val="28"/>
          <w:szCs w:val="28"/>
          <w:lang w:val="uk-UA"/>
        </w:rPr>
        <w:t>;</w:t>
      </w:r>
    </w:p>
    <w:p w:rsidR="00C71E23" w:rsidRPr="00261471" w:rsidRDefault="009D6604" w:rsidP="00352FBE">
      <w:pPr>
        <w:tabs>
          <w:tab w:val="left" w:pos="2312"/>
          <w:tab w:val="left" w:pos="3924"/>
          <w:tab w:val="left" w:pos="5807"/>
          <w:tab w:val="left" w:pos="6948"/>
          <w:tab w:val="left" w:pos="7956"/>
          <w:tab w:val="left" w:pos="8496"/>
        </w:tabs>
        <w:ind w:firstLine="709"/>
        <w:jc w:val="both"/>
        <w:rPr>
          <w:rStyle w:val="2f0"/>
          <w:b w:val="0"/>
          <w:iCs/>
          <w:sz w:val="28"/>
          <w:szCs w:val="28"/>
          <w:u w:val="none"/>
          <w:lang w:val="uk-UA" w:eastAsia="uk-UA"/>
        </w:rPr>
      </w:pPr>
      <w:r w:rsidRPr="00261471">
        <w:rPr>
          <w:rStyle w:val="2f0"/>
          <w:b w:val="0"/>
          <w:iCs/>
          <w:sz w:val="28"/>
          <w:szCs w:val="28"/>
          <w:u w:val="none"/>
          <w:lang w:val="uk-UA" w:eastAsia="uk-UA"/>
        </w:rPr>
        <w:t>14) оптимізація обласних за</w:t>
      </w:r>
      <w:r w:rsidR="00AC4269" w:rsidRPr="00261471">
        <w:rPr>
          <w:rStyle w:val="2f0"/>
          <w:b w:val="0"/>
          <w:iCs/>
          <w:sz w:val="28"/>
          <w:szCs w:val="28"/>
          <w:u w:val="none"/>
          <w:lang w:val="uk-UA" w:eastAsia="uk-UA"/>
        </w:rPr>
        <w:t>кла</w:t>
      </w:r>
      <w:r w:rsidRPr="00261471">
        <w:rPr>
          <w:rStyle w:val="2f0"/>
          <w:b w:val="0"/>
          <w:iCs/>
          <w:sz w:val="28"/>
          <w:szCs w:val="28"/>
          <w:u w:val="none"/>
          <w:lang w:val="uk-UA" w:eastAsia="uk-UA"/>
        </w:rPr>
        <w:t xml:space="preserve">дів позашкільної освіти. </w:t>
      </w:r>
    </w:p>
    <w:p w:rsidR="009D6604" w:rsidRPr="00261471" w:rsidRDefault="009D6604" w:rsidP="009D6604">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2022 року.</w:t>
      </w:r>
    </w:p>
    <w:p w:rsidR="009D6604" w:rsidRPr="00261471" w:rsidRDefault="009D6604" w:rsidP="009D6604">
      <w:pPr>
        <w:tabs>
          <w:tab w:val="right" w:pos="7830"/>
          <w:tab w:val="right" w:pos="8302"/>
          <w:tab w:val="right" w:pos="9360"/>
        </w:tabs>
        <w:ind w:firstLine="709"/>
        <w:jc w:val="both"/>
        <w:rPr>
          <w:rStyle w:val="2a"/>
          <w:lang w:val="uk-UA" w:eastAsia="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управління освіти і науки обласної державної адміністрації;</w:t>
      </w:r>
    </w:p>
    <w:p w:rsidR="001445DF" w:rsidRPr="00261471" w:rsidRDefault="00F576F3" w:rsidP="00352FBE">
      <w:pPr>
        <w:tabs>
          <w:tab w:val="left" w:pos="2312"/>
          <w:tab w:val="left" w:pos="3924"/>
          <w:tab w:val="left" w:pos="5807"/>
          <w:tab w:val="left" w:pos="6948"/>
          <w:tab w:val="left" w:pos="7956"/>
          <w:tab w:val="left" w:pos="8496"/>
        </w:tabs>
        <w:ind w:firstLine="709"/>
        <w:jc w:val="both"/>
        <w:rPr>
          <w:rStyle w:val="2f0"/>
          <w:b w:val="0"/>
          <w:iCs/>
          <w:sz w:val="28"/>
          <w:szCs w:val="28"/>
          <w:u w:val="none"/>
          <w:lang w:val="uk-UA" w:eastAsia="uk-UA"/>
        </w:rPr>
      </w:pPr>
      <w:r w:rsidRPr="00261471">
        <w:rPr>
          <w:rStyle w:val="2f0"/>
          <w:b w:val="0"/>
          <w:iCs/>
          <w:sz w:val="28"/>
          <w:szCs w:val="28"/>
          <w:u w:val="none"/>
          <w:lang w:val="uk-UA" w:eastAsia="uk-UA"/>
        </w:rPr>
        <w:t>15) забезпечення якісним харчуванням</w:t>
      </w:r>
      <w:r w:rsidR="001445DF" w:rsidRPr="00261471">
        <w:rPr>
          <w:rStyle w:val="2f0"/>
          <w:b w:val="0"/>
          <w:iCs/>
          <w:sz w:val="28"/>
          <w:szCs w:val="28"/>
          <w:u w:val="none"/>
          <w:lang w:val="uk-UA" w:eastAsia="uk-UA"/>
        </w:rPr>
        <w:t>,</w:t>
      </w:r>
      <w:r w:rsidRPr="00261471">
        <w:rPr>
          <w:rStyle w:val="2f0"/>
          <w:b w:val="0"/>
          <w:iCs/>
          <w:sz w:val="28"/>
          <w:szCs w:val="28"/>
          <w:u w:val="none"/>
          <w:lang w:val="uk-UA" w:eastAsia="uk-UA"/>
        </w:rPr>
        <w:t xml:space="preserve"> у відповідності </w:t>
      </w:r>
      <w:r w:rsidR="001445DF" w:rsidRPr="00261471">
        <w:rPr>
          <w:rStyle w:val="2f0"/>
          <w:b w:val="0"/>
          <w:iCs/>
          <w:sz w:val="28"/>
          <w:szCs w:val="28"/>
          <w:u w:val="none"/>
          <w:lang w:val="uk-UA" w:eastAsia="uk-UA"/>
        </w:rPr>
        <w:t>до</w:t>
      </w:r>
      <w:r w:rsidRPr="00261471">
        <w:rPr>
          <w:rStyle w:val="2f0"/>
          <w:b w:val="0"/>
          <w:iCs/>
          <w:sz w:val="28"/>
          <w:szCs w:val="28"/>
          <w:u w:val="none"/>
          <w:lang w:val="uk-UA" w:eastAsia="uk-UA"/>
        </w:rPr>
        <w:t xml:space="preserve"> вікови</w:t>
      </w:r>
      <w:r w:rsidR="001445DF" w:rsidRPr="00261471">
        <w:rPr>
          <w:rStyle w:val="2f0"/>
          <w:b w:val="0"/>
          <w:iCs/>
          <w:sz w:val="28"/>
          <w:szCs w:val="28"/>
          <w:u w:val="none"/>
          <w:lang w:val="uk-UA" w:eastAsia="uk-UA"/>
        </w:rPr>
        <w:t>х</w:t>
      </w:r>
      <w:r w:rsidRPr="00261471">
        <w:rPr>
          <w:rStyle w:val="2f0"/>
          <w:b w:val="0"/>
          <w:iCs/>
          <w:sz w:val="28"/>
          <w:szCs w:val="28"/>
          <w:u w:val="none"/>
          <w:lang w:val="uk-UA" w:eastAsia="uk-UA"/>
        </w:rPr>
        <w:t xml:space="preserve"> норм та стандарт</w:t>
      </w:r>
      <w:r w:rsidR="001445DF" w:rsidRPr="00261471">
        <w:rPr>
          <w:rStyle w:val="2f0"/>
          <w:b w:val="0"/>
          <w:iCs/>
          <w:sz w:val="28"/>
          <w:szCs w:val="28"/>
          <w:u w:val="none"/>
          <w:lang w:val="uk-UA" w:eastAsia="uk-UA"/>
        </w:rPr>
        <w:t>ів,</w:t>
      </w:r>
      <w:r w:rsidRPr="00261471">
        <w:rPr>
          <w:rStyle w:val="2f0"/>
          <w:b w:val="0"/>
          <w:iCs/>
          <w:sz w:val="28"/>
          <w:szCs w:val="28"/>
          <w:u w:val="none"/>
          <w:lang w:val="uk-UA" w:eastAsia="uk-UA"/>
        </w:rPr>
        <w:t xml:space="preserve"> усіх вихованців закладів</w:t>
      </w:r>
      <w:r w:rsidR="001445DF" w:rsidRPr="00261471">
        <w:rPr>
          <w:rStyle w:val="2f0"/>
          <w:b w:val="0"/>
          <w:iCs/>
          <w:sz w:val="28"/>
          <w:szCs w:val="28"/>
          <w:u w:val="none"/>
          <w:lang w:val="uk-UA" w:eastAsia="uk-UA"/>
        </w:rPr>
        <w:t xml:space="preserve"> освіти</w:t>
      </w:r>
      <w:r w:rsidRPr="00261471">
        <w:rPr>
          <w:rStyle w:val="2f0"/>
          <w:b w:val="0"/>
          <w:iCs/>
          <w:sz w:val="28"/>
          <w:szCs w:val="28"/>
          <w:u w:val="none"/>
          <w:lang w:val="uk-UA" w:eastAsia="uk-UA"/>
        </w:rPr>
        <w:t xml:space="preserve"> обласного підпорядкування</w:t>
      </w:r>
      <w:r w:rsidR="001445DF" w:rsidRPr="00261471">
        <w:rPr>
          <w:rStyle w:val="2f0"/>
          <w:b w:val="0"/>
          <w:iCs/>
          <w:sz w:val="28"/>
          <w:szCs w:val="28"/>
          <w:u w:val="none"/>
          <w:lang w:val="uk-UA" w:eastAsia="uk-UA"/>
        </w:rPr>
        <w:t>.</w:t>
      </w:r>
    </w:p>
    <w:p w:rsidR="001445DF" w:rsidRPr="00261471" w:rsidRDefault="001445DF" w:rsidP="001445DF">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2022 року.</w:t>
      </w:r>
    </w:p>
    <w:p w:rsidR="001445DF" w:rsidRPr="00261471" w:rsidRDefault="001445DF" w:rsidP="001445DF">
      <w:pPr>
        <w:tabs>
          <w:tab w:val="left" w:pos="2312"/>
          <w:tab w:val="left" w:pos="3924"/>
          <w:tab w:val="left" w:pos="5807"/>
          <w:tab w:val="left" w:pos="6948"/>
          <w:tab w:val="left" w:pos="7956"/>
          <w:tab w:val="left" w:pos="8496"/>
        </w:tabs>
        <w:ind w:firstLine="709"/>
        <w:jc w:val="both"/>
        <w:rPr>
          <w:rStyle w:val="2a"/>
          <w:lang w:val="uk-UA" w:eastAsia="uk-UA"/>
        </w:rPr>
      </w:pPr>
      <w:r w:rsidRPr="00261471">
        <w:rPr>
          <w:i/>
          <w:sz w:val="28"/>
          <w:szCs w:val="28"/>
          <w:lang w:val="uk-UA"/>
        </w:rPr>
        <w:t>Відповідальні виконавці</w:t>
      </w:r>
      <w:r w:rsidRPr="00261471">
        <w:rPr>
          <w:sz w:val="28"/>
          <w:szCs w:val="28"/>
          <w:lang w:val="uk-UA"/>
        </w:rPr>
        <w:t xml:space="preserve">: </w:t>
      </w:r>
      <w:r w:rsidRPr="00261471">
        <w:rPr>
          <w:rStyle w:val="2a"/>
          <w:lang w:val="uk-UA" w:eastAsia="uk-UA"/>
        </w:rPr>
        <w:t>управління освіти і науки обласної державної адміністрації</w:t>
      </w:r>
      <w:r w:rsidR="008C5731" w:rsidRPr="00261471">
        <w:rPr>
          <w:rStyle w:val="2a"/>
          <w:lang w:val="uk-UA" w:eastAsia="uk-UA"/>
        </w:rPr>
        <w:t>.</w:t>
      </w:r>
    </w:p>
    <w:bookmarkEnd w:id="3"/>
    <w:p w:rsidR="001445DF" w:rsidRPr="00261471" w:rsidRDefault="001445DF" w:rsidP="001445DF">
      <w:pPr>
        <w:tabs>
          <w:tab w:val="left" w:pos="2312"/>
          <w:tab w:val="left" w:pos="3924"/>
          <w:tab w:val="left" w:pos="5807"/>
          <w:tab w:val="left" w:pos="6948"/>
          <w:tab w:val="left" w:pos="7956"/>
          <w:tab w:val="left" w:pos="8496"/>
        </w:tabs>
        <w:ind w:firstLine="709"/>
        <w:jc w:val="both"/>
        <w:rPr>
          <w:rStyle w:val="2a"/>
          <w:lang w:val="uk-UA" w:eastAsia="uk-UA"/>
        </w:rPr>
      </w:pPr>
    </w:p>
    <w:p w:rsidR="00211083" w:rsidRPr="00261471" w:rsidRDefault="009A48D2" w:rsidP="001445DF">
      <w:pPr>
        <w:tabs>
          <w:tab w:val="left" w:pos="2312"/>
          <w:tab w:val="left" w:pos="3924"/>
          <w:tab w:val="left" w:pos="5807"/>
          <w:tab w:val="left" w:pos="6948"/>
          <w:tab w:val="left" w:pos="7956"/>
          <w:tab w:val="left" w:pos="8496"/>
        </w:tabs>
        <w:ind w:firstLine="709"/>
        <w:jc w:val="both"/>
        <w:rPr>
          <w:rStyle w:val="2f0"/>
          <w:i/>
          <w:sz w:val="28"/>
          <w:szCs w:val="28"/>
          <w:lang w:val="uk-UA" w:eastAsia="uk-UA"/>
        </w:rPr>
      </w:pPr>
      <w:r w:rsidRPr="00261471">
        <w:rPr>
          <w:rStyle w:val="2f0"/>
          <w:i/>
          <w:sz w:val="28"/>
          <w:szCs w:val="28"/>
          <w:lang w:val="uk-UA" w:eastAsia="uk-UA"/>
        </w:rPr>
        <w:t>Очікувані результати:</w:t>
      </w:r>
    </w:p>
    <w:p w:rsidR="00BD4B2E" w:rsidRPr="00261471" w:rsidRDefault="00211083" w:rsidP="00352FBE">
      <w:pPr>
        <w:ind w:firstLine="709"/>
        <w:jc w:val="both"/>
        <w:rPr>
          <w:lang w:val="uk-UA"/>
        </w:rPr>
      </w:pPr>
      <w:r w:rsidRPr="00261471">
        <w:rPr>
          <w:rStyle w:val="2a"/>
          <w:lang w:val="uk-UA" w:eastAsia="uk-UA"/>
        </w:rPr>
        <w:t>- с</w:t>
      </w:r>
      <w:r w:rsidR="00BD4B2E" w:rsidRPr="00261471">
        <w:rPr>
          <w:rStyle w:val="2a"/>
          <w:lang w:val="uk-UA" w:eastAsia="uk-UA"/>
        </w:rPr>
        <w:t>творе</w:t>
      </w:r>
      <w:r w:rsidRPr="00261471">
        <w:rPr>
          <w:rStyle w:val="2a"/>
          <w:lang w:val="uk-UA" w:eastAsia="uk-UA"/>
        </w:rPr>
        <w:t>ння</w:t>
      </w:r>
      <w:r w:rsidR="00BD4B2E" w:rsidRPr="00261471">
        <w:rPr>
          <w:rStyle w:val="2a"/>
          <w:lang w:val="uk-UA" w:eastAsia="uk-UA"/>
        </w:rPr>
        <w:t xml:space="preserve"> 150 додаткових місць у закладах дошкільної освіти</w:t>
      </w:r>
      <w:r w:rsidR="00207883" w:rsidRPr="00261471">
        <w:rPr>
          <w:rStyle w:val="2a"/>
          <w:lang w:val="uk-UA" w:eastAsia="uk-UA"/>
        </w:rPr>
        <w:t>;</w:t>
      </w:r>
    </w:p>
    <w:p w:rsidR="00BD4B2E" w:rsidRPr="00261471" w:rsidRDefault="00207883" w:rsidP="00352FBE">
      <w:pPr>
        <w:ind w:firstLine="709"/>
        <w:jc w:val="both"/>
        <w:rPr>
          <w:lang w:val="uk-UA"/>
        </w:rPr>
      </w:pPr>
      <w:r w:rsidRPr="00261471">
        <w:rPr>
          <w:rStyle w:val="2a"/>
          <w:lang w:val="uk-UA" w:eastAsia="uk-UA"/>
        </w:rPr>
        <w:t>- в</w:t>
      </w:r>
      <w:r w:rsidR="00BD4B2E" w:rsidRPr="00261471">
        <w:rPr>
          <w:rStyle w:val="2a"/>
          <w:lang w:val="uk-UA" w:eastAsia="uk-UA"/>
        </w:rPr>
        <w:t>ідкри</w:t>
      </w:r>
      <w:r w:rsidRPr="00261471">
        <w:rPr>
          <w:rStyle w:val="2a"/>
          <w:lang w:val="uk-UA" w:eastAsia="uk-UA"/>
        </w:rPr>
        <w:t>ття</w:t>
      </w:r>
      <w:r w:rsidR="00BD4B2E" w:rsidRPr="00261471">
        <w:rPr>
          <w:rStyle w:val="2a"/>
          <w:lang w:val="uk-UA" w:eastAsia="uk-UA"/>
        </w:rPr>
        <w:t xml:space="preserve"> 5 позашкільних відділень у закладах загальної середньої освіти</w:t>
      </w:r>
      <w:r w:rsidRPr="00261471">
        <w:rPr>
          <w:rStyle w:val="2a"/>
          <w:lang w:val="uk-UA" w:eastAsia="uk-UA"/>
        </w:rPr>
        <w:t>;</w:t>
      </w:r>
    </w:p>
    <w:p w:rsidR="00BD4B2E" w:rsidRPr="00261471" w:rsidRDefault="00207883" w:rsidP="00352FBE">
      <w:pPr>
        <w:ind w:firstLine="709"/>
        <w:jc w:val="both"/>
        <w:rPr>
          <w:lang w:val="uk-UA"/>
        </w:rPr>
      </w:pPr>
      <w:r w:rsidRPr="00261471">
        <w:rPr>
          <w:rStyle w:val="2a"/>
          <w:lang w:val="uk-UA" w:eastAsia="uk-UA"/>
        </w:rPr>
        <w:t>- п</w:t>
      </w:r>
      <w:r w:rsidR="00BD4B2E" w:rsidRPr="00261471">
        <w:rPr>
          <w:rStyle w:val="2a"/>
          <w:lang w:val="uk-UA" w:eastAsia="uk-UA"/>
        </w:rPr>
        <w:t>роведен</w:t>
      </w:r>
      <w:r w:rsidRPr="00261471">
        <w:rPr>
          <w:rStyle w:val="2a"/>
          <w:lang w:val="uk-UA" w:eastAsia="uk-UA"/>
        </w:rPr>
        <w:t>ня</w:t>
      </w:r>
      <w:r w:rsidR="00BD4B2E" w:rsidRPr="00261471">
        <w:rPr>
          <w:rStyle w:val="2a"/>
          <w:lang w:val="uk-UA" w:eastAsia="uk-UA"/>
        </w:rPr>
        <w:t xml:space="preserve"> діджиталізац</w:t>
      </w:r>
      <w:r w:rsidRPr="00261471">
        <w:rPr>
          <w:rStyle w:val="2a"/>
          <w:lang w:val="uk-UA" w:eastAsia="uk-UA"/>
        </w:rPr>
        <w:t>ії</w:t>
      </w:r>
      <w:r w:rsidR="00BD4B2E" w:rsidRPr="00261471">
        <w:rPr>
          <w:rStyle w:val="2a"/>
          <w:lang w:val="uk-UA" w:eastAsia="uk-UA"/>
        </w:rPr>
        <w:t xml:space="preserve"> освітніх послуг 384 закладів загальної середньої освіти</w:t>
      </w:r>
      <w:r w:rsidRPr="00261471">
        <w:rPr>
          <w:rStyle w:val="2a"/>
          <w:lang w:val="uk-UA" w:eastAsia="uk-UA"/>
        </w:rPr>
        <w:t>;</w:t>
      </w:r>
    </w:p>
    <w:p w:rsidR="00BD4B2E" w:rsidRPr="00261471" w:rsidRDefault="00207883" w:rsidP="00352FBE">
      <w:pPr>
        <w:ind w:firstLine="709"/>
        <w:jc w:val="both"/>
        <w:rPr>
          <w:rStyle w:val="2a"/>
          <w:lang w:val="uk-UA" w:eastAsia="uk-UA"/>
        </w:rPr>
      </w:pPr>
      <w:r w:rsidRPr="00261471">
        <w:rPr>
          <w:rStyle w:val="2a"/>
          <w:lang w:val="uk-UA" w:eastAsia="uk-UA"/>
        </w:rPr>
        <w:t>- п</w:t>
      </w:r>
      <w:r w:rsidR="00BD4B2E" w:rsidRPr="00261471">
        <w:rPr>
          <w:rStyle w:val="2a"/>
          <w:lang w:val="uk-UA" w:eastAsia="uk-UA"/>
        </w:rPr>
        <w:t>ридбан</w:t>
      </w:r>
      <w:r w:rsidRPr="00261471">
        <w:rPr>
          <w:rStyle w:val="2a"/>
          <w:lang w:val="uk-UA" w:eastAsia="uk-UA"/>
        </w:rPr>
        <w:t>ня</w:t>
      </w:r>
      <w:r w:rsidR="00BD4B2E" w:rsidRPr="00261471">
        <w:rPr>
          <w:rStyle w:val="2a"/>
          <w:lang w:val="uk-UA" w:eastAsia="uk-UA"/>
        </w:rPr>
        <w:t xml:space="preserve"> 10 шкільних автобусів</w:t>
      </w:r>
      <w:r w:rsidRPr="00261471">
        <w:rPr>
          <w:rStyle w:val="2a"/>
          <w:lang w:val="uk-UA" w:eastAsia="uk-UA"/>
        </w:rPr>
        <w:t>;</w:t>
      </w:r>
    </w:p>
    <w:p w:rsidR="00BD4B2E" w:rsidRPr="00261471" w:rsidRDefault="00207883" w:rsidP="00352FBE">
      <w:pPr>
        <w:ind w:firstLine="709"/>
        <w:jc w:val="both"/>
        <w:rPr>
          <w:lang w:val="uk-UA"/>
        </w:rPr>
      </w:pPr>
      <w:r w:rsidRPr="00261471">
        <w:rPr>
          <w:rStyle w:val="2a"/>
          <w:lang w:val="uk-UA" w:eastAsia="uk-UA"/>
        </w:rPr>
        <w:t>- п</w:t>
      </w:r>
      <w:r w:rsidR="00BD4B2E" w:rsidRPr="00261471">
        <w:rPr>
          <w:rStyle w:val="2a"/>
          <w:lang w:val="uk-UA" w:eastAsia="uk-UA"/>
        </w:rPr>
        <w:t>роведе</w:t>
      </w:r>
      <w:r w:rsidRPr="00261471">
        <w:rPr>
          <w:rStyle w:val="2a"/>
          <w:lang w:val="uk-UA" w:eastAsia="uk-UA"/>
        </w:rPr>
        <w:t>ння</w:t>
      </w:r>
      <w:r w:rsidR="00BD4B2E" w:rsidRPr="00261471">
        <w:rPr>
          <w:rStyle w:val="2a"/>
          <w:lang w:val="uk-UA" w:eastAsia="uk-UA"/>
        </w:rPr>
        <w:t xml:space="preserve"> капітальних ремонтних робіт на 30% об</w:t>
      </w:r>
      <w:r w:rsidR="001044A0" w:rsidRPr="00261471">
        <w:rPr>
          <w:rStyle w:val="2a"/>
          <w:lang w:val="uk-UA" w:eastAsia="uk-UA"/>
        </w:rPr>
        <w:t>’</w:t>
      </w:r>
      <w:r w:rsidR="00BD4B2E" w:rsidRPr="00261471">
        <w:rPr>
          <w:rStyle w:val="2a"/>
          <w:lang w:val="uk-UA" w:eastAsia="uk-UA"/>
        </w:rPr>
        <w:t>єктів закладів освіти</w:t>
      </w:r>
      <w:r w:rsidRPr="00261471">
        <w:rPr>
          <w:rStyle w:val="2a"/>
          <w:lang w:val="uk-UA" w:eastAsia="uk-UA"/>
        </w:rPr>
        <w:t>;</w:t>
      </w:r>
    </w:p>
    <w:p w:rsidR="00BD4B2E" w:rsidRPr="00261471" w:rsidRDefault="00207883" w:rsidP="00352FBE">
      <w:pPr>
        <w:ind w:firstLine="709"/>
        <w:jc w:val="both"/>
        <w:rPr>
          <w:rStyle w:val="2a"/>
          <w:lang w:val="uk-UA" w:eastAsia="uk-UA"/>
        </w:rPr>
      </w:pPr>
      <w:r w:rsidRPr="00261471">
        <w:rPr>
          <w:rStyle w:val="2a"/>
          <w:lang w:val="uk-UA" w:eastAsia="uk-UA"/>
        </w:rPr>
        <w:t>- забезпечення</w:t>
      </w:r>
      <w:r w:rsidR="00BD4B2E" w:rsidRPr="00261471">
        <w:rPr>
          <w:rStyle w:val="2a"/>
          <w:lang w:val="uk-UA" w:eastAsia="uk-UA"/>
        </w:rPr>
        <w:t xml:space="preserve"> 100% перевезення здобувачів освіти до місць навчання</w:t>
      </w:r>
      <w:r w:rsidRPr="00261471">
        <w:rPr>
          <w:rStyle w:val="2a"/>
          <w:lang w:val="uk-UA" w:eastAsia="uk-UA"/>
        </w:rPr>
        <w:t>;</w:t>
      </w:r>
    </w:p>
    <w:p w:rsidR="00BD4B2E" w:rsidRPr="00261471" w:rsidRDefault="00207883" w:rsidP="00352FBE">
      <w:pPr>
        <w:ind w:firstLine="709"/>
        <w:jc w:val="both"/>
        <w:rPr>
          <w:lang w:val="uk-UA"/>
        </w:rPr>
      </w:pPr>
      <w:r w:rsidRPr="00261471">
        <w:rPr>
          <w:rStyle w:val="2a"/>
          <w:lang w:val="uk-UA" w:eastAsia="uk-UA"/>
        </w:rPr>
        <w:t>- </w:t>
      </w:r>
      <w:r w:rsidR="00BD4B2E" w:rsidRPr="00261471">
        <w:rPr>
          <w:rStyle w:val="2a"/>
          <w:lang w:val="uk-UA" w:eastAsia="uk-UA"/>
        </w:rPr>
        <w:t>форм</w:t>
      </w:r>
      <w:r w:rsidRPr="00261471">
        <w:rPr>
          <w:rStyle w:val="2a"/>
          <w:lang w:val="uk-UA" w:eastAsia="uk-UA"/>
        </w:rPr>
        <w:t>у</w:t>
      </w:r>
      <w:r w:rsidR="00BD4B2E" w:rsidRPr="00261471">
        <w:rPr>
          <w:rStyle w:val="2a"/>
          <w:lang w:val="uk-UA" w:eastAsia="uk-UA"/>
        </w:rPr>
        <w:t>ван</w:t>
      </w:r>
      <w:r w:rsidRPr="00261471">
        <w:rPr>
          <w:rStyle w:val="2a"/>
          <w:lang w:val="uk-UA" w:eastAsia="uk-UA"/>
        </w:rPr>
        <w:t>ня</w:t>
      </w:r>
      <w:r w:rsidR="00BD4B2E" w:rsidRPr="00261471">
        <w:rPr>
          <w:rStyle w:val="2a"/>
          <w:lang w:val="uk-UA" w:eastAsia="uk-UA"/>
        </w:rPr>
        <w:t xml:space="preserve"> оптимальн</w:t>
      </w:r>
      <w:r w:rsidRPr="00261471">
        <w:rPr>
          <w:rStyle w:val="2a"/>
          <w:lang w:val="uk-UA" w:eastAsia="uk-UA"/>
        </w:rPr>
        <w:t xml:space="preserve">ої </w:t>
      </w:r>
      <w:r w:rsidR="00BD4B2E" w:rsidRPr="00261471">
        <w:rPr>
          <w:rStyle w:val="2a"/>
          <w:lang w:val="uk-UA" w:eastAsia="uk-UA"/>
        </w:rPr>
        <w:t>мереж</w:t>
      </w:r>
      <w:r w:rsidRPr="00261471">
        <w:rPr>
          <w:rStyle w:val="2a"/>
          <w:lang w:val="uk-UA" w:eastAsia="uk-UA"/>
        </w:rPr>
        <w:t xml:space="preserve">і </w:t>
      </w:r>
      <w:r w:rsidR="00BD4B2E" w:rsidRPr="00261471">
        <w:rPr>
          <w:rStyle w:val="2a"/>
          <w:lang w:val="uk-UA" w:eastAsia="uk-UA"/>
        </w:rPr>
        <w:t>закладів професійної (професійно-</w:t>
      </w:r>
      <w:r w:rsidRPr="00261471">
        <w:rPr>
          <w:rStyle w:val="2a"/>
          <w:lang w:val="uk-UA" w:eastAsia="uk-UA"/>
        </w:rPr>
        <w:t xml:space="preserve"> </w:t>
      </w:r>
      <w:r w:rsidR="00BD4B2E" w:rsidRPr="00261471">
        <w:rPr>
          <w:rStyle w:val="2a"/>
          <w:lang w:val="uk-UA" w:eastAsia="uk-UA"/>
        </w:rPr>
        <w:t xml:space="preserve">технічної) освіти, </w:t>
      </w:r>
      <w:r w:rsidR="001044A0" w:rsidRPr="00261471">
        <w:rPr>
          <w:rStyle w:val="2a"/>
          <w:lang w:val="uk-UA" w:eastAsia="uk-UA"/>
        </w:rPr>
        <w:t>щ</w:t>
      </w:r>
      <w:r w:rsidR="00BD4B2E" w:rsidRPr="00261471">
        <w:rPr>
          <w:rStyle w:val="2a"/>
          <w:lang w:val="uk-UA" w:eastAsia="uk-UA"/>
        </w:rPr>
        <w:t>о налічує 19 закладів</w:t>
      </w:r>
      <w:r w:rsidRPr="00261471">
        <w:rPr>
          <w:rStyle w:val="2a"/>
          <w:lang w:val="uk-UA" w:eastAsia="uk-UA"/>
        </w:rPr>
        <w:t>;</w:t>
      </w:r>
    </w:p>
    <w:p w:rsidR="00BD4B2E" w:rsidRPr="00261471" w:rsidRDefault="009A48D2" w:rsidP="00352FBE">
      <w:pPr>
        <w:ind w:firstLine="709"/>
        <w:jc w:val="both"/>
        <w:rPr>
          <w:lang w:val="uk-UA"/>
        </w:rPr>
      </w:pPr>
      <w:r w:rsidRPr="00261471">
        <w:rPr>
          <w:sz w:val="28"/>
          <w:lang w:val="uk-UA"/>
        </w:rPr>
        <w:t xml:space="preserve">- </w:t>
      </w:r>
      <w:r w:rsidR="00207883" w:rsidRPr="00261471">
        <w:rPr>
          <w:rStyle w:val="2a"/>
          <w:lang w:val="uk-UA" w:eastAsia="uk-UA"/>
        </w:rPr>
        <w:t>с</w:t>
      </w:r>
      <w:r w:rsidR="00BD4B2E" w:rsidRPr="00261471">
        <w:rPr>
          <w:rStyle w:val="2a"/>
          <w:lang w:val="uk-UA" w:eastAsia="uk-UA"/>
        </w:rPr>
        <w:t>творен</w:t>
      </w:r>
      <w:r w:rsidR="00207883" w:rsidRPr="00261471">
        <w:rPr>
          <w:rStyle w:val="2a"/>
          <w:lang w:val="uk-UA" w:eastAsia="uk-UA"/>
        </w:rPr>
        <w:t>ня</w:t>
      </w:r>
      <w:r w:rsidR="00BD4B2E" w:rsidRPr="00261471">
        <w:rPr>
          <w:rStyle w:val="2a"/>
          <w:lang w:val="uk-UA" w:eastAsia="uk-UA"/>
        </w:rPr>
        <w:t xml:space="preserve"> 2 навчально-практичних центр</w:t>
      </w:r>
      <w:r w:rsidR="001044A0" w:rsidRPr="00261471">
        <w:rPr>
          <w:rStyle w:val="2a"/>
          <w:lang w:val="uk-UA" w:eastAsia="uk-UA"/>
        </w:rPr>
        <w:t>ів</w:t>
      </w:r>
      <w:r w:rsidR="00BD4B2E" w:rsidRPr="00261471">
        <w:rPr>
          <w:rStyle w:val="2a"/>
          <w:lang w:val="uk-UA" w:eastAsia="uk-UA"/>
        </w:rPr>
        <w:t xml:space="preserve"> галузевого спрямування</w:t>
      </w:r>
      <w:r w:rsidR="00207883" w:rsidRPr="00261471">
        <w:rPr>
          <w:rStyle w:val="2a"/>
          <w:lang w:val="uk-UA" w:eastAsia="uk-UA"/>
        </w:rPr>
        <w:t>;</w:t>
      </w:r>
    </w:p>
    <w:p w:rsidR="00BD4B2E" w:rsidRPr="00261471" w:rsidRDefault="00207883" w:rsidP="00352FBE">
      <w:pPr>
        <w:ind w:firstLine="709"/>
        <w:jc w:val="both"/>
        <w:rPr>
          <w:lang w:val="uk-UA"/>
        </w:rPr>
      </w:pPr>
      <w:r w:rsidRPr="00261471">
        <w:rPr>
          <w:rStyle w:val="2a"/>
          <w:lang w:val="uk-UA" w:eastAsia="uk-UA"/>
        </w:rPr>
        <w:t>- ф</w:t>
      </w:r>
      <w:r w:rsidR="00BD4B2E" w:rsidRPr="00261471">
        <w:rPr>
          <w:rStyle w:val="2a"/>
          <w:lang w:val="uk-UA" w:eastAsia="uk-UA"/>
        </w:rPr>
        <w:t>орм</w:t>
      </w:r>
      <w:r w:rsidRPr="00261471">
        <w:rPr>
          <w:rStyle w:val="2a"/>
          <w:lang w:val="uk-UA" w:eastAsia="uk-UA"/>
        </w:rPr>
        <w:t>ування</w:t>
      </w:r>
      <w:r w:rsidR="00BD4B2E" w:rsidRPr="00261471">
        <w:rPr>
          <w:rStyle w:val="2a"/>
          <w:lang w:val="uk-UA" w:eastAsia="uk-UA"/>
        </w:rPr>
        <w:t xml:space="preserve"> регіональн</w:t>
      </w:r>
      <w:r w:rsidRPr="00261471">
        <w:rPr>
          <w:rStyle w:val="2a"/>
          <w:lang w:val="uk-UA" w:eastAsia="uk-UA"/>
        </w:rPr>
        <w:t>ого</w:t>
      </w:r>
      <w:r w:rsidR="00BD4B2E" w:rsidRPr="00261471">
        <w:rPr>
          <w:rStyle w:val="2a"/>
          <w:lang w:val="uk-UA" w:eastAsia="uk-UA"/>
        </w:rPr>
        <w:t xml:space="preserve"> замовлення на підготовку робітничих кадрів </w:t>
      </w:r>
      <w:r w:rsidR="001044A0" w:rsidRPr="00261471">
        <w:rPr>
          <w:rStyle w:val="2a"/>
          <w:lang w:val="uk-UA" w:eastAsia="uk-UA"/>
        </w:rPr>
        <w:t>в</w:t>
      </w:r>
      <w:r w:rsidR="00BD4B2E" w:rsidRPr="00261471">
        <w:rPr>
          <w:rStyle w:val="2a"/>
          <w:lang w:val="uk-UA" w:eastAsia="uk-UA"/>
        </w:rPr>
        <w:t xml:space="preserve"> обсязі 3200 осіб</w:t>
      </w:r>
      <w:r w:rsidRPr="00261471">
        <w:rPr>
          <w:rStyle w:val="2a"/>
          <w:lang w:val="uk-UA" w:eastAsia="uk-UA"/>
        </w:rPr>
        <w:t>;</w:t>
      </w:r>
    </w:p>
    <w:p w:rsidR="00207883" w:rsidRPr="00261471" w:rsidRDefault="00207883" w:rsidP="00352FBE">
      <w:pPr>
        <w:ind w:firstLine="709"/>
        <w:jc w:val="both"/>
        <w:rPr>
          <w:rStyle w:val="2a"/>
          <w:lang w:val="uk-UA" w:eastAsia="uk-UA"/>
        </w:rPr>
      </w:pPr>
      <w:r w:rsidRPr="00261471">
        <w:rPr>
          <w:rStyle w:val="2a"/>
          <w:lang w:val="uk-UA" w:eastAsia="uk-UA"/>
        </w:rPr>
        <w:t>- в</w:t>
      </w:r>
      <w:r w:rsidR="00BD4B2E" w:rsidRPr="00261471">
        <w:rPr>
          <w:rStyle w:val="2a"/>
          <w:lang w:val="uk-UA" w:eastAsia="uk-UA"/>
        </w:rPr>
        <w:t>икона</w:t>
      </w:r>
      <w:r w:rsidRPr="00261471">
        <w:rPr>
          <w:rStyle w:val="2a"/>
          <w:lang w:val="uk-UA" w:eastAsia="uk-UA"/>
        </w:rPr>
        <w:t>ння</w:t>
      </w:r>
      <w:r w:rsidR="00BD4B2E" w:rsidRPr="00261471">
        <w:rPr>
          <w:rStyle w:val="2a"/>
          <w:lang w:val="uk-UA" w:eastAsia="uk-UA"/>
        </w:rPr>
        <w:t xml:space="preserve"> на 100% регіональн</w:t>
      </w:r>
      <w:r w:rsidRPr="00261471">
        <w:rPr>
          <w:rStyle w:val="2a"/>
          <w:lang w:val="uk-UA" w:eastAsia="uk-UA"/>
        </w:rPr>
        <w:t>ого</w:t>
      </w:r>
      <w:r w:rsidR="00BD4B2E" w:rsidRPr="00261471">
        <w:rPr>
          <w:rStyle w:val="2a"/>
          <w:lang w:val="uk-UA" w:eastAsia="uk-UA"/>
        </w:rPr>
        <w:t xml:space="preserve"> замовлення на підготовку робітничих кадрів</w:t>
      </w:r>
      <w:r w:rsidRPr="00261471">
        <w:rPr>
          <w:rStyle w:val="2a"/>
          <w:lang w:val="uk-UA" w:eastAsia="uk-UA"/>
        </w:rPr>
        <w:t>;</w:t>
      </w:r>
      <w:r w:rsidR="00BD4B2E" w:rsidRPr="00261471">
        <w:rPr>
          <w:rStyle w:val="2a"/>
          <w:lang w:val="uk-UA" w:eastAsia="uk-UA"/>
        </w:rPr>
        <w:t xml:space="preserve"> </w:t>
      </w:r>
    </w:p>
    <w:p w:rsidR="00BD4B2E" w:rsidRPr="00261471" w:rsidRDefault="00207883" w:rsidP="00352FBE">
      <w:pPr>
        <w:ind w:firstLine="709"/>
        <w:jc w:val="both"/>
        <w:rPr>
          <w:rStyle w:val="2a"/>
          <w:lang w:val="uk-UA" w:eastAsia="uk-UA"/>
        </w:rPr>
      </w:pPr>
      <w:r w:rsidRPr="00261471">
        <w:rPr>
          <w:rStyle w:val="2a"/>
          <w:lang w:val="uk-UA" w:eastAsia="uk-UA"/>
        </w:rPr>
        <w:t>- відкриття</w:t>
      </w:r>
      <w:r w:rsidR="00BD4B2E" w:rsidRPr="00261471">
        <w:rPr>
          <w:rStyle w:val="2a"/>
          <w:lang w:val="uk-UA" w:eastAsia="uk-UA"/>
        </w:rPr>
        <w:t xml:space="preserve"> 700 класів з інклюзивною формою навчання, 95 інклюзивних груп </w:t>
      </w:r>
      <w:r w:rsidR="001044A0" w:rsidRPr="00261471">
        <w:rPr>
          <w:rStyle w:val="2a"/>
          <w:lang w:val="uk-UA" w:eastAsia="uk-UA"/>
        </w:rPr>
        <w:t>у</w:t>
      </w:r>
      <w:r w:rsidR="00BD4B2E" w:rsidRPr="00261471">
        <w:rPr>
          <w:rStyle w:val="2a"/>
          <w:lang w:val="uk-UA" w:eastAsia="uk-UA"/>
        </w:rPr>
        <w:t xml:space="preserve"> закладах дошкільної освіти</w:t>
      </w:r>
      <w:r w:rsidR="00565595" w:rsidRPr="00261471">
        <w:rPr>
          <w:rStyle w:val="2a"/>
          <w:lang w:val="uk-UA" w:eastAsia="uk-UA"/>
        </w:rPr>
        <w:t>;</w:t>
      </w:r>
    </w:p>
    <w:p w:rsidR="00565595" w:rsidRPr="00261471" w:rsidRDefault="00565595" w:rsidP="00352FBE">
      <w:pPr>
        <w:ind w:firstLine="709"/>
        <w:jc w:val="both"/>
        <w:rPr>
          <w:lang w:val="uk-UA"/>
        </w:rPr>
      </w:pPr>
      <w:r w:rsidRPr="00261471">
        <w:rPr>
          <w:rStyle w:val="2a"/>
          <w:lang w:val="uk-UA" w:eastAsia="uk-UA"/>
        </w:rPr>
        <w:t>-</w:t>
      </w:r>
      <w:r w:rsidR="001044A0" w:rsidRPr="00261471">
        <w:rPr>
          <w:rStyle w:val="2a"/>
          <w:lang w:val="uk-UA" w:eastAsia="uk-UA"/>
        </w:rPr>
        <w:t xml:space="preserve"> </w:t>
      </w:r>
      <w:r w:rsidRPr="00261471">
        <w:rPr>
          <w:rStyle w:val="2a"/>
          <w:lang w:val="uk-UA" w:eastAsia="uk-UA"/>
        </w:rPr>
        <w:t>створення в області потужного медичного факультету з дослідницькими лабораторіями та кампусом.</w:t>
      </w:r>
    </w:p>
    <w:p w:rsidR="009A48D2" w:rsidRPr="00261471" w:rsidRDefault="009A48D2" w:rsidP="00352FBE">
      <w:pPr>
        <w:ind w:firstLine="709"/>
        <w:jc w:val="both"/>
        <w:rPr>
          <w:sz w:val="28"/>
          <w:szCs w:val="28"/>
          <w:lang w:val="uk-UA"/>
        </w:rPr>
      </w:pPr>
    </w:p>
    <w:p w:rsidR="008F671D" w:rsidRPr="00261471" w:rsidRDefault="00A6089D" w:rsidP="00352FBE">
      <w:pPr>
        <w:numPr>
          <w:ilvl w:val="1"/>
          <w:numId w:val="2"/>
        </w:numPr>
        <w:ind w:left="0" w:firstLine="709"/>
        <w:jc w:val="both"/>
        <w:rPr>
          <w:b/>
          <w:sz w:val="28"/>
          <w:szCs w:val="28"/>
          <w:lang w:val="uk-UA"/>
        </w:rPr>
      </w:pPr>
      <w:r w:rsidRPr="00261471">
        <w:rPr>
          <w:b/>
          <w:sz w:val="28"/>
          <w:szCs w:val="28"/>
          <w:lang w:val="uk-UA"/>
        </w:rPr>
        <w:t xml:space="preserve"> Охорона здоров’я та здоровий спосіб життя</w:t>
      </w:r>
    </w:p>
    <w:p w:rsidR="008F671D" w:rsidRPr="00261471" w:rsidRDefault="0003483A" w:rsidP="00352FBE">
      <w:pPr>
        <w:ind w:firstLine="709"/>
        <w:jc w:val="both"/>
        <w:rPr>
          <w:b/>
          <w:sz w:val="28"/>
          <w:szCs w:val="28"/>
          <w:lang w:val="uk-UA"/>
        </w:rPr>
      </w:pPr>
      <w:r w:rsidRPr="00261471">
        <w:rPr>
          <w:b/>
          <w:sz w:val="28"/>
          <w:szCs w:val="28"/>
          <w:lang w:val="uk-UA"/>
        </w:rPr>
        <w:t>1.2.1. Розвиток медичної галузі</w:t>
      </w:r>
    </w:p>
    <w:p w:rsidR="00463568" w:rsidRPr="00261471" w:rsidRDefault="008E110C" w:rsidP="00352FBE">
      <w:pPr>
        <w:ind w:firstLine="709"/>
        <w:jc w:val="both"/>
        <w:rPr>
          <w:b/>
          <w:sz w:val="28"/>
          <w:szCs w:val="28"/>
          <w:lang w:val="uk-UA"/>
        </w:rPr>
      </w:pPr>
      <w:bookmarkStart w:id="4" w:name="n180"/>
      <w:bookmarkEnd w:id="4"/>
      <w:r w:rsidRPr="00261471">
        <w:rPr>
          <w:sz w:val="28"/>
          <w:szCs w:val="28"/>
          <w:lang w:val="uk-UA"/>
        </w:rPr>
        <w:t>Упродовж 2021 року</w:t>
      </w:r>
      <w:r w:rsidR="00463568" w:rsidRPr="00261471">
        <w:rPr>
          <w:sz w:val="28"/>
          <w:szCs w:val="28"/>
          <w:lang w:val="uk-UA"/>
        </w:rPr>
        <w:t xml:space="preserve"> продовжувалася робота, спрямована на подальше реформування</w:t>
      </w:r>
      <w:r w:rsidR="00463568" w:rsidRPr="00261471">
        <w:rPr>
          <w:b/>
          <w:sz w:val="28"/>
          <w:szCs w:val="28"/>
          <w:lang w:val="uk-UA"/>
        </w:rPr>
        <w:t xml:space="preserve"> </w:t>
      </w:r>
      <w:r w:rsidR="00463568" w:rsidRPr="00261471">
        <w:rPr>
          <w:bCs/>
          <w:sz w:val="28"/>
          <w:szCs w:val="28"/>
          <w:lang w:val="uk-UA"/>
        </w:rPr>
        <w:t>медичної галузі.</w:t>
      </w:r>
      <w:r w:rsidR="003837D2" w:rsidRPr="00261471">
        <w:rPr>
          <w:sz w:val="28"/>
          <w:szCs w:val="28"/>
          <w:lang w:val="uk-UA"/>
        </w:rPr>
        <w:t xml:space="preserve"> </w:t>
      </w:r>
      <w:r w:rsidRPr="00261471">
        <w:rPr>
          <w:sz w:val="28"/>
          <w:szCs w:val="28"/>
          <w:lang w:val="uk-UA"/>
        </w:rPr>
        <w:t xml:space="preserve">Вживалися </w:t>
      </w:r>
      <w:r w:rsidR="003837D2" w:rsidRPr="00261471">
        <w:rPr>
          <w:sz w:val="28"/>
          <w:szCs w:val="28"/>
          <w:lang w:val="uk-UA"/>
        </w:rPr>
        <w:t>заходи для забезпечення необхідних умов для функціонування</w:t>
      </w:r>
      <w:r w:rsidR="003837D2" w:rsidRPr="00261471">
        <w:rPr>
          <w:bCs/>
          <w:sz w:val="28"/>
          <w:szCs w:val="28"/>
          <w:lang w:val="uk-UA"/>
        </w:rPr>
        <w:t xml:space="preserve"> 80</w:t>
      </w:r>
      <w:r w:rsidR="003837D2" w:rsidRPr="00261471">
        <w:rPr>
          <w:sz w:val="28"/>
          <w:szCs w:val="28"/>
          <w:lang w:val="uk-UA"/>
        </w:rPr>
        <w:t xml:space="preserve"> закладів охорони здоров’я області.</w:t>
      </w:r>
      <w:r w:rsidR="00463568" w:rsidRPr="00261471">
        <w:rPr>
          <w:b/>
          <w:sz w:val="28"/>
          <w:szCs w:val="28"/>
          <w:lang w:val="uk-UA"/>
        </w:rPr>
        <w:t xml:space="preserve"> </w:t>
      </w:r>
    </w:p>
    <w:p w:rsidR="00000708" w:rsidRPr="00261471" w:rsidRDefault="00000708" w:rsidP="00352FBE">
      <w:pPr>
        <w:ind w:firstLine="709"/>
        <w:jc w:val="both"/>
        <w:rPr>
          <w:sz w:val="28"/>
          <w:szCs w:val="28"/>
          <w:lang w:val="uk-UA"/>
        </w:rPr>
      </w:pPr>
      <w:r w:rsidRPr="00261471">
        <w:rPr>
          <w:sz w:val="28"/>
          <w:szCs w:val="28"/>
          <w:lang w:val="uk-UA"/>
        </w:rPr>
        <w:t xml:space="preserve">В області створена та функціонує мережа закладів охорони здоров’я з надання первинної медичної допомоги населенню шляхом об’єднання їх </w:t>
      </w:r>
      <w:r w:rsidR="008E110C" w:rsidRPr="00261471">
        <w:rPr>
          <w:sz w:val="28"/>
          <w:szCs w:val="28"/>
          <w:lang w:val="uk-UA"/>
        </w:rPr>
        <w:t>в</w:t>
      </w:r>
      <w:r w:rsidRPr="00261471">
        <w:rPr>
          <w:sz w:val="28"/>
          <w:szCs w:val="28"/>
          <w:lang w:val="uk-UA"/>
        </w:rPr>
        <w:t xml:space="preserve"> єдину систему, у складі якої 29 центрів первинної медико-санітарної допомоги та </w:t>
      </w:r>
      <w:r w:rsidR="008E110C" w:rsidRPr="00261471">
        <w:rPr>
          <w:sz w:val="28"/>
          <w:szCs w:val="28"/>
          <w:lang w:val="uk-UA"/>
        </w:rPr>
        <w:t>5</w:t>
      </w:r>
      <w:r w:rsidRPr="00261471">
        <w:rPr>
          <w:sz w:val="28"/>
          <w:szCs w:val="28"/>
          <w:lang w:val="uk-UA"/>
        </w:rPr>
        <w:t xml:space="preserve"> комунальних некомерційних підприємств лікарськ</w:t>
      </w:r>
      <w:r w:rsidR="008E110C" w:rsidRPr="00261471">
        <w:rPr>
          <w:sz w:val="28"/>
          <w:szCs w:val="28"/>
          <w:lang w:val="uk-UA"/>
        </w:rPr>
        <w:t>их</w:t>
      </w:r>
      <w:r w:rsidRPr="00261471">
        <w:rPr>
          <w:sz w:val="28"/>
          <w:szCs w:val="28"/>
          <w:lang w:val="uk-UA"/>
        </w:rPr>
        <w:t xml:space="preserve"> амбулаторі</w:t>
      </w:r>
      <w:r w:rsidR="008E110C" w:rsidRPr="00261471">
        <w:rPr>
          <w:sz w:val="28"/>
          <w:szCs w:val="28"/>
          <w:lang w:val="uk-UA"/>
        </w:rPr>
        <w:t>й</w:t>
      </w:r>
      <w:r w:rsidRPr="00261471">
        <w:rPr>
          <w:sz w:val="28"/>
          <w:szCs w:val="28"/>
          <w:lang w:val="uk-UA"/>
        </w:rPr>
        <w:t xml:space="preserve"> загальної практики</w:t>
      </w:r>
      <w:r w:rsidR="008E110C" w:rsidRPr="00261471">
        <w:rPr>
          <w:sz w:val="28"/>
          <w:szCs w:val="28"/>
          <w:lang w:val="uk-UA"/>
        </w:rPr>
        <w:t xml:space="preserve"> –</w:t>
      </w:r>
      <w:r w:rsidRPr="00261471">
        <w:rPr>
          <w:sz w:val="28"/>
          <w:szCs w:val="28"/>
          <w:lang w:val="uk-UA"/>
        </w:rPr>
        <w:t xml:space="preserve"> сімейної медицини</w:t>
      </w:r>
      <w:r w:rsidR="008E110C" w:rsidRPr="00261471">
        <w:rPr>
          <w:sz w:val="28"/>
          <w:szCs w:val="28"/>
          <w:lang w:val="uk-UA"/>
        </w:rPr>
        <w:t xml:space="preserve"> (далі – ЛАЗПСМ)</w:t>
      </w:r>
      <w:r w:rsidRPr="00261471">
        <w:rPr>
          <w:sz w:val="28"/>
          <w:szCs w:val="28"/>
          <w:lang w:val="uk-UA"/>
        </w:rPr>
        <w:t>.</w:t>
      </w:r>
      <w:r w:rsidR="008E110C" w:rsidRPr="00261471">
        <w:rPr>
          <w:sz w:val="28"/>
          <w:szCs w:val="28"/>
          <w:lang w:val="uk-UA"/>
        </w:rPr>
        <w:t xml:space="preserve"> Зазначеним закладам </w:t>
      </w:r>
      <w:r w:rsidRPr="00261471">
        <w:rPr>
          <w:sz w:val="28"/>
          <w:szCs w:val="28"/>
          <w:lang w:val="uk-UA"/>
        </w:rPr>
        <w:t>підпорядковані</w:t>
      </w:r>
      <w:r w:rsidR="009A10BF" w:rsidRPr="00261471">
        <w:rPr>
          <w:sz w:val="28"/>
          <w:szCs w:val="28"/>
          <w:lang w:val="uk-UA"/>
        </w:rPr>
        <w:t xml:space="preserve"> </w:t>
      </w:r>
      <w:r w:rsidRPr="00261471">
        <w:rPr>
          <w:sz w:val="28"/>
          <w:szCs w:val="28"/>
          <w:lang w:val="uk-UA"/>
        </w:rPr>
        <w:t>118 сільських лікарських амбулаторій та 288 ФАПів.</w:t>
      </w:r>
    </w:p>
    <w:p w:rsidR="00463568" w:rsidRPr="00261471" w:rsidRDefault="00463568" w:rsidP="00352FBE">
      <w:pPr>
        <w:ind w:firstLine="709"/>
        <w:jc w:val="both"/>
        <w:rPr>
          <w:iCs/>
          <w:sz w:val="28"/>
          <w:szCs w:val="28"/>
          <w:lang w:val="uk-UA"/>
        </w:rPr>
      </w:pPr>
      <w:r w:rsidRPr="00261471">
        <w:rPr>
          <w:sz w:val="28"/>
          <w:szCs w:val="28"/>
          <w:lang w:val="uk-UA"/>
        </w:rPr>
        <w:t xml:space="preserve">Для реалізації поставлених завдань у рамках створення спроможної мережі закладів охорони здоров’я з надання первинної медичної допомоги </w:t>
      </w:r>
      <w:r w:rsidR="00000708" w:rsidRPr="00261471">
        <w:rPr>
          <w:sz w:val="28"/>
          <w:szCs w:val="28"/>
          <w:lang w:val="uk-UA"/>
        </w:rPr>
        <w:t>і</w:t>
      </w:r>
      <w:r w:rsidRPr="00261471">
        <w:rPr>
          <w:sz w:val="28"/>
          <w:szCs w:val="28"/>
          <w:lang w:val="uk-UA"/>
        </w:rPr>
        <w:t>з</w:t>
      </w:r>
      <w:r w:rsidR="00455E88" w:rsidRPr="00261471">
        <w:rPr>
          <w:sz w:val="28"/>
          <w:szCs w:val="28"/>
          <w:lang w:val="uk-UA"/>
        </w:rPr>
        <w:t xml:space="preserve">                         </w:t>
      </w:r>
      <w:r w:rsidRPr="00261471">
        <w:rPr>
          <w:sz w:val="28"/>
          <w:szCs w:val="28"/>
          <w:lang w:val="uk-UA"/>
        </w:rPr>
        <w:t xml:space="preserve"> 26 </w:t>
      </w:r>
      <w:r w:rsidR="00000708" w:rsidRPr="00261471">
        <w:rPr>
          <w:sz w:val="28"/>
          <w:szCs w:val="28"/>
          <w:lang w:val="uk-UA"/>
        </w:rPr>
        <w:t xml:space="preserve">лікарських амбулаторій, </w:t>
      </w:r>
      <w:r w:rsidRPr="00261471">
        <w:rPr>
          <w:sz w:val="28"/>
          <w:szCs w:val="28"/>
          <w:lang w:val="uk-UA"/>
        </w:rPr>
        <w:t xml:space="preserve">запланованих до першочергового будівництва у 2019 </w:t>
      </w:r>
      <w:r w:rsidR="00FE2031" w:rsidRPr="00261471">
        <w:rPr>
          <w:sz w:val="28"/>
          <w:szCs w:val="28"/>
          <w:lang w:val="uk-UA"/>
        </w:rPr>
        <w:t>–</w:t>
      </w:r>
      <w:r w:rsidRPr="00261471">
        <w:rPr>
          <w:sz w:val="28"/>
          <w:szCs w:val="28"/>
          <w:lang w:val="uk-UA"/>
        </w:rPr>
        <w:t xml:space="preserve"> 2020 ро</w:t>
      </w:r>
      <w:r w:rsidR="008E110C" w:rsidRPr="00261471">
        <w:rPr>
          <w:sz w:val="28"/>
          <w:szCs w:val="28"/>
          <w:lang w:val="uk-UA"/>
        </w:rPr>
        <w:t>ках</w:t>
      </w:r>
      <w:r w:rsidR="00000708" w:rsidRPr="00261471">
        <w:rPr>
          <w:sz w:val="28"/>
          <w:szCs w:val="28"/>
          <w:lang w:val="uk-UA"/>
        </w:rPr>
        <w:t>,</w:t>
      </w:r>
      <w:r w:rsidRPr="00261471">
        <w:rPr>
          <w:sz w:val="28"/>
          <w:szCs w:val="28"/>
          <w:lang w:val="uk-UA"/>
        </w:rPr>
        <w:t xml:space="preserve"> завершено будівельні роботи на 22 амбулаторіях, з яких отримано декларації про готовність об’єктів до експлуатації по </w:t>
      </w:r>
      <w:r w:rsidR="00455E88" w:rsidRPr="00261471">
        <w:rPr>
          <w:sz w:val="28"/>
          <w:szCs w:val="28"/>
          <w:lang w:val="uk-UA"/>
        </w:rPr>
        <w:t xml:space="preserve">                                    </w:t>
      </w:r>
      <w:r w:rsidRPr="00261471">
        <w:rPr>
          <w:sz w:val="28"/>
          <w:szCs w:val="28"/>
          <w:lang w:val="uk-UA"/>
        </w:rPr>
        <w:t>18 амбулаторія</w:t>
      </w:r>
      <w:r w:rsidR="008E110C" w:rsidRPr="00261471">
        <w:rPr>
          <w:sz w:val="28"/>
          <w:szCs w:val="28"/>
          <w:lang w:val="uk-UA"/>
        </w:rPr>
        <w:t>х</w:t>
      </w:r>
      <w:r w:rsidRPr="00261471">
        <w:rPr>
          <w:sz w:val="28"/>
          <w:szCs w:val="28"/>
          <w:lang w:val="uk-UA"/>
        </w:rPr>
        <w:t xml:space="preserve">, відповідні документи направлено місцевим радам для </w:t>
      </w:r>
      <w:r w:rsidR="008E110C" w:rsidRPr="00261471">
        <w:rPr>
          <w:sz w:val="28"/>
          <w:szCs w:val="28"/>
          <w:lang w:val="uk-UA"/>
        </w:rPr>
        <w:t>взяття</w:t>
      </w:r>
      <w:r w:rsidRPr="00261471">
        <w:rPr>
          <w:sz w:val="28"/>
          <w:szCs w:val="28"/>
          <w:lang w:val="uk-UA"/>
        </w:rPr>
        <w:t xml:space="preserve"> їх на баланс. </w:t>
      </w:r>
      <w:r w:rsidR="008E110C" w:rsidRPr="00261471">
        <w:rPr>
          <w:sz w:val="28"/>
          <w:szCs w:val="28"/>
          <w:lang w:val="uk-UA"/>
        </w:rPr>
        <w:t>На</w:t>
      </w:r>
      <w:r w:rsidRPr="00261471">
        <w:rPr>
          <w:sz w:val="28"/>
          <w:szCs w:val="28"/>
          <w:lang w:val="uk-UA"/>
        </w:rPr>
        <w:t xml:space="preserve"> 4 лікарськи</w:t>
      </w:r>
      <w:r w:rsidR="008E110C" w:rsidRPr="00261471">
        <w:rPr>
          <w:sz w:val="28"/>
          <w:szCs w:val="28"/>
          <w:lang w:val="uk-UA"/>
        </w:rPr>
        <w:t>х</w:t>
      </w:r>
      <w:r w:rsidRPr="00261471">
        <w:rPr>
          <w:sz w:val="28"/>
          <w:szCs w:val="28"/>
          <w:lang w:val="uk-UA"/>
        </w:rPr>
        <w:t xml:space="preserve"> амбулаторія</w:t>
      </w:r>
      <w:r w:rsidR="008E110C" w:rsidRPr="00261471">
        <w:rPr>
          <w:sz w:val="28"/>
          <w:szCs w:val="28"/>
          <w:lang w:val="uk-UA"/>
        </w:rPr>
        <w:t>х</w:t>
      </w:r>
      <w:r w:rsidRPr="00261471">
        <w:rPr>
          <w:sz w:val="28"/>
          <w:szCs w:val="28"/>
          <w:lang w:val="uk-UA"/>
        </w:rPr>
        <w:t xml:space="preserve"> ще продовжуються будівельні роботи (</w:t>
      </w:r>
      <w:r w:rsidRPr="00261471">
        <w:rPr>
          <w:iCs/>
          <w:sz w:val="28"/>
          <w:szCs w:val="28"/>
          <w:lang w:val="uk-UA"/>
        </w:rPr>
        <w:t xml:space="preserve">Роздольненська </w:t>
      </w:r>
      <w:r w:rsidR="008E110C" w:rsidRPr="00261471">
        <w:rPr>
          <w:iCs/>
          <w:sz w:val="28"/>
          <w:szCs w:val="28"/>
          <w:lang w:val="uk-UA"/>
        </w:rPr>
        <w:t>Генічеського</w:t>
      </w:r>
      <w:r w:rsidRPr="00261471">
        <w:rPr>
          <w:iCs/>
          <w:sz w:val="28"/>
          <w:szCs w:val="28"/>
          <w:lang w:val="uk-UA"/>
        </w:rPr>
        <w:t xml:space="preserve"> району – будівельна готовність становить 93,8%, Лазурненська Скадовського району –</w:t>
      </w:r>
      <w:r w:rsidR="00FE2031" w:rsidRPr="00261471">
        <w:rPr>
          <w:iCs/>
          <w:sz w:val="28"/>
          <w:szCs w:val="28"/>
          <w:lang w:val="uk-UA"/>
        </w:rPr>
        <w:t xml:space="preserve"> </w:t>
      </w:r>
      <w:r w:rsidRPr="00261471">
        <w:rPr>
          <w:iCs/>
          <w:sz w:val="28"/>
          <w:szCs w:val="28"/>
          <w:lang w:val="uk-UA"/>
        </w:rPr>
        <w:t>98,7%, Тарасівська Олешківського району –</w:t>
      </w:r>
      <w:r w:rsidR="00FE2031" w:rsidRPr="00261471">
        <w:rPr>
          <w:iCs/>
          <w:sz w:val="28"/>
          <w:szCs w:val="28"/>
          <w:lang w:val="uk-UA"/>
        </w:rPr>
        <w:t xml:space="preserve"> </w:t>
      </w:r>
      <w:r w:rsidRPr="00261471">
        <w:rPr>
          <w:iCs/>
          <w:sz w:val="28"/>
          <w:szCs w:val="28"/>
          <w:lang w:val="uk-UA"/>
        </w:rPr>
        <w:t>99,6%, Великокопанівськ</w:t>
      </w:r>
      <w:r w:rsidR="00D60C5B" w:rsidRPr="00261471">
        <w:rPr>
          <w:iCs/>
          <w:sz w:val="28"/>
          <w:szCs w:val="28"/>
          <w:lang w:val="uk-UA"/>
        </w:rPr>
        <w:t>а</w:t>
      </w:r>
      <w:r w:rsidRPr="00261471">
        <w:rPr>
          <w:iCs/>
          <w:sz w:val="28"/>
          <w:szCs w:val="28"/>
          <w:lang w:val="uk-UA"/>
        </w:rPr>
        <w:t xml:space="preserve"> </w:t>
      </w:r>
      <w:r w:rsidR="008E110C" w:rsidRPr="00261471">
        <w:rPr>
          <w:iCs/>
          <w:sz w:val="28"/>
          <w:szCs w:val="28"/>
          <w:lang w:val="uk-UA"/>
        </w:rPr>
        <w:t xml:space="preserve">Херсонського </w:t>
      </w:r>
      <w:r w:rsidRPr="00261471">
        <w:rPr>
          <w:iCs/>
          <w:sz w:val="28"/>
          <w:szCs w:val="28"/>
          <w:lang w:val="uk-UA"/>
        </w:rPr>
        <w:t xml:space="preserve">району </w:t>
      </w:r>
      <w:r w:rsidR="00D60C5B" w:rsidRPr="00261471">
        <w:rPr>
          <w:iCs/>
          <w:sz w:val="28"/>
          <w:szCs w:val="28"/>
          <w:lang w:val="uk-UA"/>
        </w:rPr>
        <w:t>–</w:t>
      </w:r>
      <w:r w:rsidRPr="00261471">
        <w:rPr>
          <w:iCs/>
          <w:sz w:val="28"/>
          <w:szCs w:val="28"/>
          <w:lang w:val="uk-UA"/>
        </w:rPr>
        <w:t xml:space="preserve"> 88,9%).</w:t>
      </w:r>
    </w:p>
    <w:p w:rsidR="00463568" w:rsidRPr="00261471" w:rsidRDefault="00D60C5B" w:rsidP="00352FBE">
      <w:pPr>
        <w:ind w:firstLine="709"/>
        <w:jc w:val="both"/>
        <w:rPr>
          <w:sz w:val="28"/>
          <w:szCs w:val="28"/>
          <w:lang w:val="uk-UA"/>
        </w:rPr>
      </w:pPr>
      <w:r w:rsidRPr="00261471">
        <w:rPr>
          <w:sz w:val="28"/>
          <w:szCs w:val="28"/>
          <w:lang w:val="uk-UA"/>
        </w:rPr>
        <w:t>При цьому</w:t>
      </w:r>
      <w:r w:rsidR="00000708" w:rsidRPr="00261471">
        <w:rPr>
          <w:sz w:val="28"/>
          <w:szCs w:val="28"/>
          <w:lang w:val="uk-UA"/>
        </w:rPr>
        <w:t xml:space="preserve"> </w:t>
      </w:r>
      <w:r w:rsidR="00463568" w:rsidRPr="00261471">
        <w:rPr>
          <w:sz w:val="28"/>
          <w:szCs w:val="28"/>
          <w:lang w:val="uk-UA"/>
        </w:rPr>
        <w:t>роботи з будівництва 31 лікарської амбулаторії загальної практики</w:t>
      </w:r>
      <w:r w:rsidRPr="00261471">
        <w:rPr>
          <w:sz w:val="28"/>
          <w:szCs w:val="28"/>
          <w:lang w:val="uk-UA"/>
        </w:rPr>
        <w:t xml:space="preserve"> –</w:t>
      </w:r>
      <w:r w:rsidR="00463568" w:rsidRPr="00261471">
        <w:rPr>
          <w:sz w:val="28"/>
          <w:szCs w:val="28"/>
          <w:lang w:val="uk-UA"/>
        </w:rPr>
        <w:t xml:space="preserve"> сімейної медицини, капітального ремонту 41 ЛАЗПСМ та реконструкції 15</w:t>
      </w:r>
      <w:r w:rsidRPr="00261471">
        <w:rPr>
          <w:sz w:val="28"/>
          <w:szCs w:val="28"/>
          <w:lang w:val="uk-UA"/>
        </w:rPr>
        <w:t xml:space="preserve"> ЛАЗПСМ</w:t>
      </w:r>
      <w:r w:rsidR="00463568" w:rsidRPr="00261471">
        <w:rPr>
          <w:sz w:val="28"/>
          <w:szCs w:val="28"/>
          <w:lang w:val="uk-UA"/>
        </w:rPr>
        <w:t xml:space="preserve">, які було заплановано </w:t>
      </w:r>
      <w:r w:rsidRPr="00261471">
        <w:rPr>
          <w:sz w:val="28"/>
          <w:szCs w:val="28"/>
          <w:lang w:val="uk-UA"/>
        </w:rPr>
        <w:t>здійснити</w:t>
      </w:r>
      <w:r w:rsidR="00463568" w:rsidRPr="00261471">
        <w:rPr>
          <w:sz w:val="28"/>
          <w:szCs w:val="28"/>
          <w:lang w:val="uk-UA"/>
        </w:rPr>
        <w:t xml:space="preserve"> в 2021 році, не </w:t>
      </w:r>
      <w:r w:rsidRPr="00261471">
        <w:rPr>
          <w:sz w:val="28"/>
          <w:szCs w:val="28"/>
          <w:lang w:val="uk-UA"/>
        </w:rPr>
        <w:t>проводилися</w:t>
      </w:r>
      <w:r w:rsidR="00000708" w:rsidRPr="00261471">
        <w:rPr>
          <w:sz w:val="28"/>
          <w:szCs w:val="28"/>
          <w:lang w:val="uk-UA"/>
        </w:rPr>
        <w:t>, оскільки н</w:t>
      </w:r>
      <w:r w:rsidR="00463568" w:rsidRPr="00261471">
        <w:rPr>
          <w:sz w:val="28"/>
          <w:szCs w:val="28"/>
          <w:lang w:val="uk-UA"/>
        </w:rPr>
        <w:t xml:space="preserve">а поточний рік згідно </w:t>
      </w:r>
      <w:r w:rsidRPr="00261471">
        <w:rPr>
          <w:sz w:val="28"/>
          <w:szCs w:val="28"/>
          <w:lang w:val="uk-UA"/>
        </w:rPr>
        <w:t>і</w:t>
      </w:r>
      <w:r w:rsidR="00463568" w:rsidRPr="00261471">
        <w:rPr>
          <w:sz w:val="28"/>
          <w:szCs w:val="28"/>
          <w:lang w:val="uk-UA"/>
        </w:rPr>
        <w:t>з Законом України «Про Державний бюджет України на 2021 рік» кошти субвенції з державного бюджету місцевим бюджетам на здійснення заходів, спрямованих на розвиток системи охорони здоров’я у сільській місцевості</w:t>
      </w:r>
      <w:r w:rsidRPr="00261471">
        <w:rPr>
          <w:sz w:val="28"/>
          <w:szCs w:val="28"/>
          <w:lang w:val="uk-UA"/>
        </w:rPr>
        <w:t xml:space="preserve">, </w:t>
      </w:r>
      <w:r w:rsidR="00463568" w:rsidRPr="00261471">
        <w:rPr>
          <w:sz w:val="28"/>
          <w:szCs w:val="28"/>
          <w:lang w:val="uk-UA"/>
        </w:rPr>
        <w:t xml:space="preserve">передбачено </w:t>
      </w:r>
      <w:r w:rsidRPr="00261471">
        <w:rPr>
          <w:sz w:val="28"/>
          <w:szCs w:val="28"/>
          <w:lang w:val="uk-UA"/>
        </w:rPr>
        <w:t>в</w:t>
      </w:r>
      <w:r w:rsidR="00463568" w:rsidRPr="00261471">
        <w:rPr>
          <w:sz w:val="28"/>
          <w:szCs w:val="28"/>
          <w:lang w:val="uk-UA"/>
        </w:rPr>
        <w:t xml:space="preserve"> сумі </w:t>
      </w:r>
      <w:r w:rsidR="00BC13A7" w:rsidRPr="00261471">
        <w:rPr>
          <w:sz w:val="28"/>
          <w:szCs w:val="28"/>
          <w:lang w:val="uk-UA"/>
        </w:rPr>
        <w:t xml:space="preserve">                       </w:t>
      </w:r>
      <w:r w:rsidR="00463568" w:rsidRPr="00261471">
        <w:rPr>
          <w:sz w:val="28"/>
          <w:szCs w:val="28"/>
          <w:lang w:val="uk-UA"/>
        </w:rPr>
        <w:t>147</w:t>
      </w:r>
      <w:r w:rsidR="00000708" w:rsidRPr="00261471">
        <w:rPr>
          <w:sz w:val="28"/>
          <w:szCs w:val="28"/>
          <w:lang w:val="uk-UA"/>
        </w:rPr>
        <w:t xml:space="preserve">,6 млн </w:t>
      </w:r>
      <w:r w:rsidR="00463568" w:rsidRPr="00261471">
        <w:rPr>
          <w:sz w:val="28"/>
          <w:szCs w:val="28"/>
          <w:lang w:val="uk-UA"/>
        </w:rPr>
        <w:t>грн, що дозволило профінансувати лише перехідні та незавершені про</w:t>
      </w:r>
      <w:r w:rsidRPr="00261471">
        <w:rPr>
          <w:sz w:val="28"/>
          <w:szCs w:val="28"/>
          <w:lang w:val="uk-UA"/>
        </w:rPr>
        <w:t>є</w:t>
      </w:r>
      <w:r w:rsidR="00463568" w:rsidRPr="00261471">
        <w:rPr>
          <w:sz w:val="28"/>
          <w:szCs w:val="28"/>
          <w:lang w:val="uk-UA"/>
        </w:rPr>
        <w:t>кти з 2018</w:t>
      </w:r>
      <w:r w:rsidRPr="00261471">
        <w:rPr>
          <w:sz w:val="28"/>
          <w:szCs w:val="28"/>
          <w:lang w:val="uk-UA"/>
        </w:rPr>
        <w:t xml:space="preserve"> – </w:t>
      </w:r>
      <w:r w:rsidR="00463568" w:rsidRPr="00261471">
        <w:rPr>
          <w:sz w:val="28"/>
          <w:szCs w:val="28"/>
          <w:lang w:val="uk-UA"/>
        </w:rPr>
        <w:t>2020 років.</w:t>
      </w:r>
    </w:p>
    <w:p w:rsidR="00463568" w:rsidRPr="00261471" w:rsidRDefault="00463568" w:rsidP="00352FBE">
      <w:pPr>
        <w:ind w:firstLine="709"/>
        <w:jc w:val="both"/>
        <w:rPr>
          <w:sz w:val="28"/>
          <w:szCs w:val="28"/>
          <w:lang w:val="uk-UA"/>
        </w:rPr>
      </w:pPr>
      <w:r w:rsidRPr="00261471">
        <w:rPr>
          <w:sz w:val="28"/>
          <w:szCs w:val="28"/>
          <w:lang w:val="uk-UA"/>
        </w:rPr>
        <w:t xml:space="preserve">В області створена єдина електронна система обміну медичною інформацією </w:t>
      </w:r>
      <w:r w:rsidR="008142E5" w:rsidRPr="00261471">
        <w:rPr>
          <w:sz w:val="28"/>
          <w:szCs w:val="28"/>
          <w:lang w:val="uk-UA"/>
        </w:rPr>
        <w:t>–</w:t>
      </w:r>
      <w:r w:rsidRPr="00261471">
        <w:rPr>
          <w:sz w:val="28"/>
          <w:szCs w:val="28"/>
          <w:lang w:val="uk-UA"/>
        </w:rPr>
        <w:t xml:space="preserve"> реєстрація закладів охорони здоров’я, що надають </w:t>
      </w:r>
      <w:r w:rsidR="0051527F" w:rsidRPr="00261471">
        <w:rPr>
          <w:sz w:val="28"/>
          <w:szCs w:val="28"/>
          <w:lang w:val="uk-UA"/>
        </w:rPr>
        <w:t>первинну медичну допомогу (далі – ПМД)</w:t>
      </w:r>
      <w:r w:rsidRPr="00261471">
        <w:rPr>
          <w:sz w:val="28"/>
          <w:szCs w:val="28"/>
          <w:lang w:val="uk-UA"/>
        </w:rPr>
        <w:t>, та медичних працівників таких закладів</w:t>
      </w:r>
      <w:r w:rsidR="008142E5" w:rsidRPr="00261471">
        <w:rPr>
          <w:sz w:val="28"/>
          <w:szCs w:val="28"/>
          <w:lang w:val="uk-UA"/>
        </w:rPr>
        <w:t>,</w:t>
      </w:r>
      <w:r w:rsidRPr="00261471">
        <w:rPr>
          <w:sz w:val="28"/>
          <w:szCs w:val="28"/>
          <w:lang w:val="uk-UA"/>
        </w:rPr>
        <w:t xml:space="preserve"> що дає можливість надавати базовий пакет електронних сервісів та включає:</w:t>
      </w:r>
    </w:p>
    <w:p w:rsidR="00463568" w:rsidRPr="00261471" w:rsidRDefault="00463568" w:rsidP="00352FBE">
      <w:pPr>
        <w:ind w:firstLine="709"/>
        <w:jc w:val="both"/>
        <w:rPr>
          <w:sz w:val="28"/>
          <w:szCs w:val="28"/>
          <w:lang w:val="uk-UA"/>
        </w:rPr>
      </w:pPr>
      <w:r w:rsidRPr="00261471">
        <w:rPr>
          <w:sz w:val="28"/>
          <w:szCs w:val="28"/>
          <w:lang w:val="uk-UA"/>
        </w:rPr>
        <w:t>-</w:t>
      </w:r>
      <w:r w:rsidR="00416BAC" w:rsidRPr="00261471">
        <w:rPr>
          <w:sz w:val="28"/>
          <w:szCs w:val="28"/>
          <w:lang w:val="uk-UA"/>
        </w:rPr>
        <w:t> </w:t>
      </w:r>
      <w:r w:rsidRPr="00261471">
        <w:rPr>
          <w:sz w:val="28"/>
          <w:szCs w:val="28"/>
          <w:lang w:val="uk-UA"/>
        </w:rPr>
        <w:t>реєстраці</w:t>
      </w:r>
      <w:r w:rsidR="00416BAC" w:rsidRPr="00261471">
        <w:rPr>
          <w:sz w:val="28"/>
          <w:szCs w:val="28"/>
          <w:lang w:val="uk-UA"/>
        </w:rPr>
        <w:t>ю</w:t>
      </w:r>
      <w:r w:rsidRPr="00261471">
        <w:rPr>
          <w:sz w:val="28"/>
          <w:szCs w:val="28"/>
          <w:lang w:val="uk-UA"/>
        </w:rPr>
        <w:t xml:space="preserve"> закладу з надання ПМД </w:t>
      </w:r>
      <w:r w:rsidR="00E356FC" w:rsidRPr="00261471">
        <w:rPr>
          <w:sz w:val="28"/>
          <w:szCs w:val="28"/>
          <w:lang w:val="uk-UA"/>
        </w:rPr>
        <w:t xml:space="preserve">– </w:t>
      </w:r>
      <w:r w:rsidRPr="00261471">
        <w:rPr>
          <w:sz w:val="28"/>
          <w:szCs w:val="28"/>
          <w:lang w:val="uk-UA"/>
        </w:rPr>
        <w:t xml:space="preserve"> зареєстровано 34 заклади ПМД;</w:t>
      </w:r>
    </w:p>
    <w:p w:rsidR="00463568" w:rsidRPr="00261471" w:rsidRDefault="00463568" w:rsidP="00352FBE">
      <w:pPr>
        <w:ind w:firstLine="709"/>
        <w:jc w:val="both"/>
        <w:rPr>
          <w:sz w:val="28"/>
          <w:szCs w:val="28"/>
          <w:lang w:val="uk-UA"/>
        </w:rPr>
      </w:pPr>
      <w:r w:rsidRPr="00261471">
        <w:rPr>
          <w:sz w:val="28"/>
          <w:szCs w:val="28"/>
          <w:lang w:val="uk-UA"/>
        </w:rPr>
        <w:t>-</w:t>
      </w:r>
      <w:r w:rsidR="00416BAC" w:rsidRPr="00261471">
        <w:rPr>
          <w:sz w:val="28"/>
          <w:szCs w:val="28"/>
          <w:lang w:val="uk-UA"/>
        </w:rPr>
        <w:t> </w:t>
      </w:r>
      <w:r w:rsidRPr="00261471">
        <w:rPr>
          <w:sz w:val="28"/>
          <w:szCs w:val="28"/>
          <w:lang w:val="uk-UA"/>
        </w:rPr>
        <w:t>реєстраці</w:t>
      </w:r>
      <w:r w:rsidR="00416BAC" w:rsidRPr="00261471">
        <w:rPr>
          <w:sz w:val="28"/>
          <w:szCs w:val="28"/>
          <w:lang w:val="uk-UA"/>
        </w:rPr>
        <w:t>ю</w:t>
      </w:r>
      <w:r w:rsidRPr="00261471">
        <w:rPr>
          <w:sz w:val="28"/>
          <w:szCs w:val="28"/>
          <w:lang w:val="uk-UA"/>
        </w:rPr>
        <w:t xml:space="preserve"> лікарів первинної ланки (сімейних лікарів, терапевтів, педіатрів) </w:t>
      </w:r>
      <w:r w:rsidR="00E356FC" w:rsidRPr="00261471">
        <w:rPr>
          <w:sz w:val="28"/>
          <w:szCs w:val="28"/>
          <w:lang w:val="uk-UA"/>
        </w:rPr>
        <w:t xml:space="preserve">– </w:t>
      </w:r>
      <w:r w:rsidRPr="00261471">
        <w:rPr>
          <w:sz w:val="28"/>
          <w:szCs w:val="28"/>
          <w:lang w:val="uk-UA"/>
        </w:rPr>
        <w:t>зареєстровано 536 лікарів;</w:t>
      </w:r>
    </w:p>
    <w:p w:rsidR="00463568" w:rsidRPr="00261471" w:rsidRDefault="00463568" w:rsidP="00352FBE">
      <w:pPr>
        <w:ind w:firstLine="709"/>
        <w:jc w:val="both"/>
        <w:rPr>
          <w:sz w:val="28"/>
          <w:szCs w:val="28"/>
          <w:lang w:val="uk-UA"/>
        </w:rPr>
      </w:pPr>
      <w:r w:rsidRPr="00261471">
        <w:rPr>
          <w:sz w:val="28"/>
          <w:szCs w:val="28"/>
          <w:lang w:val="uk-UA"/>
        </w:rPr>
        <w:t>-</w:t>
      </w:r>
      <w:r w:rsidR="00416BAC" w:rsidRPr="00261471">
        <w:rPr>
          <w:sz w:val="28"/>
          <w:szCs w:val="28"/>
          <w:lang w:val="uk-UA"/>
        </w:rPr>
        <w:t> </w:t>
      </w:r>
      <w:r w:rsidRPr="00261471">
        <w:rPr>
          <w:sz w:val="28"/>
          <w:szCs w:val="28"/>
          <w:lang w:val="uk-UA"/>
        </w:rPr>
        <w:t>реєстраці</w:t>
      </w:r>
      <w:r w:rsidR="00416BAC" w:rsidRPr="00261471">
        <w:rPr>
          <w:sz w:val="28"/>
          <w:szCs w:val="28"/>
          <w:lang w:val="uk-UA"/>
        </w:rPr>
        <w:t>ю</w:t>
      </w:r>
      <w:r w:rsidRPr="00261471">
        <w:rPr>
          <w:sz w:val="28"/>
          <w:szCs w:val="28"/>
          <w:lang w:val="uk-UA"/>
        </w:rPr>
        <w:t xml:space="preserve"> пацієнтів </w:t>
      </w:r>
      <w:r w:rsidR="00416BAC" w:rsidRPr="00261471">
        <w:rPr>
          <w:sz w:val="28"/>
          <w:szCs w:val="28"/>
          <w:lang w:val="uk-UA"/>
        </w:rPr>
        <w:t>(</w:t>
      </w:r>
      <w:r w:rsidRPr="00261471">
        <w:rPr>
          <w:sz w:val="28"/>
          <w:szCs w:val="28"/>
          <w:lang w:val="uk-UA"/>
        </w:rPr>
        <w:t>дає можливість переда</w:t>
      </w:r>
      <w:r w:rsidR="00416BAC" w:rsidRPr="00261471">
        <w:rPr>
          <w:sz w:val="28"/>
          <w:szCs w:val="28"/>
          <w:lang w:val="uk-UA"/>
        </w:rPr>
        <w:t>вати</w:t>
      </w:r>
      <w:r w:rsidRPr="00261471">
        <w:rPr>
          <w:sz w:val="28"/>
          <w:szCs w:val="28"/>
          <w:lang w:val="uk-UA"/>
        </w:rPr>
        <w:t xml:space="preserve"> інформаці</w:t>
      </w:r>
      <w:r w:rsidR="00416BAC" w:rsidRPr="00261471">
        <w:rPr>
          <w:sz w:val="28"/>
          <w:szCs w:val="28"/>
          <w:lang w:val="uk-UA"/>
        </w:rPr>
        <w:t>ю</w:t>
      </w:r>
      <w:r w:rsidRPr="00261471">
        <w:rPr>
          <w:sz w:val="28"/>
          <w:szCs w:val="28"/>
          <w:lang w:val="uk-UA"/>
        </w:rPr>
        <w:t xml:space="preserve"> про результати обстеження хворого між медичними закладами без транспортування хворого);</w:t>
      </w:r>
    </w:p>
    <w:p w:rsidR="00463568" w:rsidRPr="00261471" w:rsidRDefault="00463568" w:rsidP="00DB106D">
      <w:pPr>
        <w:ind w:firstLine="709"/>
        <w:jc w:val="both"/>
        <w:rPr>
          <w:sz w:val="28"/>
          <w:szCs w:val="28"/>
          <w:lang w:val="uk-UA"/>
        </w:rPr>
      </w:pPr>
      <w:r w:rsidRPr="00261471">
        <w:rPr>
          <w:sz w:val="28"/>
          <w:szCs w:val="28"/>
          <w:lang w:val="uk-UA"/>
        </w:rPr>
        <w:t xml:space="preserve">- </w:t>
      </w:r>
      <w:r w:rsidR="00416BAC" w:rsidRPr="00261471">
        <w:rPr>
          <w:sz w:val="28"/>
          <w:szCs w:val="28"/>
          <w:lang w:val="uk-UA"/>
        </w:rPr>
        <w:t>укладання</w:t>
      </w:r>
      <w:r w:rsidRPr="00261471">
        <w:rPr>
          <w:sz w:val="28"/>
          <w:szCs w:val="28"/>
          <w:lang w:val="uk-UA"/>
        </w:rPr>
        <w:t xml:space="preserve"> декларацій «Лікар для кожної сім’ї» –</w:t>
      </w:r>
      <w:r w:rsidR="00416BAC" w:rsidRPr="00261471">
        <w:rPr>
          <w:sz w:val="28"/>
          <w:szCs w:val="28"/>
          <w:lang w:val="uk-UA"/>
        </w:rPr>
        <w:t xml:space="preserve"> </w:t>
      </w:r>
      <w:r w:rsidRPr="00261471">
        <w:rPr>
          <w:sz w:val="28"/>
          <w:szCs w:val="28"/>
          <w:lang w:val="uk-UA"/>
        </w:rPr>
        <w:t>837774</w:t>
      </w:r>
      <w:r w:rsidR="00416BAC" w:rsidRPr="00261471">
        <w:rPr>
          <w:sz w:val="28"/>
          <w:szCs w:val="28"/>
          <w:lang w:val="uk-UA"/>
        </w:rPr>
        <w:t xml:space="preserve"> декларації</w:t>
      </w:r>
      <w:r w:rsidRPr="00261471">
        <w:rPr>
          <w:sz w:val="28"/>
          <w:szCs w:val="28"/>
          <w:lang w:val="uk-UA"/>
        </w:rPr>
        <w:t xml:space="preserve"> (82,5%).</w:t>
      </w:r>
    </w:p>
    <w:p w:rsidR="00463568" w:rsidRPr="00261471" w:rsidRDefault="00463568" w:rsidP="00DB106D">
      <w:pPr>
        <w:ind w:firstLine="709"/>
        <w:jc w:val="both"/>
        <w:rPr>
          <w:b/>
          <w:sz w:val="28"/>
          <w:szCs w:val="28"/>
          <w:lang w:val="uk-UA"/>
        </w:rPr>
      </w:pPr>
      <w:r w:rsidRPr="00261471">
        <w:rPr>
          <w:sz w:val="28"/>
          <w:szCs w:val="28"/>
          <w:lang w:val="uk-UA"/>
        </w:rPr>
        <w:t xml:space="preserve">З 01 жовтня 2021 року </w:t>
      </w:r>
      <w:r w:rsidR="003A5BE5" w:rsidRPr="00261471">
        <w:rPr>
          <w:sz w:val="28"/>
          <w:szCs w:val="28"/>
          <w:lang w:val="uk-UA"/>
        </w:rPr>
        <w:t xml:space="preserve">розпочата </w:t>
      </w:r>
      <w:r w:rsidRPr="00261471">
        <w:rPr>
          <w:sz w:val="28"/>
          <w:szCs w:val="28"/>
          <w:lang w:val="uk-UA"/>
        </w:rPr>
        <w:t>видача електронних рецептів за програмою реімбурсації вартості лікарських засобів, які входять до Національного переліку лікарських</w:t>
      </w:r>
      <w:r w:rsidR="003A5BE5" w:rsidRPr="00261471">
        <w:rPr>
          <w:sz w:val="28"/>
          <w:szCs w:val="28"/>
          <w:lang w:val="uk-UA"/>
        </w:rPr>
        <w:t xml:space="preserve"> засобів.  </w:t>
      </w:r>
    </w:p>
    <w:p w:rsidR="0044092A" w:rsidRPr="00261471" w:rsidRDefault="003B1932" w:rsidP="00DB106D">
      <w:pPr>
        <w:ind w:firstLine="709"/>
        <w:jc w:val="both"/>
        <w:rPr>
          <w:sz w:val="28"/>
          <w:szCs w:val="28"/>
          <w:lang w:val="uk-UA"/>
        </w:rPr>
      </w:pPr>
      <w:r w:rsidRPr="00261471">
        <w:rPr>
          <w:sz w:val="28"/>
          <w:szCs w:val="28"/>
          <w:lang w:val="uk-UA"/>
        </w:rPr>
        <w:t>Проблемним</w:t>
      </w:r>
      <w:r w:rsidR="003A5BE5" w:rsidRPr="00261471">
        <w:rPr>
          <w:sz w:val="28"/>
          <w:szCs w:val="28"/>
          <w:lang w:val="uk-UA"/>
        </w:rPr>
        <w:t>,</w:t>
      </w:r>
      <w:r w:rsidRPr="00261471">
        <w:rPr>
          <w:sz w:val="28"/>
          <w:szCs w:val="28"/>
          <w:lang w:val="uk-UA"/>
        </w:rPr>
        <w:t xml:space="preserve"> </w:t>
      </w:r>
      <w:r w:rsidR="003A5BE5" w:rsidRPr="00261471">
        <w:rPr>
          <w:sz w:val="28"/>
          <w:szCs w:val="28"/>
          <w:lang w:val="uk-UA"/>
        </w:rPr>
        <w:t xml:space="preserve">як і по Україні в цілому, </w:t>
      </w:r>
      <w:r w:rsidRPr="00261471">
        <w:rPr>
          <w:sz w:val="28"/>
          <w:szCs w:val="28"/>
          <w:lang w:val="uk-UA"/>
        </w:rPr>
        <w:t xml:space="preserve">залишається питання забезпеченості закладів охорони здоров’я всіх рівнів надання медичної допомоги кадрами. </w:t>
      </w:r>
      <w:r w:rsidR="0044092A" w:rsidRPr="00261471">
        <w:rPr>
          <w:sz w:val="28"/>
          <w:szCs w:val="28"/>
          <w:lang w:val="uk-UA"/>
        </w:rPr>
        <w:t>Відсоток укомплектованості лікарських посад лікарями за перше півріччя 2021 року склав 64,2%. Укомплектованість лікарями загальної практики</w:t>
      </w:r>
      <w:r w:rsidR="003A5BE5" w:rsidRPr="00261471">
        <w:rPr>
          <w:sz w:val="28"/>
          <w:szCs w:val="28"/>
          <w:lang w:val="uk-UA"/>
        </w:rPr>
        <w:t xml:space="preserve"> –</w:t>
      </w:r>
      <w:r w:rsidR="0044092A" w:rsidRPr="00261471">
        <w:rPr>
          <w:sz w:val="28"/>
          <w:szCs w:val="28"/>
          <w:lang w:val="uk-UA"/>
        </w:rPr>
        <w:t xml:space="preserve"> сімейної медицини становить 60,9% (за аналогічний період                   2020 року – 65,2%).</w:t>
      </w:r>
    </w:p>
    <w:p w:rsidR="003B1932" w:rsidRPr="00261471" w:rsidRDefault="00463568" w:rsidP="00DB106D">
      <w:pPr>
        <w:ind w:firstLine="709"/>
        <w:jc w:val="both"/>
        <w:rPr>
          <w:sz w:val="28"/>
          <w:szCs w:val="28"/>
          <w:lang w:val="uk-UA"/>
        </w:rPr>
      </w:pPr>
      <w:r w:rsidRPr="00261471">
        <w:rPr>
          <w:sz w:val="28"/>
          <w:szCs w:val="28"/>
          <w:lang w:val="uk-UA"/>
        </w:rPr>
        <w:t xml:space="preserve">Укомплектованість лікарями в закладах, </w:t>
      </w:r>
      <w:r w:rsidR="00DB106D" w:rsidRPr="00261471">
        <w:rPr>
          <w:sz w:val="28"/>
          <w:szCs w:val="28"/>
          <w:lang w:val="uk-UA"/>
        </w:rPr>
        <w:t>що</w:t>
      </w:r>
      <w:r w:rsidRPr="00261471">
        <w:rPr>
          <w:sz w:val="28"/>
          <w:szCs w:val="28"/>
          <w:lang w:val="uk-UA"/>
        </w:rPr>
        <w:t xml:space="preserve"> надають первинну медичну допомогу в сільській місцевості</w:t>
      </w:r>
      <w:r w:rsidR="00DB106D" w:rsidRPr="00261471">
        <w:rPr>
          <w:sz w:val="28"/>
          <w:szCs w:val="28"/>
          <w:lang w:val="uk-UA"/>
        </w:rPr>
        <w:t xml:space="preserve">, – </w:t>
      </w:r>
      <w:r w:rsidRPr="00261471">
        <w:rPr>
          <w:sz w:val="28"/>
          <w:szCs w:val="28"/>
          <w:lang w:val="uk-UA"/>
        </w:rPr>
        <w:t>складає 55,4% (заклади потребують</w:t>
      </w:r>
      <w:r w:rsidR="003B1932" w:rsidRPr="00261471">
        <w:rPr>
          <w:sz w:val="28"/>
          <w:szCs w:val="28"/>
          <w:lang w:val="uk-UA"/>
        </w:rPr>
        <w:t xml:space="preserve">                            </w:t>
      </w:r>
      <w:r w:rsidRPr="00261471">
        <w:rPr>
          <w:sz w:val="28"/>
          <w:szCs w:val="28"/>
          <w:lang w:val="uk-UA"/>
        </w:rPr>
        <w:t xml:space="preserve"> 255 лікарів), а молодшим медичним персоналом з медичною освітою – 84,7%  (</w:t>
      </w:r>
      <w:r w:rsidR="00DB106D" w:rsidRPr="00261471">
        <w:rPr>
          <w:sz w:val="28"/>
          <w:szCs w:val="28"/>
          <w:lang w:val="uk-UA"/>
        </w:rPr>
        <w:t>потреба –</w:t>
      </w:r>
      <w:r w:rsidRPr="00261471">
        <w:rPr>
          <w:sz w:val="28"/>
          <w:szCs w:val="28"/>
          <w:lang w:val="uk-UA"/>
        </w:rPr>
        <w:t xml:space="preserve"> 188 осіб).</w:t>
      </w:r>
      <w:r w:rsidR="003B1932" w:rsidRPr="00261471">
        <w:rPr>
          <w:sz w:val="28"/>
          <w:szCs w:val="28"/>
          <w:lang w:val="uk-UA"/>
        </w:rPr>
        <w:t xml:space="preserve"> </w:t>
      </w:r>
    </w:p>
    <w:p w:rsidR="003B1932" w:rsidRPr="00261471" w:rsidRDefault="003B1932" w:rsidP="00DB106D">
      <w:pPr>
        <w:ind w:firstLine="709"/>
        <w:jc w:val="both"/>
        <w:rPr>
          <w:sz w:val="28"/>
          <w:szCs w:val="28"/>
          <w:lang w:val="uk-UA"/>
        </w:rPr>
      </w:pPr>
      <w:r w:rsidRPr="00261471">
        <w:rPr>
          <w:sz w:val="28"/>
          <w:szCs w:val="28"/>
          <w:lang w:val="uk-UA"/>
        </w:rPr>
        <w:t>Питома вага атестованих лікарів за вказаний період – 79,6% від загальної кількості лікарів, що на 1,7 відсотка вище показника аналогічного періоду                2020 року (77,9%)</w:t>
      </w:r>
      <w:r w:rsidR="00DB106D" w:rsidRPr="00261471">
        <w:rPr>
          <w:sz w:val="28"/>
          <w:szCs w:val="28"/>
          <w:lang w:val="uk-UA"/>
        </w:rPr>
        <w:t>.</w:t>
      </w:r>
      <w:r w:rsidRPr="00261471">
        <w:rPr>
          <w:sz w:val="28"/>
          <w:szCs w:val="28"/>
          <w:lang w:val="uk-UA"/>
        </w:rPr>
        <w:t xml:space="preserve"> </w:t>
      </w:r>
      <w:r w:rsidR="00DB106D" w:rsidRPr="00261471">
        <w:rPr>
          <w:sz w:val="28"/>
          <w:szCs w:val="28"/>
          <w:lang w:val="uk-UA"/>
        </w:rPr>
        <w:t xml:space="preserve">Серед </w:t>
      </w:r>
      <w:r w:rsidRPr="00261471">
        <w:rPr>
          <w:sz w:val="28"/>
          <w:szCs w:val="28"/>
          <w:lang w:val="uk-UA"/>
        </w:rPr>
        <w:t>лікарів вищу категорію мають 946 осіб (у першому півріччі 2020 року – 916 осіб).</w:t>
      </w:r>
    </w:p>
    <w:p w:rsidR="00463568" w:rsidRPr="00261471" w:rsidRDefault="00463568" w:rsidP="00DB106D">
      <w:pPr>
        <w:ind w:firstLine="709"/>
        <w:jc w:val="both"/>
        <w:rPr>
          <w:sz w:val="28"/>
          <w:szCs w:val="28"/>
          <w:lang w:val="uk-UA"/>
        </w:rPr>
      </w:pPr>
      <w:r w:rsidRPr="00261471">
        <w:rPr>
          <w:sz w:val="28"/>
          <w:szCs w:val="28"/>
          <w:lang w:val="uk-UA"/>
        </w:rPr>
        <w:t>З метою підвищення доступності та якості медичного обслуговування населення у сільській місцевості за рахунок субвенції з державного бюджету місцевим бюджетам на здійснення заходів, спрямованих на розвиток системи охорони здоров’я у сільській місцевості</w:t>
      </w:r>
      <w:r w:rsidR="00DB106D" w:rsidRPr="00261471">
        <w:rPr>
          <w:sz w:val="28"/>
          <w:szCs w:val="28"/>
          <w:lang w:val="uk-UA"/>
        </w:rPr>
        <w:t>, придбано</w:t>
      </w:r>
      <w:r w:rsidRPr="00261471">
        <w:rPr>
          <w:sz w:val="28"/>
          <w:szCs w:val="28"/>
          <w:lang w:val="uk-UA"/>
        </w:rPr>
        <w:t xml:space="preserve"> 26 автомобіл</w:t>
      </w:r>
      <w:r w:rsidR="00DB106D" w:rsidRPr="00261471">
        <w:rPr>
          <w:sz w:val="28"/>
          <w:szCs w:val="28"/>
          <w:lang w:val="uk-UA"/>
        </w:rPr>
        <w:t>ів</w:t>
      </w:r>
      <w:r w:rsidRPr="00261471">
        <w:rPr>
          <w:sz w:val="28"/>
          <w:szCs w:val="28"/>
          <w:lang w:val="uk-UA"/>
        </w:rPr>
        <w:t xml:space="preserve"> «Рено-Дастер» для медичних працівників комунальних закладів охорони здоров’я, що працюють у сільській місцевості</w:t>
      </w:r>
      <w:r w:rsidR="00DB106D" w:rsidRPr="00261471">
        <w:rPr>
          <w:sz w:val="28"/>
          <w:szCs w:val="28"/>
          <w:lang w:val="uk-UA"/>
        </w:rPr>
        <w:t>,</w:t>
      </w:r>
      <w:r w:rsidRPr="00261471">
        <w:rPr>
          <w:sz w:val="28"/>
          <w:szCs w:val="28"/>
          <w:lang w:val="uk-UA"/>
        </w:rPr>
        <w:t xml:space="preserve"> та 64 комплекти телемедичного обладнання для проведення телемедичних консультацій зі спеціалістами вторинного та третинного рівнів надання медичної допомоги.</w:t>
      </w:r>
    </w:p>
    <w:p w:rsidR="00FE2031" w:rsidRPr="00261471" w:rsidRDefault="00463568" w:rsidP="00DB106D">
      <w:pPr>
        <w:ind w:firstLine="709"/>
        <w:jc w:val="both"/>
        <w:rPr>
          <w:sz w:val="28"/>
          <w:szCs w:val="28"/>
          <w:lang w:val="uk-UA"/>
        </w:rPr>
      </w:pPr>
      <w:r w:rsidRPr="00261471">
        <w:rPr>
          <w:sz w:val="28"/>
          <w:szCs w:val="28"/>
          <w:lang w:val="uk-UA"/>
        </w:rPr>
        <w:t xml:space="preserve">Крім того, на території області екстрену (швидку) медичну допомогу (далі – Е(Ш)МД) населенню надає КНП «Обласний територіальний центр екстреної медичної допомоги та медицини катастроф» </w:t>
      </w:r>
      <w:r w:rsidR="00B56D4E" w:rsidRPr="00261471">
        <w:rPr>
          <w:sz w:val="28"/>
          <w:szCs w:val="28"/>
          <w:lang w:val="uk-UA"/>
        </w:rPr>
        <w:t>Херсонської</w:t>
      </w:r>
      <w:r w:rsidR="00DB106D" w:rsidRPr="00261471">
        <w:rPr>
          <w:sz w:val="28"/>
          <w:szCs w:val="28"/>
          <w:lang w:val="uk-UA"/>
        </w:rPr>
        <w:t xml:space="preserve"> обласної ради</w:t>
      </w:r>
      <w:r w:rsidRPr="00261471">
        <w:rPr>
          <w:sz w:val="28"/>
          <w:szCs w:val="28"/>
          <w:lang w:val="uk-UA"/>
        </w:rPr>
        <w:t xml:space="preserve">, </w:t>
      </w:r>
      <w:r w:rsidR="00DB106D" w:rsidRPr="00261471">
        <w:rPr>
          <w:sz w:val="28"/>
          <w:szCs w:val="28"/>
          <w:lang w:val="uk-UA"/>
        </w:rPr>
        <w:t>у</w:t>
      </w:r>
      <w:r w:rsidRPr="00261471">
        <w:rPr>
          <w:sz w:val="28"/>
          <w:szCs w:val="28"/>
          <w:lang w:val="uk-UA"/>
        </w:rPr>
        <w:t xml:space="preserve"> складі якого працюють 10 станцій, 14 підстанцій, 22 пункти постійного базування. Функціонує центральна оперативна диспетчерська</w:t>
      </w:r>
      <w:r w:rsidR="00DB106D" w:rsidRPr="00261471">
        <w:rPr>
          <w:sz w:val="28"/>
          <w:szCs w:val="28"/>
          <w:lang w:val="uk-UA"/>
        </w:rPr>
        <w:t>,</w:t>
      </w:r>
      <w:r w:rsidRPr="00261471">
        <w:rPr>
          <w:sz w:val="28"/>
          <w:szCs w:val="28"/>
          <w:lang w:val="uk-UA"/>
        </w:rPr>
        <w:t xml:space="preserve"> до якої підключені всі райони області. </w:t>
      </w:r>
      <w:r w:rsidR="00B56D4E" w:rsidRPr="00261471">
        <w:rPr>
          <w:sz w:val="28"/>
          <w:szCs w:val="28"/>
          <w:lang w:val="uk-UA"/>
        </w:rPr>
        <w:t xml:space="preserve">Територіальний центр </w:t>
      </w:r>
      <w:r w:rsidRPr="00261471">
        <w:rPr>
          <w:sz w:val="28"/>
          <w:szCs w:val="28"/>
          <w:lang w:val="uk-UA"/>
        </w:rPr>
        <w:t>підключений до електронної медичної інформаційної системи оперативно</w:t>
      </w:r>
      <w:r w:rsidR="00B56D4E" w:rsidRPr="00261471">
        <w:rPr>
          <w:sz w:val="28"/>
          <w:szCs w:val="28"/>
          <w:lang w:val="uk-UA"/>
        </w:rPr>
        <w:t>-</w:t>
      </w:r>
      <w:r w:rsidRPr="00261471">
        <w:rPr>
          <w:sz w:val="28"/>
          <w:szCs w:val="28"/>
          <w:lang w:val="uk-UA"/>
        </w:rPr>
        <w:t xml:space="preserve">диспетчерських служб екстреної медичної допомоги – Централь-103. </w:t>
      </w:r>
    </w:p>
    <w:p w:rsidR="00463568" w:rsidRPr="00261471" w:rsidRDefault="00463568" w:rsidP="00DB106D">
      <w:pPr>
        <w:ind w:firstLine="709"/>
        <w:jc w:val="both"/>
        <w:rPr>
          <w:sz w:val="28"/>
          <w:szCs w:val="28"/>
          <w:lang w:val="uk-UA"/>
        </w:rPr>
      </w:pPr>
      <w:r w:rsidRPr="00261471">
        <w:rPr>
          <w:sz w:val="28"/>
          <w:szCs w:val="28"/>
          <w:lang w:val="uk-UA"/>
        </w:rPr>
        <w:t>В області щодня працюють 86 бригад Е(Ш)МД (норматив – 1 бригада на 10 тис. населення). Розташування підрозділів Е(Ш)МД забезпечується таким чином, щоб зменшити радіус обслуговування до 30 км, що</w:t>
      </w:r>
      <w:r w:rsidR="00B56D4E" w:rsidRPr="00261471">
        <w:rPr>
          <w:sz w:val="28"/>
          <w:szCs w:val="28"/>
          <w:lang w:val="uk-UA"/>
        </w:rPr>
        <w:t xml:space="preserve"> у</w:t>
      </w:r>
      <w:r w:rsidRPr="00261471">
        <w:rPr>
          <w:sz w:val="28"/>
          <w:szCs w:val="28"/>
          <w:lang w:val="uk-UA"/>
        </w:rPr>
        <w:t xml:space="preserve"> свою чергу дає можливість виїзним бригадам швидше прибувати на місце події.</w:t>
      </w:r>
    </w:p>
    <w:p w:rsidR="00463568" w:rsidRPr="00261471" w:rsidRDefault="00463568" w:rsidP="00DB106D">
      <w:pPr>
        <w:ind w:firstLine="709"/>
        <w:jc w:val="both"/>
        <w:rPr>
          <w:sz w:val="28"/>
          <w:szCs w:val="28"/>
          <w:lang w:val="uk-UA"/>
        </w:rPr>
      </w:pPr>
      <w:r w:rsidRPr="00261471">
        <w:rPr>
          <w:sz w:val="28"/>
          <w:szCs w:val="28"/>
          <w:lang w:val="uk-UA"/>
        </w:rPr>
        <w:t>За перше півріччя 2021 року в рамках фінансування екстреної медичної допомоги Національною службою здоров’я України придбано 33 санітарн</w:t>
      </w:r>
      <w:r w:rsidR="00B56D4E" w:rsidRPr="00261471">
        <w:rPr>
          <w:sz w:val="28"/>
          <w:szCs w:val="28"/>
          <w:lang w:val="uk-UA"/>
        </w:rPr>
        <w:t xml:space="preserve">і </w:t>
      </w:r>
      <w:r w:rsidRPr="00261471">
        <w:rPr>
          <w:sz w:val="28"/>
          <w:szCs w:val="28"/>
          <w:lang w:val="uk-UA"/>
        </w:rPr>
        <w:t>автомобілі на суму 80</w:t>
      </w:r>
      <w:r w:rsidR="00FE2031" w:rsidRPr="00261471">
        <w:rPr>
          <w:sz w:val="28"/>
          <w:szCs w:val="28"/>
          <w:lang w:val="uk-UA"/>
        </w:rPr>
        <w:t>,3 млн</w:t>
      </w:r>
      <w:r w:rsidRPr="00261471">
        <w:rPr>
          <w:sz w:val="28"/>
          <w:szCs w:val="28"/>
          <w:lang w:val="uk-UA"/>
        </w:rPr>
        <w:t xml:space="preserve"> грн</w:t>
      </w:r>
      <w:r w:rsidR="00FE2031" w:rsidRPr="00261471">
        <w:rPr>
          <w:sz w:val="28"/>
          <w:szCs w:val="28"/>
          <w:lang w:val="uk-UA"/>
        </w:rPr>
        <w:t>.</w:t>
      </w:r>
      <w:r w:rsidRPr="00261471">
        <w:rPr>
          <w:sz w:val="28"/>
          <w:szCs w:val="28"/>
          <w:lang w:val="uk-UA"/>
        </w:rPr>
        <w:t xml:space="preserve"> </w:t>
      </w:r>
    </w:p>
    <w:p w:rsidR="00463568" w:rsidRPr="00261471" w:rsidRDefault="00FE2031" w:rsidP="00DB106D">
      <w:pPr>
        <w:ind w:firstLine="709"/>
        <w:jc w:val="both"/>
        <w:rPr>
          <w:sz w:val="28"/>
          <w:szCs w:val="28"/>
          <w:lang w:val="uk-UA"/>
        </w:rPr>
      </w:pPr>
      <w:r w:rsidRPr="00261471">
        <w:rPr>
          <w:sz w:val="28"/>
          <w:szCs w:val="28"/>
          <w:lang w:val="uk-UA"/>
        </w:rPr>
        <w:t xml:space="preserve">Також </w:t>
      </w:r>
      <w:r w:rsidR="00463568" w:rsidRPr="00261471">
        <w:rPr>
          <w:sz w:val="28"/>
          <w:szCs w:val="28"/>
          <w:lang w:val="uk-UA"/>
        </w:rPr>
        <w:t xml:space="preserve">Міністерством охорони здоров’я України для КНП «ОТЦЕМД та МК» ХОР виділено 6 спеціалізованих санітарних автомобілів на суму </w:t>
      </w:r>
      <w:r w:rsidRPr="00261471">
        <w:rPr>
          <w:sz w:val="28"/>
          <w:szCs w:val="28"/>
          <w:lang w:val="uk-UA"/>
        </w:rPr>
        <w:t xml:space="preserve">                     </w:t>
      </w:r>
      <w:r w:rsidR="00463568" w:rsidRPr="00261471">
        <w:rPr>
          <w:sz w:val="28"/>
          <w:szCs w:val="28"/>
          <w:lang w:val="uk-UA"/>
        </w:rPr>
        <w:t>11</w:t>
      </w:r>
      <w:r w:rsidRPr="00261471">
        <w:rPr>
          <w:sz w:val="28"/>
          <w:szCs w:val="28"/>
          <w:lang w:val="uk-UA"/>
        </w:rPr>
        <w:t xml:space="preserve">,8 млн </w:t>
      </w:r>
      <w:r w:rsidR="00463568" w:rsidRPr="00261471">
        <w:rPr>
          <w:sz w:val="28"/>
          <w:szCs w:val="28"/>
          <w:lang w:val="uk-UA"/>
        </w:rPr>
        <w:t xml:space="preserve">грн.  </w:t>
      </w:r>
    </w:p>
    <w:p w:rsidR="00463568" w:rsidRPr="00261471" w:rsidRDefault="00463568" w:rsidP="00352FBE">
      <w:pPr>
        <w:ind w:firstLine="709"/>
        <w:jc w:val="both"/>
        <w:rPr>
          <w:sz w:val="28"/>
          <w:szCs w:val="28"/>
          <w:lang w:val="uk-UA"/>
        </w:rPr>
      </w:pPr>
      <w:r w:rsidRPr="00261471">
        <w:rPr>
          <w:sz w:val="28"/>
          <w:szCs w:val="28"/>
          <w:lang w:val="uk-UA"/>
        </w:rPr>
        <w:t>Автомобілі оснащен</w:t>
      </w:r>
      <w:r w:rsidR="00B56D4E" w:rsidRPr="00261471">
        <w:rPr>
          <w:sz w:val="28"/>
          <w:szCs w:val="28"/>
          <w:lang w:val="uk-UA"/>
        </w:rPr>
        <w:t>о</w:t>
      </w:r>
      <w:r w:rsidRPr="00261471">
        <w:rPr>
          <w:sz w:val="28"/>
          <w:szCs w:val="28"/>
          <w:lang w:val="uk-UA"/>
        </w:rPr>
        <w:t xml:space="preserve"> сучасним високотехнологічним медичним обладнанням виробництва Швеції, Німеччини та США, що дозволяє надавати екстрену медичну допомогу згідно з українськими та міжнародними стандартами. </w:t>
      </w:r>
    </w:p>
    <w:p w:rsidR="00463568" w:rsidRPr="00261471" w:rsidRDefault="00463568" w:rsidP="00352FBE">
      <w:pPr>
        <w:ind w:firstLine="709"/>
        <w:jc w:val="both"/>
        <w:rPr>
          <w:sz w:val="28"/>
          <w:szCs w:val="28"/>
          <w:lang w:val="uk-UA"/>
        </w:rPr>
      </w:pPr>
      <w:r w:rsidRPr="00261471">
        <w:rPr>
          <w:sz w:val="28"/>
          <w:szCs w:val="28"/>
          <w:lang w:val="uk-UA"/>
        </w:rPr>
        <w:t xml:space="preserve">Виконання нормативу прибуття на місце події бригад екстреної (швидкої) медичної допомоги у сільській місцевості протягом 2021 року складає 69,6%, що вище на 6,2% ніж за 6 місяців 2020 року (63,4%). </w:t>
      </w:r>
    </w:p>
    <w:p w:rsidR="00463568" w:rsidRPr="00261471" w:rsidRDefault="00463568" w:rsidP="00352FBE">
      <w:pPr>
        <w:ind w:firstLine="709"/>
        <w:jc w:val="both"/>
        <w:rPr>
          <w:sz w:val="28"/>
          <w:szCs w:val="28"/>
          <w:lang w:val="uk-UA"/>
        </w:rPr>
      </w:pPr>
      <w:r w:rsidRPr="00261471">
        <w:rPr>
          <w:sz w:val="28"/>
          <w:szCs w:val="28"/>
          <w:lang w:val="uk-UA"/>
        </w:rPr>
        <w:t>Виконання нормативу прибуття у віддалені райони області обумовлено недостатньою розгалуженістю мережі структурних підрозділів екстреної (швидкої) медичної допомоги, що призводить до збільшення радіус</w:t>
      </w:r>
      <w:r w:rsidR="00B56D4E" w:rsidRPr="00261471">
        <w:rPr>
          <w:sz w:val="28"/>
          <w:szCs w:val="28"/>
          <w:lang w:val="uk-UA"/>
        </w:rPr>
        <w:t>а</w:t>
      </w:r>
      <w:r w:rsidRPr="00261471">
        <w:rPr>
          <w:sz w:val="28"/>
          <w:szCs w:val="28"/>
          <w:lang w:val="uk-UA"/>
        </w:rPr>
        <w:t xml:space="preserve"> обслуговування понад 30</w:t>
      </w:r>
      <w:r w:rsidR="00FE2031" w:rsidRPr="00261471">
        <w:rPr>
          <w:sz w:val="28"/>
          <w:szCs w:val="28"/>
          <w:lang w:val="uk-UA"/>
        </w:rPr>
        <w:t xml:space="preserve"> </w:t>
      </w:r>
      <w:r w:rsidRPr="00261471">
        <w:rPr>
          <w:sz w:val="28"/>
          <w:szCs w:val="28"/>
          <w:lang w:val="uk-UA"/>
        </w:rPr>
        <w:t>км.</w:t>
      </w:r>
    </w:p>
    <w:p w:rsidR="00AC6D6A" w:rsidRPr="00261471" w:rsidRDefault="00463568" w:rsidP="00352FBE">
      <w:pPr>
        <w:ind w:firstLine="709"/>
        <w:jc w:val="both"/>
        <w:rPr>
          <w:sz w:val="28"/>
          <w:szCs w:val="28"/>
          <w:lang w:val="uk-UA"/>
        </w:rPr>
      </w:pPr>
      <w:r w:rsidRPr="00261471">
        <w:rPr>
          <w:sz w:val="28"/>
          <w:szCs w:val="28"/>
          <w:lang w:val="uk-UA"/>
        </w:rPr>
        <w:t>Відповідно до Указу Президента України від 08 листопада 2019 року</w:t>
      </w:r>
      <w:r w:rsidR="00E47B8E" w:rsidRPr="00261471">
        <w:rPr>
          <w:sz w:val="28"/>
          <w:szCs w:val="28"/>
          <w:lang w:val="uk-UA"/>
        </w:rPr>
        <w:t xml:space="preserve">                   </w:t>
      </w:r>
      <w:r w:rsidRPr="00261471">
        <w:rPr>
          <w:sz w:val="28"/>
          <w:szCs w:val="28"/>
          <w:lang w:val="uk-UA"/>
        </w:rPr>
        <w:t xml:space="preserve"> №</w:t>
      </w:r>
      <w:r w:rsidR="00E47B8E" w:rsidRPr="00261471">
        <w:rPr>
          <w:sz w:val="28"/>
          <w:szCs w:val="28"/>
          <w:lang w:val="uk-UA"/>
        </w:rPr>
        <w:t xml:space="preserve"> </w:t>
      </w:r>
      <w:r w:rsidRPr="00261471">
        <w:rPr>
          <w:sz w:val="28"/>
          <w:szCs w:val="28"/>
          <w:lang w:val="uk-UA"/>
        </w:rPr>
        <w:t xml:space="preserve">837/2019 «Про невідкладні заходи з проведення реформ та зміцнення держави» створено єдиний Херсонський госпітальний округ, </w:t>
      </w:r>
      <w:r w:rsidR="00E47B8E" w:rsidRPr="00261471">
        <w:rPr>
          <w:sz w:val="28"/>
          <w:szCs w:val="28"/>
          <w:lang w:val="uk-UA"/>
        </w:rPr>
        <w:t>у</w:t>
      </w:r>
      <w:r w:rsidRPr="00261471">
        <w:rPr>
          <w:sz w:val="28"/>
          <w:szCs w:val="28"/>
          <w:lang w:val="uk-UA"/>
        </w:rPr>
        <w:t xml:space="preserve"> складі якого визначен</w:t>
      </w:r>
      <w:r w:rsidR="00E47B8E" w:rsidRPr="00261471">
        <w:rPr>
          <w:sz w:val="28"/>
          <w:szCs w:val="28"/>
          <w:lang w:val="uk-UA"/>
        </w:rPr>
        <w:t>о</w:t>
      </w:r>
      <w:r w:rsidRPr="00261471">
        <w:rPr>
          <w:sz w:val="28"/>
          <w:szCs w:val="28"/>
          <w:lang w:val="uk-UA"/>
        </w:rPr>
        <w:t xml:space="preserve"> та затверджен</w:t>
      </w:r>
      <w:r w:rsidR="00E47B8E" w:rsidRPr="00261471">
        <w:rPr>
          <w:sz w:val="28"/>
          <w:szCs w:val="28"/>
          <w:lang w:val="uk-UA"/>
        </w:rPr>
        <w:t>о</w:t>
      </w:r>
      <w:r w:rsidRPr="00261471">
        <w:rPr>
          <w:sz w:val="28"/>
          <w:szCs w:val="28"/>
          <w:lang w:val="uk-UA"/>
        </w:rPr>
        <w:t xml:space="preserve"> 8 опорних лікарень, </w:t>
      </w:r>
      <w:r w:rsidR="00E47B8E" w:rsidRPr="00261471">
        <w:rPr>
          <w:sz w:val="28"/>
          <w:szCs w:val="28"/>
          <w:lang w:val="uk-UA"/>
        </w:rPr>
        <w:t>що</w:t>
      </w:r>
      <w:r w:rsidRPr="00261471">
        <w:rPr>
          <w:sz w:val="28"/>
          <w:szCs w:val="28"/>
          <w:lang w:val="uk-UA"/>
        </w:rPr>
        <w:t xml:space="preserve"> стануть багатопрофільними лікарнями інтенсивного лікування І та ІІ рівнів. </w:t>
      </w:r>
    </w:p>
    <w:p w:rsidR="00AC6D6A" w:rsidRPr="00261471" w:rsidRDefault="00AC6D6A" w:rsidP="00352FBE">
      <w:pPr>
        <w:ind w:firstLine="709"/>
        <w:jc w:val="both"/>
        <w:rPr>
          <w:sz w:val="28"/>
          <w:szCs w:val="28"/>
          <w:lang w:val="uk-UA"/>
        </w:rPr>
      </w:pPr>
      <w:r w:rsidRPr="00261471">
        <w:rPr>
          <w:sz w:val="28"/>
          <w:szCs w:val="28"/>
          <w:lang w:val="uk-UA"/>
        </w:rPr>
        <w:t>Показник захворюваності на злоякісні онкологічні хвороби за 6 місяців                   2021 року склав 156,3 випадк</w:t>
      </w:r>
      <w:r w:rsidR="00E47B8E" w:rsidRPr="00261471">
        <w:rPr>
          <w:sz w:val="28"/>
          <w:szCs w:val="28"/>
          <w:lang w:val="uk-UA"/>
        </w:rPr>
        <w:t>у</w:t>
      </w:r>
      <w:r w:rsidRPr="00261471">
        <w:rPr>
          <w:sz w:val="28"/>
          <w:szCs w:val="28"/>
          <w:lang w:val="uk-UA"/>
        </w:rPr>
        <w:t xml:space="preserve"> на 100 тис. населення, за аналогічний період 2020 року – 156,9 випадк</w:t>
      </w:r>
      <w:r w:rsidR="00E47B8E" w:rsidRPr="00261471">
        <w:rPr>
          <w:sz w:val="28"/>
          <w:szCs w:val="28"/>
          <w:lang w:val="uk-UA"/>
        </w:rPr>
        <w:t>у</w:t>
      </w:r>
      <w:r w:rsidRPr="00261471">
        <w:rPr>
          <w:sz w:val="28"/>
          <w:szCs w:val="28"/>
          <w:lang w:val="uk-UA"/>
        </w:rPr>
        <w:t xml:space="preserve">. Питома вага занедбаних форм злоякісних новоутворень (ІV стадія), виявлених вперше, склала 27,6% проти 29,1% у                2020 році. Показник питомої ваги раку шийки матки ІІІ-ІV стадій, виявленого вперше, за вказаний період – 55,3% проти 38,8% за аналогічний період                      2020 року. </w:t>
      </w:r>
    </w:p>
    <w:p w:rsidR="00463568" w:rsidRPr="00261471" w:rsidRDefault="00463568" w:rsidP="00A76283">
      <w:pPr>
        <w:ind w:firstLine="709"/>
        <w:jc w:val="both"/>
        <w:rPr>
          <w:sz w:val="28"/>
          <w:szCs w:val="28"/>
          <w:lang w:val="uk-UA"/>
        </w:rPr>
      </w:pPr>
      <w:r w:rsidRPr="00261471">
        <w:rPr>
          <w:sz w:val="28"/>
          <w:szCs w:val="28"/>
          <w:lang w:val="uk-UA"/>
        </w:rPr>
        <w:t xml:space="preserve">Зростання онкологічної захворюваності в області потребує покращення ранньої діагностики, якості спеціалізованого лікування, докорінних змін  технологій надання променевої терапії. У зв’язку з цим на базі </w:t>
      </w:r>
      <w:r w:rsidR="00AC6D6A" w:rsidRPr="00261471">
        <w:rPr>
          <w:sz w:val="28"/>
          <w:szCs w:val="28"/>
          <w:lang w:val="uk-UA"/>
        </w:rPr>
        <w:t xml:space="preserve">                                  </w:t>
      </w:r>
      <w:r w:rsidRPr="00261471">
        <w:rPr>
          <w:sz w:val="28"/>
          <w:szCs w:val="28"/>
          <w:lang w:val="uk-UA"/>
        </w:rPr>
        <w:t xml:space="preserve">КНП «Херсонський обласний онкологічний диспансер» </w:t>
      </w:r>
      <w:r w:rsidR="00E47B8E" w:rsidRPr="00261471">
        <w:rPr>
          <w:sz w:val="28"/>
          <w:szCs w:val="28"/>
          <w:lang w:val="uk-UA"/>
        </w:rPr>
        <w:t xml:space="preserve">Херсонської обласної ради </w:t>
      </w:r>
      <w:r w:rsidR="00A76283" w:rsidRPr="00261471">
        <w:rPr>
          <w:sz w:val="28"/>
          <w:szCs w:val="28"/>
          <w:lang w:val="uk-UA"/>
        </w:rPr>
        <w:t>у 2020 році створено</w:t>
      </w:r>
      <w:r w:rsidRPr="00261471">
        <w:rPr>
          <w:sz w:val="28"/>
          <w:szCs w:val="28"/>
          <w:lang w:val="uk-UA"/>
        </w:rPr>
        <w:t xml:space="preserve"> Південний центр радіаційної терапії</w:t>
      </w:r>
      <w:r w:rsidR="00A76283" w:rsidRPr="00261471">
        <w:rPr>
          <w:sz w:val="28"/>
          <w:szCs w:val="28"/>
          <w:lang w:val="uk-UA"/>
        </w:rPr>
        <w:t>.</w:t>
      </w:r>
      <w:r w:rsidR="00A76283" w:rsidRPr="00261471">
        <w:rPr>
          <w:b/>
          <w:sz w:val="28"/>
          <w:szCs w:val="28"/>
          <w:lang w:val="uk-UA"/>
        </w:rPr>
        <w:t xml:space="preserve"> </w:t>
      </w:r>
      <w:r w:rsidR="00A76283" w:rsidRPr="00261471">
        <w:rPr>
          <w:sz w:val="28"/>
          <w:szCs w:val="28"/>
          <w:lang w:val="uk-UA"/>
        </w:rPr>
        <w:t>На сьогодні Центр працює у дві змін,</w:t>
      </w:r>
      <w:r w:rsidR="00F64A3F" w:rsidRPr="00261471">
        <w:rPr>
          <w:sz w:val="28"/>
          <w:szCs w:val="28"/>
          <w:lang w:val="uk-UA"/>
        </w:rPr>
        <w:t xml:space="preserve"> щодня</w:t>
      </w:r>
      <w:r w:rsidR="00A76283" w:rsidRPr="00261471">
        <w:rPr>
          <w:sz w:val="28"/>
          <w:szCs w:val="28"/>
          <w:lang w:val="uk-UA"/>
        </w:rPr>
        <w:t xml:space="preserve"> прохо</w:t>
      </w:r>
      <w:r w:rsidR="00F64A3F" w:rsidRPr="00261471">
        <w:rPr>
          <w:sz w:val="28"/>
          <w:szCs w:val="28"/>
          <w:lang w:val="uk-UA"/>
        </w:rPr>
        <w:t>дя</w:t>
      </w:r>
      <w:r w:rsidR="00A76283" w:rsidRPr="00261471">
        <w:rPr>
          <w:sz w:val="28"/>
          <w:szCs w:val="28"/>
          <w:lang w:val="uk-UA"/>
        </w:rPr>
        <w:t>ть лікування 55 пацієнтів з різними локалізаціями раку.  90% пацієнтів лікується за передовою методикою опромінення VMAT, яка дозволяє найбільш ефективно підвести дозу опромінення до пухлини, мінімізуючи пошкодження для оточуючих здорових тканин.</w:t>
      </w:r>
    </w:p>
    <w:p w:rsidR="00463568" w:rsidRPr="00261471" w:rsidRDefault="00463568" w:rsidP="00A76283">
      <w:pPr>
        <w:ind w:firstLine="709"/>
        <w:jc w:val="both"/>
        <w:rPr>
          <w:sz w:val="28"/>
          <w:szCs w:val="28"/>
          <w:lang w:val="uk-UA"/>
        </w:rPr>
      </w:pPr>
      <w:r w:rsidRPr="00261471">
        <w:rPr>
          <w:sz w:val="28"/>
          <w:szCs w:val="28"/>
          <w:lang w:val="uk-UA"/>
        </w:rPr>
        <w:t>Проблем</w:t>
      </w:r>
      <w:r w:rsidR="00D2238F" w:rsidRPr="00261471">
        <w:rPr>
          <w:sz w:val="28"/>
          <w:szCs w:val="28"/>
          <w:lang w:val="uk-UA"/>
        </w:rPr>
        <w:t>н</w:t>
      </w:r>
      <w:r w:rsidRPr="00261471">
        <w:rPr>
          <w:sz w:val="28"/>
          <w:szCs w:val="28"/>
          <w:lang w:val="uk-UA"/>
        </w:rPr>
        <w:t>ою залишається ситуація в області із захворюван</w:t>
      </w:r>
      <w:r w:rsidR="00D2238F" w:rsidRPr="00261471">
        <w:rPr>
          <w:sz w:val="28"/>
          <w:szCs w:val="28"/>
          <w:lang w:val="uk-UA"/>
        </w:rPr>
        <w:t>і</w:t>
      </w:r>
      <w:r w:rsidRPr="00261471">
        <w:rPr>
          <w:sz w:val="28"/>
          <w:szCs w:val="28"/>
          <w:lang w:val="uk-UA"/>
        </w:rPr>
        <w:t>ст</w:t>
      </w:r>
      <w:r w:rsidR="00D2238F" w:rsidRPr="00261471">
        <w:rPr>
          <w:sz w:val="28"/>
          <w:szCs w:val="28"/>
          <w:lang w:val="uk-UA"/>
        </w:rPr>
        <w:t>ю</w:t>
      </w:r>
      <w:r w:rsidRPr="00261471">
        <w:rPr>
          <w:sz w:val="28"/>
          <w:szCs w:val="28"/>
          <w:lang w:val="uk-UA"/>
        </w:rPr>
        <w:t xml:space="preserve"> населення на туберкульоз, показники </w:t>
      </w:r>
      <w:r w:rsidR="00D2238F" w:rsidRPr="00261471">
        <w:rPr>
          <w:sz w:val="28"/>
          <w:szCs w:val="28"/>
          <w:lang w:val="uk-UA"/>
        </w:rPr>
        <w:t xml:space="preserve">якого </w:t>
      </w:r>
      <w:r w:rsidRPr="00261471">
        <w:rPr>
          <w:sz w:val="28"/>
          <w:szCs w:val="28"/>
          <w:lang w:val="uk-UA"/>
        </w:rPr>
        <w:t>залишаються високими і становлять за</w:t>
      </w:r>
      <w:r w:rsidR="0086162E" w:rsidRPr="00261471">
        <w:rPr>
          <w:sz w:val="28"/>
          <w:szCs w:val="28"/>
          <w:lang w:val="uk-UA"/>
        </w:rPr>
        <w:t xml:space="preserve">                       </w:t>
      </w:r>
      <w:r w:rsidRPr="00261471">
        <w:rPr>
          <w:sz w:val="28"/>
          <w:szCs w:val="28"/>
          <w:lang w:val="uk-UA"/>
        </w:rPr>
        <w:t xml:space="preserve"> 6 місяців поточного року 19,4 випадк</w:t>
      </w:r>
      <w:r w:rsidR="00D2238F" w:rsidRPr="00261471">
        <w:rPr>
          <w:sz w:val="28"/>
          <w:szCs w:val="28"/>
          <w:lang w:val="uk-UA"/>
        </w:rPr>
        <w:t>у</w:t>
      </w:r>
      <w:r w:rsidRPr="00261471">
        <w:rPr>
          <w:sz w:val="28"/>
          <w:szCs w:val="28"/>
          <w:lang w:val="uk-UA"/>
        </w:rPr>
        <w:t xml:space="preserve"> на 100 тис</w:t>
      </w:r>
      <w:r w:rsidR="00D2238F" w:rsidRPr="00261471">
        <w:rPr>
          <w:sz w:val="28"/>
          <w:szCs w:val="28"/>
          <w:lang w:val="uk-UA"/>
        </w:rPr>
        <w:t xml:space="preserve">. </w:t>
      </w:r>
      <w:r w:rsidRPr="00261471">
        <w:rPr>
          <w:sz w:val="28"/>
          <w:szCs w:val="28"/>
          <w:lang w:val="uk-UA"/>
        </w:rPr>
        <w:t>проти 22,3 випадк</w:t>
      </w:r>
      <w:r w:rsidR="00D2238F" w:rsidRPr="00261471">
        <w:rPr>
          <w:sz w:val="28"/>
          <w:szCs w:val="28"/>
          <w:lang w:val="uk-UA"/>
        </w:rPr>
        <w:t>у</w:t>
      </w:r>
      <w:r w:rsidRPr="00261471">
        <w:rPr>
          <w:sz w:val="28"/>
          <w:szCs w:val="28"/>
          <w:lang w:val="uk-UA"/>
        </w:rPr>
        <w:t xml:space="preserve"> за аналогічний період 2020 року. Область займає 19 місце в Україні щодо захворюваності населення на туберкульоз.</w:t>
      </w:r>
    </w:p>
    <w:p w:rsidR="0003483A" w:rsidRPr="00261471" w:rsidRDefault="0003483A" w:rsidP="00352FBE">
      <w:pPr>
        <w:pStyle w:val="11"/>
        <w:spacing w:after="0" w:line="240" w:lineRule="auto"/>
        <w:ind w:left="0" w:firstLine="709"/>
        <w:contextualSpacing/>
        <w:jc w:val="both"/>
        <w:rPr>
          <w:rFonts w:ascii="Times New Roman" w:hAnsi="Times New Roman"/>
          <w:b/>
          <w:i/>
          <w:sz w:val="28"/>
          <w:szCs w:val="28"/>
          <w:u w:val="single"/>
          <w:lang w:val="uk-UA"/>
        </w:rPr>
      </w:pPr>
    </w:p>
    <w:p w:rsidR="00A6089D" w:rsidRPr="00261471" w:rsidRDefault="00A6089D" w:rsidP="00352FBE">
      <w:pPr>
        <w:pStyle w:val="11"/>
        <w:spacing w:after="0" w:line="240" w:lineRule="auto"/>
        <w:ind w:left="0" w:firstLine="709"/>
        <w:contextualSpacing/>
        <w:jc w:val="both"/>
        <w:rPr>
          <w:rFonts w:ascii="Times New Roman" w:hAnsi="Times New Roman"/>
          <w:b/>
          <w:i/>
          <w:sz w:val="28"/>
          <w:szCs w:val="28"/>
          <w:u w:val="single"/>
          <w:lang w:val="uk-UA"/>
        </w:rPr>
      </w:pPr>
      <w:bookmarkStart w:id="5" w:name="_Hlk83987364"/>
      <w:bookmarkStart w:id="6" w:name="_Hlk90307955"/>
      <w:r w:rsidRPr="00261471">
        <w:rPr>
          <w:rFonts w:ascii="Times New Roman" w:hAnsi="Times New Roman"/>
          <w:b/>
          <w:i/>
          <w:sz w:val="28"/>
          <w:szCs w:val="28"/>
          <w:u w:val="single"/>
          <w:lang w:val="uk-UA"/>
        </w:rPr>
        <w:t>Основні завдання на 202</w:t>
      </w:r>
      <w:r w:rsidR="005B37E7" w:rsidRPr="00261471">
        <w:rPr>
          <w:rFonts w:ascii="Times New Roman" w:hAnsi="Times New Roman"/>
          <w:b/>
          <w:i/>
          <w:sz w:val="28"/>
          <w:szCs w:val="28"/>
          <w:u w:val="single"/>
          <w:lang w:val="uk-UA"/>
        </w:rPr>
        <w:t>2</w:t>
      </w:r>
      <w:r w:rsidRPr="00261471">
        <w:rPr>
          <w:rFonts w:ascii="Times New Roman" w:hAnsi="Times New Roman"/>
          <w:b/>
          <w:i/>
          <w:sz w:val="28"/>
          <w:szCs w:val="28"/>
          <w:u w:val="single"/>
          <w:lang w:val="uk-UA"/>
        </w:rPr>
        <w:t xml:space="preserve"> рік:</w:t>
      </w:r>
    </w:p>
    <w:p w:rsidR="00C609AE" w:rsidRPr="00261471" w:rsidRDefault="00C609AE" w:rsidP="00352FBE">
      <w:pPr>
        <w:pStyle w:val="11"/>
        <w:spacing w:after="0" w:line="240" w:lineRule="auto"/>
        <w:ind w:left="0" w:firstLine="709"/>
        <w:contextualSpacing/>
        <w:jc w:val="both"/>
        <w:rPr>
          <w:rFonts w:ascii="Times New Roman" w:hAnsi="Times New Roman"/>
          <w:bCs/>
          <w:iCs/>
          <w:sz w:val="28"/>
          <w:szCs w:val="28"/>
          <w:lang w:val="uk-UA"/>
        </w:rPr>
      </w:pPr>
      <w:r w:rsidRPr="00261471">
        <w:rPr>
          <w:rFonts w:ascii="Times New Roman" w:hAnsi="Times New Roman"/>
          <w:bCs/>
          <w:iCs/>
          <w:sz w:val="28"/>
          <w:szCs w:val="28"/>
          <w:lang w:val="uk-UA"/>
        </w:rPr>
        <w:t>-</w:t>
      </w:r>
      <w:r w:rsidR="00764C00" w:rsidRPr="00261471">
        <w:rPr>
          <w:rFonts w:ascii="Times New Roman" w:hAnsi="Times New Roman"/>
          <w:sz w:val="28"/>
          <w:szCs w:val="28"/>
          <w:lang w:val="uk-UA"/>
        </w:rPr>
        <w:t xml:space="preserve"> забезпечення надання якісної та доступної медичної допомоги населенню, що мешкає у віддалених населених пунктах Каховського та Бериславського районів</w:t>
      </w:r>
      <w:r w:rsidR="00764C00" w:rsidRPr="00261471">
        <w:rPr>
          <w:rFonts w:ascii="Times New Roman" w:hAnsi="Times New Roman"/>
          <w:bCs/>
          <w:iCs/>
          <w:sz w:val="28"/>
          <w:szCs w:val="28"/>
          <w:lang w:val="uk-UA"/>
        </w:rPr>
        <w:t xml:space="preserve"> </w:t>
      </w:r>
      <w:r w:rsidR="00764C00" w:rsidRPr="00261471">
        <w:rPr>
          <w:rFonts w:ascii="Times New Roman" w:eastAsia="Calibri" w:hAnsi="Times New Roman"/>
          <w:iCs/>
          <w:spacing w:val="-6"/>
          <w:sz w:val="28"/>
          <w:szCs w:val="28"/>
          <w:lang w:val="uk-UA"/>
        </w:rPr>
        <w:t>відповідно до Методики формування мережі опорних закладів охорони здоров’я</w:t>
      </w:r>
      <w:r w:rsidR="00D65DF5" w:rsidRPr="00261471">
        <w:rPr>
          <w:rFonts w:ascii="Times New Roman" w:eastAsia="Calibri" w:hAnsi="Times New Roman"/>
          <w:iCs/>
          <w:spacing w:val="-6"/>
          <w:sz w:val="28"/>
          <w:szCs w:val="28"/>
          <w:lang w:val="uk-UA"/>
        </w:rPr>
        <w:t>;</w:t>
      </w:r>
      <w:r w:rsidRPr="00261471">
        <w:rPr>
          <w:rFonts w:ascii="Times New Roman" w:hAnsi="Times New Roman"/>
          <w:bCs/>
          <w:iCs/>
          <w:sz w:val="28"/>
          <w:szCs w:val="28"/>
          <w:lang w:val="uk-UA"/>
        </w:rPr>
        <w:t xml:space="preserve"> </w:t>
      </w:r>
    </w:p>
    <w:bookmarkEnd w:id="5"/>
    <w:p w:rsidR="005B37E7" w:rsidRPr="00261471" w:rsidRDefault="005B37E7" w:rsidP="00352FBE">
      <w:pPr>
        <w:ind w:firstLine="709"/>
        <w:jc w:val="both"/>
        <w:rPr>
          <w:sz w:val="28"/>
          <w:szCs w:val="28"/>
          <w:lang w:val="uk-UA"/>
        </w:rPr>
      </w:pPr>
      <w:r w:rsidRPr="00261471">
        <w:rPr>
          <w:sz w:val="28"/>
          <w:szCs w:val="28"/>
          <w:lang w:val="uk-UA"/>
        </w:rPr>
        <w:t xml:space="preserve">- впровадження телемедичних послуг </w:t>
      </w:r>
      <w:r w:rsidR="00D2238F" w:rsidRPr="00261471">
        <w:rPr>
          <w:sz w:val="28"/>
          <w:szCs w:val="28"/>
          <w:lang w:val="uk-UA"/>
        </w:rPr>
        <w:t>у</w:t>
      </w:r>
      <w:r w:rsidRPr="00261471">
        <w:rPr>
          <w:sz w:val="28"/>
          <w:szCs w:val="28"/>
          <w:lang w:val="uk-UA"/>
        </w:rPr>
        <w:t xml:space="preserve"> діяльність закладів охорони </w:t>
      </w:r>
      <w:r w:rsidR="00D2238F" w:rsidRPr="00261471">
        <w:rPr>
          <w:sz w:val="28"/>
          <w:szCs w:val="28"/>
          <w:lang w:val="uk-UA"/>
        </w:rPr>
        <w:t xml:space="preserve">здоров’я </w:t>
      </w:r>
      <w:r w:rsidRPr="00261471">
        <w:rPr>
          <w:sz w:val="28"/>
          <w:szCs w:val="28"/>
          <w:lang w:val="uk-UA"/>
        </w:rPr>
        <w:t>області;</w:t>
      </w:r>
    </w:p>
    <w:p w:rsidR="005B37E7" w:rsidRPr="00261471" w:rsidRDefault="005B37E7" w:rsidP="00352FBE">
      <w:pPr>
        <w:ind w:firstLine="709"/>
        <w:jc w:val="both"/>
        <w:rPr>
          <w:sz w:val="28"/>
          <w:szCs w:val="28"/>
          <w:lang w:val="uk-UA"/>
        </w:rPr>
      </w:pPr>
      <w:r w:rsidRPr="00261471">
        <w:rPr>
          <w:sz w:val="28"/>
          <w:szCs w:val="28"/>
          <w:lang w:val="uk-UA"/>
        </w:rPr>
        <w:t>- забезпечення центрів первинної медико-санітарної допомоги лікарями первинної медичної допомоги (ЗПСМ, терапевти, педіатри), співпраця з вищими навчальними закладами, які готують лікарів;</w:t>
      </w:r>
    </w:p>
    <w:p w:rsidR="005B37E7" w:rsidRPr="00261471" w:rsidRDefault="005B37E7" w:rsidP="00352FBE">
      <w:pPr>
        <w:ind w:firstLine="709"/>
        <w:jc w:val="both"/>
        <w:rPr>
          <w:sz w:val="28"/>
          <w:szCs w:val="28"/>
          <w:lang w:val="uk-UA"/>
        </w:rPr>
      </w:pPr>
      <w:r w:rsidRPr="00261471">
        <w:rPr>
          <w:sz w:val="28"/>
          <w:szCs w:val="28"/>
          <w:lang w:val="uk-UA"/>
        </w:rPr>
        <w:t>-</w:t>
      </w:r>
      <w:r w:rsidR="00233FCF" w:rsidRPr="00261471">
        <w:rPr>
          <w:sz w:val="28"/>
          <w:szCs w:val="28"/>
          <w:lang w:val="uk-UA"/>
        </w:rPr>
        <w:t> </w:t>
      </w:r>
      <w:r w:rsidRPr="00261471">
        <w:rPr>
          <w:sz w:val="28"/>
          <w:szCs w:val="28"/>
          <w:lang w:val="uk-UA"/>
        </w:rPr>
        <w:t>укомплектування посад молодших медичних спеціалістів центрів первинної медико-санітарної допомоги шляхом направлення</w:t>
      </w:r>
      <w:r w:rsidR="00233FCF" w:rsidRPr="00261471">
        <w:rPr>
          <w:sz w:val="28"/>
          <w:szCs w:val="28"/>
          <w:lang w:val="uk-UA"/>
        </w:rPr>
        <w:t xml:space="preserve"> для</w:t>
      </w:r>
      <w:r w:rsidRPr="00261471">
        <w:rPr>
          <w:sz w:val="28"/>
          <w:szCs w:val="28"/>
          <w:lang w:val="uk-UA"/>
        </w:rPr>
        <w:t xml:space="preserve"> </w:t>
      </w:r>
      <w:r w:rsidR="00233FCF" w:rsidRPr="00261471">
        <w:rPr>
          <w:sz w:val="28"/>
          <w:szCs w:val="28"/>
          <w:lang w:val="uk-UA"/>
        </w:rPr>
        <w:t xml:space="preserve"> працевлаштування </w:t>
      </w:r>
      <w:r w:rsidRPr="00261471">
        <w:rPr>
          <w:sz w:val="28"/>
          <w:szCs w:val="28"/>
          <w:lang w:val="uk-UA"/>
        </w:rPr>
        <w:t>випускників Бериславського та Херсонського медичних коледжів;</w:t>
      </w:r>
    </w:p>
    <w:p w:rsidR="005B37E7" w:rsidRPr="00261471" w:rsidRDefault="005B37E7" w:rsidP="00352FBE">
      <w:pPr>
        <w:ind w:firstLine="709"/>
        <w:jc w:val="both"/>
        <w:rPr>
          <w:sz w:val="28"/>
          <w:szCs w:val="28"/>
          <w:lang w:val="uk-UA"/>
        </w:rPr>
      </w:pPr>
      <w:r w:rsidRPr="00261471">
        <w:rPr>
          <w:sz w:val="28"/>
          <w:szCs w:val="28"/>
          <w:lang w:val="uk-UA"/>
        </w:rPr>
        <w:t>- забезпечення нормативу прибуття на місце події у віддалених населених пунктах Херсонської області шляхом створення пунктів постійного базування бригад екстреної (швидкої) медичної допомоги з урахуванням вимог нормативних документів України;</w:t>
      </w:r>
    </w:p>
    <w:p w:rsidR="005B37E7" w:rsidRPr="00261471" w:rsidRDefault="005B37E7" w:rsidP="00352FBE">
      <w:pPr>
        <w:ind w:firstLine="709"/>
        <w:jc w:val="both"/>
        <w:rPr>
          <w:sz w:val="28"/>
          <w:szCs w:val="28"/>
          <w:lang w:val="uk-UA"/>
        </w:rPr>
      </w:pPr>
      <w:r w:rsidRPr="00261471">
        <w:rPr>
          <w:sz w:val="28"/>
          <w:szCs w:val="28"/>
          <w:lang w:val="uk-UA"/>
        </w:rPr>
        <w:t>-</w:t>
      </w:r>
      <w:r w:rsidR="00233FCF" w:rsidRPr="00261471">
        <w:rPr>
          <w:sz w:val="28"/>
          <w:szCs w:val="28"/>
          <w:lang w:val="uk-UA"/>
        </w:rPr>
        <w:t> </w:t>
      </w:r>
      <w:r w:rsidRPr="00261471">
        <w:rPr>
          <w:sz w:val="28"/>
          <w:szCs w:val="28"/>
          <w:lang w:val="uk-UA"/>
        </w:rPr>
        <w:t>надання високоспеціалізованої (третинної) та спеціалізованої (вторинної) медичної допомоги для мешканців області</w:t>
      </w:r>
      <w:r w:rsidR="00611489" w:rsidRPr="00261471">
        <w:rPr>
          <w:sz w:val="28"/>
          <w:szCs w:val="28"/>
          <w:lang w:val="uk-UA"/>
        </w:rPr>
        <w:t>;</w:t>
      </w:r>
    </w:p>
    <w:p w:rsidR="005B37E7" w:rsidRPr="00261471" w:rsidRDefault="005B37E7" w:rsidP="00352FBE">
      <w:pPr>
        <w:ind w:firstLine="709"/>
        <w:jc w:val="both"/>
        <w:rPr>
          <w:sz w:val="28"/>
          <w:szCs w:val="28"/>
          <w:lang w:val="uk-UA"/>
        </w:rPr>
      </w:pPr>
      <w:r w:rsidRPr="00261471">
        <w:rPr>
          <w:sz w:val="28"/>
          <w:szCs w:val="28"/>
          <w:lang w:val="uk-UA"/>
        </w:rPr>
        <w:t>-</w:t>
      </w:r>
      <w:r w:rsidR="00233FCF" w:rsidRPr="00261471">
        <w:rPr>
          <w:lang w:val="uk-UA"/>
        </w:rPr>
        <w:t> </w:t>
      </w:r>
      <w:r w:rsidRPr="00261471">
        <w:rPr>
          <w:sz w:val="28"/>
          <w:szCs w:val="28"/>
          <w:lang w:val="uk-UA"/>
        </w:rPr>
        <w:t>створення умов щодо запобіганн</w:t>
      </w:r>
      <w:r w:rsidR="00233FCF" w:rsidRPr="00261471">
        <w:rPr>
          <w:sz w:val="28"/>
          <w:szCs w:val="28"/>
          <w:lang w:val="uk-UA"/>
        </w:rPr>
        <w:t>я</w:t>
      </w:r>
      <w:r w:rsidRPr="00261471">
        <w:rPr>
          <w:sz w:val="28"/>
          <w:szCs w:val="28"/>
          <w:lang w:val="uk-UA"/>
        </w:rPr>
        <w:t xml:space="preserve"> поширенню туберкульозу на території Херсонської області;</w:t>
      </w:r>
    </w:p>
    <w:p w:rsidR="005B37E7" w:rsidRPr="00261471" w:rsidRDefault="00611489" w:rsidP="00A13D74">
      <w:pPr>
        <w:ind w:firstLine="709"/>
        <w:jc w:val="both"/>
        <w:rPr>
          <w:spacing w:val="1"/>
          <w:sz w:val="28"/>
          <w:szCs w:val="28"/>
          <w:lang w:val="uk-UA"/>
        </w:rPr>
      </w:pPr>
      <w:r w:rsidRPr="00261471">
        <w:rPr>
          <w:sz w:val="28"/>
          <w:szCs w:val="28"/>
          <w:lang w:val="uk-UA"/>
        </w:rPr>
        <w:t xml:space="preserve">- </w:t>
      </w:r>
      <w:r w:rsidRPr="00261471">
        <w:rPr>
          <w:spacing w:val="1"/>
          <w:sz w:val="28"/>
          <w:szCs w:val="28"/>
          <w:lang w:val="uk-UA"/>
        </w:rPr>
        <w:t>задоволення потреб населення у спеціалізованій онкологічній допомозі, підвищення ефективності профілактики онкологічних захворювань</w:t>
      </w:r>
      <w:r w:rsidR="00A13D74" w:rsidRPr="00261471">
        <w:rPr>
          <w:spacing w:val="1"/>
          <w:sz w:val="28"/>
          <w:szCs w:val="28"/>
          <w:lang w:val="uk-UA"/>
        </w:rPr>
        <w:t>.</w:t>
      </w:r>
    </w:p>
    <w:p w:rsidR="00A13D74" w:rsidRPr="00261471" w:rsidRDefault="00A13D74" w:rsidP="00A13D74">
      <w:pPr>
        <w:ind w:firstLine="709"/>
        <w:rPr>
          <w:spacing w:val="1"/>
          <w:sz w:val="28"/>
          <w:szCs w:val="28"/>
          <w:lang w:val="uk-UA"/>
        </w:rPr>
      </w:pPr>
    </w:p>
    <w:p w:rsidR="00A6089D" w:rsidRPr="00261471" w:rsidRDefault="00A6089D" w:rsidP="00352FBE">
      <w:pPr>
        <w:ind w:firstLine="709"/>
        <w:jc w:val="both"/>
        <w:rPr>
          <w:sz w:val="28"/>
          <w:szCs w:val="28"/>
          <w:lang w:val="uk-UA"/>
        </w:rPr>
      </w:pPr>
      <w:r w:rsidRPr="00261471">
        <w:rPr>
          <w:b/>
          <w:i/>
          <w:sz w:val="28"/>
          <w:szCs w:val="28"/>
          <w:u w:val="single"/>
          <w:lang w:val="uk-UA"/>
        </w:rPr>
        <w:t>Основні заходи для забезпечення виконання визначених завдань:</w:t>
      </w:r>
    </w:p>
    <w:p w:rsidR="00A243B8" w:rsidRPr="00261471" w:rsidRDefault="00A243B8" w:rsidP="00352FBE">
      <w:pPr>
        <w:ind w:firstLine="709"/>
        <w:jc w:val="both"/>
        <w:rPr>
          <w:sz w:val="28"/>
          <w:szCs w:val="28"/>
          <w:lang w:val="uk-UA"/>
        </w:rPr>
      </w:pPr>
      <w:r w:rsidRPr="00261471">
        <w:rPr>
          <w:sz w:val="28"/>
          <w:szCs w:val="28"/>
          <w:lang w:val="uk-UA"/>
        </w:rPr>
        <w:t>1) упорядкування організації надання первинної медико-санітарної допомоги в населених пунктах, заклади охорони здоров’я яких не укомплектовані лікарями та молодшим медичним персоналом з медичною освітою, шляхом щотижневих (у разі потреби) консультативних виїздів до них лікарів ЦПМСД;</w:t>
      </w:r>
    </w:p>
    <w:p w:rsidR="00A243B8" w:rsidRPr="00261471" w:rsidRDefault="00A243B8" w:rsidP="00352FBE">
      <w:pPr>
        <w:ind w:firstLine="709"/>
        <w:jc w:val="both"/>
        <w:rPr>
          <w:sz w:val="28"/>
          <w:szCs w:val="28"/>
          <w:lang w:val="uk-UA"/>
        </w:rPr>
      </w:pPr>
      <w:r w:rsidRPr="00261471">
        <w:rPr>
          <w:sz w:val="28"/>
          <w:szCs w:val="28"/>
          <w:lang w:val="uk-UA"/>
        </w:rPr>
        <w:t>2) ефективне використання наявного кадрового потенціалу та доукомплектування закладів охорони здоров’я області, в першу чергу розташованих у сільській місцевості, медичними кадрами – випускниками вищих медичних закладів та шляхом переміщення медичних працівників області;</w:t>
      </w:r>
    </w:p>
    <w:p w:rsidR="00A243B8" w:rsidRPr="00261471" w:rsidRDefault="00A243B8" w:rsidP="00352FBE">
      <w:pPr>
        <w:ind w:firstLine="709"/>
        <w:jc w:val="both"/>
        <w:rPr>
          <w:sz w:val="28"/>
          <w:szCs w:val="28"/>
          <w:lang w:val="uk-UA"/>
        </w:rPr>
      </w:pPr>
      <w:r w:rsidRPr="00261471">
        <w:rPr>
          <w:sz w:val="28"/>
          <w:szCs w:val="28"/>
          <w:lang w:val="uk-UA"/>
        </w:rPr>
        <w:t>3)</w:t>
      </w:r>
      <w:r w:rsidR="00611489" w:rsidRPr="00261471">
        <w:rPr>
          <w:sz w:val="28"/>
          <w:szCs w:val="28"/>
          <w:lang w:val="uk-UA"/>
        </w:rPr>
        <w:t> </w:t>
      </w:r>
      <w:r w:rsidRPr="00261471">
        <w:rPr>
          <w:sz w:val="28"/>
          <w:szCs w:val="28"/>
          <w:lang w:val="uk-UA"/>
        </w:rPr>
        <w:t>проведення навчальних заходів для медичних фахівців по роботі з телемедичним обладнанням.</w:t>
      </w:r>
    </w:p>
    <w:p w:rsidR="00A243B8" w:rsidRPr="00261471" w:rsidRDefault="00A243B8"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A243B8" w:rsidRPr="00261471" w:rsidRDefault="00A243B8"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здоров’я обласної державної адміністрації, райдержадміністрації, </w:t>
      </w:r>
      <w:r w:rsidR="003B240B" w:rsidRPr="00261471">
        <w:rPr>
          <w:sz w:val="28"/>
          <w:szCs w:val="28"/>
          <w:lang w:val="uk-UA"/>
        </w:rPr>
        <w:t>сільськ</w:t>
      </w:r>
      <w:r w:rsidR="00A13D74" w:rsidRPr="00261471">
        <w:rPr>
          <w:sz w:val="28"/>
          <w:szCs w:val="28"/>
          <w:lang w:val="uk-UA"/>
        </w:rPr>
        <w:t>і</w:t>
      </w:r>
      <w:r w:rsidR="003B240B" w:rsidRPr="00261471">
        <w:rPr>
          <w:sz w:val="28"/>
          <w:szCs w:val="28"/>
          <w:lang w:val="uk-UA"/>
        </w:rPr>
        <w:t>, селищні</w:t>
      </w:r>
      <w:r w:rsidR="00A13D74" w:rsidRPr="00261471">
        <w:rPr>
          <w:sz w:val="28"/>
          <w:szCs w:val="28"/>
          <w:lang w:val="uk-UA"/>
        </w:rPr>
        <w:t>,</w:t>
      </w:r>
      <w:r w:rsidR="003B240B" w:rsidRPr="00261471">
        <w:rPr>
          <w:sz w:val="28"/>
          <w:szCs w:val="28"/>
          <w:lang w:val="uk-UA"/>
        </w:rPr>
        <w:t xml:space="preserve"> </w:t>
      </w:r>
      <w:r w:rsidRPr="00261471">
        <w:rPr>
          <w:sz w:val="28"/>
          <w:szCs w:val="28"/>
          <w:lang w:val="uk-UA"/>
        </w:rPr>
        <w:t>міськ</w:t>
      </w:r>
      <w:r w:rsidR="003B240B" w:rsidRPr="00261471">
        <w:rPr>
          <w:sz w:val="28"/>
          <w:szCs w:val="28"/>
          <w:lang w:val="uk-UA"/>
        </w:rPr>
        <w:t>і ради</w:t>
      </w:r>
      <w:r w:rsidRPr="00261471">
        <w:rPr>
          <w:sz w:val="28"/>
          <w:szCs w:val="28"/>
          <w:lang w:val="uk-UA"/>
        </w:rPr>
        <w:t>;</w:t>
      </w:r>
    </w:p>
    <w:p w:rsidR="00A243B8" w:rsidRPr="00261471" w:rsidRDefault="00A243B8" w:rsidP="00352FBE">
      <w:pPr>
        <w:ind w:firstLine="709"/>
        <w:jc w:val="both"/>
        <w:rPr>
          <w:sz w:val="28"/>
          <w:szCs w:val="28"/>
          <w:lang w:val="uk-UA"/>
        </w:rPr>
      </w:pPr>
      <w:r w:rsidRPr="00261471">
        <w:rPr>
          <w:sz w:val="28"/>
          <w:szCs w:val="28"/>
          <w:lang w:val="uk-UA"/>
        </w:rPr>
        <w:t>4)</w:t>
      </w:r>
      <w:r w:rsidR="00C656AC" w:rsidRPr="00261471">
        <w:rPr>
          <w:lang w:val="uk-UA"/>
        </w:rPr>
        <w:t> </w:t>
      </w:r>
      <w:r w:rsidRPr="00261471">
        <w:rPr>
          <w:sz w:val="28"/>
          <w:szCs w:val="28"/>
          <w:lang w:val="uk-UA"/>
        </w:rPr>
        <w:t xml:space="preserve">створення нових пунктів постійного базування бригад екстреної (швидкої) медичної допомоги КНП «Обласний територіальний центр екстреної медичної допомоги та медицини катастроф» Херсонської обласної ради. </w:t>
      </w:r>
    </w:p>
    <w:p w:rsidR="00A243B8" w:rsidRPr="00261471" w:rsidRDefault="00A243B8"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A243B8" w:rsidRPr="00261471" w:rsidRDefault="00A243B8"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w:t>
      </w:r>
      <w:r w:rsidR="00A13D74" w:rsidRPr="00261471">
        <w:rPr>
          <w:sz w:val="28"/>
          <w:szCs w:val="28"/>
          <w:lang w:val="uk-UA"/>
        </w:rPr>
        <w:t>здоров’я</w:t>
      </w:r>
      <w:r w:rsidRPr="00261471">
        <w:rPr>
          <w:sz w:val="28"/>
          <w:szCs w:val="28"/>
          <w:lang w:val="uk-UA"/>
        </w:rPr>
        <w:t xml:space="preserve"> обласної державної адміністрації, КНП «Обласний територіальний центр екстреної медичної допомоги та медицини катастроф» Херсонської обласної ради</w:t>
      </w:r>
      <w:r w:rsidR="00CD2DA5">
        <w:rPr>
          <w:sz w:val="28"/>
          <w:szCs w:val="28"/>
          <w:lang w:val="uk-UA"/>
        </w:rPr>
        <w:t>,</w:t>
      </w:r>
      <w:r w:rsidR="00CD2DA5" w:rsidRPr="00CD2DA5">
        <w:rPr>
          <w:sz w:val="28"/>
          <w:szCs w:val="28"/>
          <w:lang w:val="uk-UA"/>
        </w:rPr>
        <w:t xml:space="preserve"> </w:t>
      </w:r>
      <w:r w:rsidR="00CD2DA5" w:rsidRPr="00261471">
        <w:rPr>
          <w:sz w:val="28"/>
          <w:szCs w:val="28"/>
          <w:lang w:val="uk-UA"/>
        </w:rPr>
        <w:t>комунальна установа з капітального будівництва та експлуатації Херсонської обласної ради</w:t>
      </w:r>
      <w:r w:rsidRPr="00261471">
        <w:rPr>
          <w:sz w:val="28"/>
          <w:szCs w:val="28"/>
          <w:lang w:val="uk-UA"/>
        </w:rPr>
        <w:t>;</w:t>
      </w:r>
    </w:p>
    <w:p w:rsidR="00A243B8" w:rsidRPr="00261471" w:rsidRDefault="00A243B8" w:rsidP="00352FBE">
      <w:pPr>
        <w:ind w:firstLine="709"/>
        <w:jc w:val="both"/>
        <w:rPr>
          <w:sz w:val="28"/>
          <w:szCs w:val="28"/>
          <w:lang w:val="uk-UA"/>
        </w:rPr>
      </w:pPr>
      <w:r w:rsidRPr="00261471">
        <w:rPr>
          <w:sz w:val="28"/>
          <w:szCs w:val="28"/>
          <w:lang w:val="uk-UA"/>
        </w:rPr>
        <w:t>5)</w:t>
      </w:r>
      <w:r w:rsidR="00C656AC" w:rsidRPr="00261471">
        <w:rPr>
          <w:sz w:val="28"/>
          <w:szCs w:val="28"/>
          <w:lang w:val="uk-UA"/>
        </w:rPr>
        <w:t> </w:t>
      </w:r>
      <w:r w:rsidRPr="00261471">
        <w:rPr>
          <w:sz w:val="28"/>
          <w:szCs w:val="28"/>
          <w:lang w:val="uk-UA"/>
        </w:rPr>
        <w:t>проведення профілактичних та скринінгових обстежень населення, у першу чергу жителів сільської місцевості, в рамках виконання обласної програми боротьби з онкологічними захворюваннями на 2019 – 2023 роки.</w:t>
      </w:r>
    </w:p>
    <w:p w:rsidR="00A243B8" w:rsidRPr="00261471" w:rsidRDefault="00A243B8"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A243B8" w:rsidRPr="00261471" w:rsidRDefault="00A243B8"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Департамент здоров’я обласної державної адміністрації, КНП «Херсонський обласний онкологічний диспансер» Херсонської обласної ради</w:t>
      </w:r>
      <w:r w:rsidR="00C656AC" w:rsidRPr="00261471">
        <w:rPr>
          <w:sz w:val="28"/>
          <w:szCs w:val="28"/>
          <w:lang w:val="uk-UA"/>
        </w:rPr>
        <w:t>;</w:t>
      </w:r>
    </w:p>
    <w:p w:rsidR="00A243B8" w:rsidRPr="00261471" w:rsidRDefault="00A243B8" w:rsidP="00352FBE">
      <w:pPr>
        <w:ind w:firstLine="709"/>
        <w:jc w:val="both"/>
        <w:rPr>
          <w:sz w:val="28"/>
          <w:szCs w:val="28"/>
          <w:lang w:val="uk-UA"/>
        </w:rPr>
      </w:pPr>
      <w:r w:rsidRPr="00261471">
        <w:rPr>
          <w:sz w:val="28"/>
          <w:szCs w:val="28"/>
          <w:lang w:val="uk-UA"/>
        </w:rPr>
        <w:t>6)</w:t>
      </w:r>
      <w:r w:rsidR="00C656AC" w:rsidRPr="00261471">
        <w:rPr>
          <w:sz w:val="28"/>
          <w:szCs w:val="28"/>
          <w:lang w:val="uk-UA"/>
        </w:rPr>
        <w:t> </w:t>
      </w:r>
      <w:r w:rsidRPr="00261471">
        <w:rPr>
          <w:sz w:val="28"/>
          <w:szCs w:val="28"/>
          <w:lang w:val="uk-UA"/>
        </w:rPr>
        <w:t>створення відділення трансплантології на базі КНП «Херсонська обласна клінічна лікарня»</w:t>
      </w:r>
      <w:r w:rsidR="00A13D74" w:rsidRPr="00261471">
        <w:rPr>
          <w:sz w:val="28"/>
          <w:szCs w:val="28"/>
          <w:lang w:val="uk-UA"/>
        </w:rPr>
        <w:t xml:space="preserve"> Херсонської обласної ради</w:t>
      </w:r>
      <w:r w:rsidRPr="00261471">
        <w:rPr>
          <w:sz w:val="28"/>
          <w:szCs w:val="28"/>
          <w:lang w:val="uk-UA"/>
        </w:rPr>
        <w:t xml:space="preserve"> та оснащення необхідним медичним обладнанням.</w:t>
      </w:r>
    </w:p>
    <w:p w:rsidR="00A243B8" w:rsidRPr="00261471" w:rsidRDefault="00A243B8"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C656AC" w:rsidRPr="00261471" w:rsidRDefault="00A243B8"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Департамент здоров’я обласної державної адміністрації, КНП «Херсонська обласна клінічна лікарня» Херсонської обласної ради</w:t>
      </w:r>
      <w:r w:rsidR="00C656AC" w:rsidRPr="00261471">
        <w:rPr>
          <w:sz w:val="28"/>
          <w:szCs w:val="28"/>
          <w:lang w:val="uk-UA"/>
        </w:rPr>
        <w:t>;</w:t>
      </w:r>
    </w:p>
    <w:p w:rsidR="00A243B8" w:rsidRPr="00261471" w:rsidRDefault="00A243B8" w:rsidP="00352FBE">
      <w:pPr>
        <w:ind w:firstLine="709"/>
        <w:jc w:val="both"/>
        <w:rPr>
          <w:sz w:val="28"/>
          <w:szCs w:val="28"/>
          <w:lang w:val="uk-UA"/>
        </w:rPr>
      </w:pPr>
      <w:r w:rsidRPr="00261471">
        <w:rPr>
          <w:sz w:val="28"/>
          <w:szCs w:val="28"/>
          <w:lang w:val="uk-UA"/>
        </w:rPr>
        <w:t>7)</w:t>
      </w:r>
      <w:bookmarkStart w:id="7" w:name="_Hlk83981135"/>
      <w:r w:rsidR="00C656AC" w:rsidRPr="00261471">
        <w:rPr>
          <w:sz w:val="28"/>
          <w:szCs w:val="28"/>
          <w:lang w:val="uk-UA"/>
        </w:rPr>
        <w:t> </w:t>
      </w:r>
      <w:bookmarkEnd w:id="7"/>
      <w:r w:rsidRPr="00261471">
        <w:rPr>
          <w:sz w:val="28"/>
          <w:szCs w:val="28"/>
          <w:lang w:val="uk-UA"/>
        </w:rPr>
        <w:t xml:space="preserve">реорганізація гематологічного відділення КНП «Херсонська дитяча обласна клінічна лікарня» </w:t>
      </w:r>
      <w:r w:rsidR="00A13D74" w:rsidRPr="00261471">
        <w:rPr>
          <w:sz w:val="28"/>
          <w:szCs w:val="28"/>
          <w:lang w:val="uk-UA"/>
        </w:rPr>
        <w:t>Херсонської обласної ради</w:t>
      </w:r>
      <w:r w:rsidRPr="00261471">
        <w:rPr>
          <w:sz w:val="28"/>
          <w:szCs w:val="28"/>
          <w:lang w:val="uk-UA"/>
        </w:rPr>
        <w:t>.</w:t>
      </w:r>
    </w:p>
    <w:p w:rsidR="00A243B8" w:rsidRPr="00261471" w:rsidRDefault="00A243B8"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A243B8" w:rsidRPr="00261471" w:rsidRDefault="00A243B8"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Департамент здоров’я обласної державної адміністрації, КНП «Херсонська дитяча обласна клінічна лікарня» Херсонської обласної ради</w:t>
      </w:r>
      <w:r w:rsidR="00C656AC" w:rsidRPr="00261471">
        <w:rPr>
          <w:sz w:val="28"/>
          <w:szCs w:val="28"/>
          <w:lang w:val="uk-UA"/>
        </w:rPr>
        <w:t>;</w:t>
      </w:r>
    </w:p>
    <w:p w:rsidR="00A243B8" w:rsidRPr="00261471" w:rsidRDefault="00A243B8" w:rsidP="00352FBE">
      <w:pPr>
        <w:ind w:firstLine="709"/>
        <w:jc w:val="both"/>
        <w:rPr>
          <w:sz w:val="28"/>
          <w:szCs w:val="28"/>
          <w:lang w:val="uk-UA"/>
        </w:rPr>
      </w:pPr>
      <w:r w:rsidRPr="00261471">
        <w:rPr>
          <w:sz w:val="28"/>
          <w:szCs w:val="28"/>
          <w:lang w:val="uk-UA"/>
        </w:rPr>
        <w:t>8)</w:t>
      </w:r>
      <w:r w:rsidR="00C656AC" w:rsidRPr="00261471">
        <w:rPr>
          <w:sz w:val="28"/>
          <w:szCs w:val="28"/>
          <w:lang w:val="uk-UA"/>
        </w:rPr>
        <w:t> </w:t>
      </w:r>
      <w:r w:rsidRPr="00261471">
        <w:rPr>
          <w:sz w:val="28"/>
          <w:szCs w:val="28"/>
          <w:lang w:val="uk-UA"/>
        </w:rPr>
        <w:t>проведення реконструкції приміщення для розміщення сучасного</w:t>
      </w:r>
      <w:r w:rsidR="009F4B26" w:rsidRPr="00261471">
        <w:rPr>
          <w:sz w:val="28"/>
          <w:szCs w:val="28"/>
          <w:lang w:val="uk-UA"/>
        </w:rPr>
        <w:t xml:space="preserve"> рентгенапарата</w:t>
      </w:r>
      <w:r w:rsidRPr="00261471">
        <w:rPr>
          <w:sz w:val="28"/>
          <w:szCs w:val="28"/>
          <w:lang w:val="uk-UA"/>
        </w:rPr>
        <w:t xml:space="preserve"> в КНП «Херсонська обласна інфекційна лікарня</w:t>
      </w:r>
      <w:r w:rsidR="00A13D74" w:rsidRPr="00261471">
        <w:rPr>
          <w:sz w:val="28"/>
          <w:szCs w:val="28"/>
          <w:lang w:val="uk-UA"/>
        </w:rPr>
        <w:t xml:space="preserve">                                 </w:t>
      </w:r>
      <w:r w:rsidRPr="00261471">
        <w:rPr>
          <w:sz w:val="28"/>
          <w:szCs w:val="28"/>
          <w:lang w:val="uk-UA"/>
        </w:rPr>
        <w:t xml:space="preserve"> ім.</w:t>
      </w:r>
      <w:r w:rsidR="00A13D74" w:rsidRPr="00261471">
        <w:rPr>
          <w:sz w:val="28"/>
          <w:szCs w:val="28"/>
          <w:lang w:val="uk-UA"/>
        </w:rPr>
        <w:t xml:space="preserve"> </w:t>
      </w:r>
      <w:r w:rsidRPr="00261471">
        <w:rPr>
          <w:sz w:val="28"/>
          <w:szCs w:val="28"/>
          <w:lang w:val="uk-UA"/>
        </w:rPr>
        <w:t>Г.І.Горбачевського» Х</w:t>
      </w:r>
      <w:r w:rsidR="00A13D74" w:rsidRPr="00261471">
        <w:rPr>
          <w:sz w:val="28"/>
          <w:szCs w:val="28"/>
          <w:lang w:val="uk-UA"/>
        </w:rPr>
        <w:t>ерсонської обласної ради</w:t>
      </w:r>
      <w:r w:rsidR="00CD2DA5">
        <w:rPr>
          <w:sz w:val="28"/>
          <w:szCs w:val="28"/>
          <w:lang w:val="uk-UA"/>
        </w:rPr>
        <w:t xml:space="preserve">, </w:t>
      </w:r>
      <w:r w:rsidR="00CD2DA5" w:rsidRPr="00261471">
        <w:rPr>
          <w:sz w:val="28"/>
          <w:szCs w:val="28"/>
          <w:lang w:val="uk-UA"/>
        </w:rPr>
        <w:t>комунальна установа з капітального будівництва та експлуатації Херсонської обласної ради</w:t>
      </w:r>
      <w:r w:rsidRPr="00261471">
        <w:rPr>
          <w:sz w:val="28"/>
          <w:szCs w:val="28"/>
          <w:lang w:val="uk-UA"/>
        </w:rPr>
        <w:t>.</w:t>
      </w:r>
    </w:p>
    <w:p w:rsidR="00A243B8" w:rsidRPr="00261471" w:rsidRDefault="00A243B8"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A243B8" w:rsidRPr="00261471" w:rsidRDefault="00A243B8"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здоров’я обласної державної адміністрації, КНП «Херсонська обласна інфекційна лікарня </w:t>
      </w:r>
      <w:r w:rsidR="00A13D74" w:rsidRPr="00261471">
        <w:rPr>
          <w:sz w:val="28"/>
          <w:szCs w:val="28"/>
          <w:lang w:val="uk-UA"/>
        </w:rPr>
        <w:t xml:space="preserve">                                         </w:t>
      </w:r>
      <w:r w:rsidRPr="00261471">
        <w:rPr>
          <w:sz w:val="28"/>
          <w:szCs w:val="28"/>
          <w:lang w:val="uk-UA"/>
        </w:rPr>
        <w:t>ім.</w:t>
      </w:r>
      <w:r w:rsidR="00A13D74" w:rsidRPr="00261471">
        <w:rPr>
          <w:sz w:val="28"/>
          <w:szCs w:val="28"/>
          <w:lang w:val="uk-UA"/>
        </w:rPr>
        <w:t xml:space="preserve"> </w:t>
      </w:r>
      <w:r w:rsidRPr="00261471">
        <w:rPr>
          <w:sz w:val="28"/>
          <w:szCs w:val="28"/>
          <w:lang w:val="uk-UA"/>
        </w:rPr>
        <w:t>Г.І.Горбачевського» Херсонської обласної ради</w:t>
      </w:r>
      <w:r w:rsidR="00C656AC" w:rsidRPr="00261471">
        <w:rPr>
          <w:sz w:val="28"/>
          <w:szCs w:val="28"/>
          <w:lang w:val="uk-UA"/>
        </w:rPr>
        <w:t>;</w:t>
      </w:r>
    </w:p>
    <w:p w:rsidR="00A243B8" w:rsidRPr="00261471" w:rsidRDefault="00A243B8" w:rsidP="00352FBE">
      <w:pPr>
        <w:ind w:firstLine="709"/>
        <w:jc w:val="both"/>
        <w:rPr>
          <w:sz w:val="28"/>
          <w:szCs w:val="28"/>
          <w:lang w:val="uk-UA"/>
        </w:rPr>
      </w:pPr>
      <w:r w:rsidRPr="00261471">
        <w:rPr>
          <w:sz w:val="28"/>
          <w:szCs w:val="28"/>
          <w:lang w:val="uk-UA"/>
        </w:rPr>
        <w:t>9)</w:t>
      </w:r>
      <w:r w:rsidR="00C656AC" w:rsidRPr="00261471">
        <w:rPr>
          <w:sz w:val="28"/>
          <w:szCs w:val="28"/>
          <w:lang w:val="uk-UA"/>
        </w:rPr>
        <w:t> </w:t>
      </w:r>
      <w:r w:rsidRPr="00261471">
        <w:rPr>
          <w:sz w:val="28"/>
          <w:szCs w:val="28"/>
          <w:lang w:val="uk-UA"/>
        </w:rPr>
        <w:t xml:space="preserve">проведення профілактичних оглядів населення на виявлення туберкульозу шляхом флюородіагностики </w:t>
      </w:r>
      <w:r w:rsidR="00A13D74" w:rsidRPr="00261471">
        <w:rPr>
          <w:sz w:val="28"/>
          <w:szCs w:val="28"/>
          <w:lang w:val="uk-UA"/>
        </w:rPr>
        <w:t>в</w:t>
      </w:r>
      <w:r w:rsidRPr="00261471">
        <w:rPr>
          <w:sz w:val="28"/>
          <w:szCs w:val="28"/>
          <w:lang w:val="uk-UA"/>
        </w:rPr>
        <w:t xml:space="preserve"> дорослих та </w:t>
      </w:r>
      <w:r w:rsidR="00A13D74" w:rsidRPr="00261471">
        <w:rPr>
          <w:sz w:val="28"/>
          <w:szCs w:val="28"/>
          <w:lang w:val="uk-UA"/>
        </w:rPr>
        <w:t xml:space="preserve">проби Манту </w:t>
      </w:r>
      <w:r w:rsidRPr="00261471">
        <w:rPr>
          <w:sz w:val="28"/>
          <w:szCs w:val="28"/>
          <w:lang w:val="uk-UA"/>
        </w:rPr>
        <w:t>у дітей.</w:t>
      </w:r>
    </w:p>
    <w:p w:rsidR="00A243B8" w:rsidRPr="00261471" w:rsidRDefault="00A243B8" w:rsidP="00352FBE">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D65DF5" w:rsidRPr="00261471" w:rsidRDefault="00A243B8" w:rsidP="00352FBE">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Департамент охорони здоров’я обласної державної адміністрації, КНП «Фтизіопульмонологічний медичний центр» Херсонської обласної ради</w:t>
      </w:r>
      <w:r w:rsidR="00D65DF5" w:rsidRPr="00261471">
        <w:rPr>
          <w:sz w:val="28"/>
          <w:szCs w:val="28"/>
          <w:lang w:val="uk-UA"/>
        </w:rPr>
        <w:t>;</w:t>
      </w:r>
    </w:p>
    <w:p w:rsidR="00A243B8" w:rsidRPr="00261471" w:rsidRDefault="00D65DF5" w:rsidP="00352FBE">
      <w:pPr>
        <w:ind w:firstLine="709"/>
        <w:jc w:val="both"/>
        <w:rPr>
          <w:sz w:val="28"/>
          <w:szCs w:val="28"/>
          <w:lang w:val="uk-UA"/>
        </w:rPr>
      </w:pPr>
      <w:r w:rsidRPr="00261471">
        <w:rPr>
          <w:sz w:val="28"/>
          <w:szCs w:val="28"/>
          <w:lang w:val="uk-UA"/>
        </w:rPr>
        <w:t>10)</w:t>
      </w:r>
      <w:r w:rsidR="00764C00" w:rsidRPr="00261471">
        <w:rPr>
          <w:sz w:val="28"/>
          <w:szCs w:val="28"/>
          <w:lang w:val="uk-UA"/>
        </w:rPr>
        <w:t xml:space="preserve"> забезпечення здійснення організаційних заходів щодо </w:t>
      </w:r>
      <w:r w:rsidRPr="00261471">
        <w:rPr>
          <w:sz w:val="28"/>
          <w:szCs w:val="28"/>
          <w:lang w:val="uk-UA"/>
        </w:rPr>
        <w:t xml:space="preserve">створення </w:t>
      </w:r>
      <w:r w:rsidR="00F82ECB" w:rsidRPr="00261471">
        <w:rPr>
          <w:sz w:val="28"/>
          <w:szCs w:val="28"/>
          <w:lang w:val="uk-UA"/>
        </w:rPr>
        <w:t xml:space="preserve">опорних багатопрофільних лікарень в смт </w:t>
      </w:r>
      <w:r w:rsidR="0061693C" w:rsidRPr="00261471">
        <w:rPr>
          <w:sz w:val="28"/>
          <w:szCs w:val="28"/>
          <w:lang w:val="uk-UA"/>
        </w:rPr>
        <w:t>Велика Лепетиха або смт</w:t>
      </w:r>
      <w:r w:rsidR="00AC7003" w:rsidRPr="00261471">
        <w:rPr>
          <w:sz w:val="28"/>
          <w:szCs w:val="28"/>
          <w:lang w:val="uk-UA"/>
        </w:rPr>
        <w:t xml:space="preserve"> </w:t>
      </w:r>
      <w:r w:rsidR="0061693C" w:rsidRPr="00261471">
        <w:rPr>
          <w:sz w:val="28"/>
          <w:szCs w:val="28"/>
          <w:lang w:val="uk-UA"/>
        </w:rPr>
        <w:t>Верхній Рогач</w:t>
      </w:r>
      <w:r w:rsidR="00AC7003" w:rsidRPr="00261471">
        <w:rPr>
          <w:sz w:val="28"/>
          <w:szCs w:val="28"/>
          <w:lang w:val="uk-UA"/>
        </w:rPr>
        <w:t>ик Каховського району та смт Велика Олександрівка Бериславського району.</w:t>
      </w:r>
    </w:p>
    <w:p w:rsidR="00AC7003" w:rsidRPr="00261471" w:rsidRDefault="00AC7003" w:rsidP="00AC7003">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A45C3F" w:rsidRPr="00261471" w:rsidRDefault="00AC7003" w:rsidP="00AC7003">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Департамент охорони здоров’я обласної державної адміністрації, Каховська та Бериславська районні державні адмін6істрації</w:t>
      </w:r>
      <w:r w:rsidR="00A45C3F" w:rsidRPr="00261471">
        <w:rPr>
          <w:sz w:val="28"/>
          <w:szCs w:val="28"/>
          <w:lang w:val="uk-UA"/>
        </w:rPr>
        <w:t>;</w:t>
      </w:r>
    </w:p>
    <w:p w:rsidR="00567FAF" w:rsidRPr="00261471" w:rsidRDefault="00A45C3F" w:rsidP="00AC7003">
      <w:pPr>
        <w:ind w:firstLine="709"/>
        <w:jc w:val="both"/>
        <w:rPr>
          <w:sz w:val="28"/>
          <w:szCs w:val="28"/>
          <w:lang w:val="uk-UA"/>
        </w:rPr>
      </w:pPr>
      <w:r w:rsidRPr="00261471">
        <w:rPr>
          <w:sz w:val="28"/>
          <w:szCs w:val="28"/>
          <w:lang w:val="uk-UA"/>
        </w:rPr>
        <w:t>11) капітальний ремонт будівлі амбулаторії загальної практики сімейної медицини в с.Хрестівка</w:t>
      </w:r>
      <w:r w:rsidR="00E866B5" w:rsidRPr="00261471">
        <w:rPr>
          <w:sz w:val="28"/>
          <w:szCs w:val="28"/>
          <w:lang w:val="uk-UA"/>
        </w:rPr>
        <w:t xml:space="preserve"> </w:t>
      </w:r>
      <w:r w:rsidRPr="00261471">
        <w:rPr>
          <w:sz w:val="28"/>
          <w:szCs w:val="28"/>
          <w:lang w:val="uk-UA"/>
        </w:rPr>
        <w:t>Хрестівської селищної ради</w:t>
      </w:r>
      <w:r w:rsidR="00AC7003" w:rsidRPr="00261471">
        <w:rPr>
          <w:sz w:val="28"/>
          <w:szCs w:val="28"/>
          <w:lang w:val="uk-UA"/>
        </w:rPr>
        <w:t>.</w:t>
      </w:r>
    </w:p>
    <w:p w:rsidR="00A45C3F" w:rsidRPr="00261471" w:rsidRDefault="00A45C3F" w:rsidP="00A45C3F">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C57DF7" w:rsidRPr="00261471" w:rsidRDefault="00A45C3F" w:rsidP="00A45C3F">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Департаменти обласної державної адміністрації: інфраструктури, охорони здоров’я</w:t>
      </w:r>
      <w:r w:rsidR="00C57DF7" w:rsidRPr="00261471">
        <w:rPr>
          <w:sz w:val="28"/>
          <w:szCs w:val="28"/>
          <w:lang w:val="uk-UA"/>
        </w:rPr>
        <w:t>;</w:t>
      </w:r>
    </w:p>
    <w:p w:rsidR="00A45C3F" w:rsidRPr="00261471" w:rsidRDefault="00C57DF7" w:rsidP="00A45C3F">
      <w:pPr>
        <w:ind w:firstLine="709"/>
        <w:jc w:val="both"/>
        <w:rPr>
          <w:sz w:val="28"/>
          <w:szCs w:val="28"/>
          <w:lang w:val="uk-UA"/>
        </w:rPr>
      </w:pPr>
      <w:r w:rsidRPr="00261471">
        <w:rPr>
          <w:sz w:val="28"/>
          <w:szCs w:val="28"/>
          <w:lang w:val="uk-UA"/>
        </w:rPr>
        <w:t>12)</w:t>
      </w:r>
      <w:r w:rsidR="00635C17" w:rsidRPr="00261471">
        <w:rPr>
          <w:sz w:val="28"/>
          <w:szCs w:val="28"/>
          <w:lang w:val="uk-UA"/>
        </w:rPr>
        <w:t xml:space="preserve"> забезпечення КНП «Обласний територіальний центр екстреної медичної допомоги та медицини катастроф» Херсонської обласної ради  санітарними автомобілями.</w:t>
      </w:r>
      <w:r w:rsidR="00A45C3F" w:rsidRPr="00261471">
        <w:rPr>
          <w:sz w:val="28"/>
          <w:szCs w:val="28"/>
          <w:lang w:val="uk-UA"/>
        </w:rPr>
        <w:t xml:space="preserve"> </w:t>
      </w:r>
    </w:p>
    <w:bookmarkEnd w:id="6"/>
    <w:p w:rsidR="00635C17" w:rsidRPr="00261471" w:rsidRDefault="00635C17" w:rsidP="00635C17">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635C17" w:rsidRPr="00261471" w:rsidRDefault="00635C17" w:rsidP="00635C17">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Департамент</w:t>
      </w:r>
      <w:r w:rsidR="00FF1F57" w:rsidRPr="00261471">
        <w:rPr>
          <w:sz w:val="28"/>
          <w:szCs w:val="28"/>
          <w:lang w:val="uk-UA"/>
        </w:rPr>
        <w:t xml:space="preserve"> охорони здоров’я </w:t>
      </w:r>
      <w:r w:rsidRPr="00261471">
        <w:rPr>
          <w:sz w:val="28"/>
          <w:szCs w:val="28"/>
          <w:lang w:val="uk-UA"/>
        </w:rPr>
        <w:t>обласної державної адміністрації</w:t>
      </w:r>
      <w:r w:rsidR="00FF1F57" w:rsidRPr="00261471">
        <w:rPr>
          <w:sz w:val="28"/>
          <w:szCs w:val="28"/>
          <w:lang w:val="uk-UA"/>
        </w:rPr>
        <w:t>, КНП «Обласний територіальний центр екстреної медичної допомоги та медицини катастроф» Херсонської обласної ради</w:t>
      </w:r>
      <w:r w:rsidRPr="00261471">
        <w:rPr>
          <w:sz w:val="28"/>
          <w:szCs w:val="28"/>
          <w:lang w:val="uk-UA"/>
        </w:rPr>
        <w:t>;</w:t>
      </w:r>
    </w:p>
    <w:p w:rsidR="00635C17" w:rsidRPr="00261471" w:rsidRDefault="00635C17" w:rsidP="00635C17">
      <w:pPr>
        <w:ind w:firstLine="709"/>
        <w:jc w:val="both"/>
        <w:rPr>
          <w:sz w:val="28"/>
          <w:szCs w:val="28"/>
          <w:lang w:val="uk-UA"/>
        </w:rPr>
      </w:pPr>
      <w:r w:rsidRPr="00261471">
        <w:rPr>
          <w:bCs/>
          <w:iCs/>
          <w:sz w:val="28"/>
          <w:szCs w:val="28"/>
          <w:lang w:val="uk-UA"/>
        </w:rPr>
        <w:t xml:space="preserve">13) проведення ремонту амбулаторно-поліклінічного відділення та приміщень лабораторій КНП </w:t>
      </w:r>
      <w:r w:rsidRPr="00261471">
        <w:rPr>
          <w:sz w:val="28"/>
          <w:szCs w:val="28"/>
          <w:lang w:val="uk-UA"/>
        </w:rPr>
        <w:t>«Фтизіопульмонологічний медичний центр» Херсонської обласної ради</w:t>
      </w:r>
      <w:r w:rsidR="00FF1F57" w:rsidRPr="00261471">
        <w:rPr>
          <w:sz w:val="28"/>
          <w:szCs w:val="28"/>
          <w:lang w:val="uk-UA"/>
        </w:rPr>
        <w:t>.</w:t>
      </w:r>
    </w:p>
    <w:p w:rsidR="00635C17" w:rsidRPr="00261471" w:rsidRDefault="00635C17" w:rsidP="00635C17">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AC7003" w:rsidRPr="00261471" w:rsidRDefault="00635C17" w:rsidP="00AC7003">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6013C8" w:rsidRPr="00261471">
        <w:rPr>
          <w:sz w:val="28"/>
          <w:szCs w:val="28"/>
          <w:lang w:val="uk-UA"/>
        </w:rPr>
        <w:t>Департамент охорони здоров’я обласної державної адміністрації</w:t>
      </w:r>
      <w:r w:rsidR="00FF1F57" w:rsidRPr="00261471">
        <w:rPr>
          <w:sz w:val="28"/>
          <w:szCs w:val="28"/>
          <w:lang w:val="uk-UA"/>
        </w:rPr>
        <w:t xml:space="preserve">, комунальна установа з капітального будівництва та експлуатації Херсонської обласної ради, </w:t>
      </w:r>
      <w:r w:rsidR="00FF1F57" w:rsidRPr="00261471">
        <w:rPr>
          <w:bCs/>
          <w:iCs/>
          <w:sz w:val="28"/>
          <w:szCs w:val="28"/>
          <w:lang w:val="uk-UA"/>
        </w:rPr>
        <w:t xml:space="preserve">КНП </w:t>
      </w:r>
      <w:r w:rsidR="00FF1F57" w:rsidRPr="00261471">
        <w:rPr>
          <w:sz w:val="28"/>
          <w:szCs w:val="28"/>
          <w:lang w:val="uk-UA"/>
        </w:rPr>
        <w:t>«Фтизіопульмонологічний медичний центр» Херсонської обласної ради;</w:t>
      </w:r>
    </w:p>
    <w:p w:rsidR="006013C8" w:rsidRPr="00261471" w:rsidRDefault="006013C8" w:rsidP="00AC7003">
      <w:pPr>
        <w:ind w:firstLine="709"/>
        <w:jc w:val="both"/>
        <w:rPr>
          <w:bCs/>
          <w:iCs/>
          <w:sz w:val="28"/>
          <w:szCs w:val="28"/>
          <w:lang w:val="uk-UA"/>
        </w:rPr>
      </w:pPr>
      <w:r w:rsidRPr="00261471">
        <w:rPr>
          <w:sz w:val="28"/>
          <w:szCs w:val="28"/>
          <w:lang w:val="uk-UA"/>
        </w:rPr>
        <w:t>14)</w:t>
      </w:r>
      <w:r w:rsidR="002452D7" w:rsidRPr="00261471">
        <w:rPr>
          <w:sz w:val="28"/>
          <w:szCs w:val="28"/>
          <w:lang w:val="uk-UA"/>
        </w:rPr>
        <w:t xml:space="preserve"> </w:t>
      </w:r>
      <w:r w:rsidRPr="00261471">
        <w:rPr>
          <w:sz w:val="28"/>
          <w:szCs w:val="28"/>
          <w:lang w:val="uk-UA"/>
        </w:rPr>
        <w:t>розроблення програми допомоги у лікуванні рідкісних (орфанних) хвороб.</w:t>
      </w:r>
    </w:p>
    <w:p w:rsidR="006013C8" w:rsidRPr="00261471" w:rsidRDefault="006013C8" w:rsidP="006013C8">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635C17" w:rsidRPr="00261471" w:rsidRDefault="006013C8" w:rsidP="006013C8">
      <w:pPr>
        <w:ind w:firstLine="709"/>
        <w:jc w:val="both"/>
        <w:rPr>
          <w:bCs/>
          <w:iCs/>
          <w:sz w:val="28"/>
          <w:szCs w:val="28"/>
          <w:lang w:val="uk-UA"/>
        </w:rPr>
      </w:pPr>
      <w:r w:rsidRPr="00261471">
        <w:rPr>
          <w:i/>
          <w:sz w:val="28"/>
          <w:szCs w:val="28"/>
          <w:lang w:val="uk-UA"/>
        </w:rPr>
        <w:t>Відповідальні виконавці</w:t>
      </w:r>
      <w:r w:rsidRPr="00261471">
        <w:rPr>
          <w:sz w:val="28"/>
          <w:szCs w:val="28"/>
          <w:lang w:val="uk-UA"/>
        </w:rPr>
        <w:t>: Департамент охорони здоров’я обласної державної адміністрації</w:t>
      </w:r>
      <w:r w:rsidR="004C6EF8">
        <w:rPr>
          <w:sz w:val="28"/>
          <w:szCs w:val="28"/>
          <w:lang w:val="uk-UA"/>
        </w:rPr>
        <w:t>;</w:t>
      </w:r>
    </w:p>
    <w:p w:rsidR="00635C17" w:rsidRDefault="004C6EF8" w:rsidP="00AC7003">
      <w:pPr>
        <w:ind w:firstLine="709"/>
        <w:jc w:val="both"/>
        <w:rPr>
          <w:bCs/>
          <w:iCs/>
          <w:sz w:val="28"/>
          <w:szCs w:val="28"/>
          <w:lang w:val="uk-UA"/>
        </w:rPr>
      </w:pPr>
      <w:r>
        <w:rPr>
          <w:bCs/>
          <w:iCs/>
          <w:sz w:val="28"/>
          <w:szCs w:val="28"/>
          <w:lang w:val="uk-UA"/>
        </w:rPr>
        <w:t>15) придбання діагностичного рентгенологічного апарата нового покоління та цифрового флюорографа КНП «Каланчацька лікарня» Каланчацької селищної ради.</w:t>
      </w:r>
    </w:p>
    <w:p w:rsidR="004C6EF8" w:rsidRPr="00261471" w:rsidRDefault="004C6EF8" w:rsidP="004C6EF8">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4C6EF8" w:rsidRPr="00261471" w:rsidRDefault="004C6EF8" w:rsidP="004C6EF8">
      <w:pPr>
        <w:ind w:firstLine="709"/>
        <w:jc w:val="both"/>
        <w:rPr>
          <w:bCs/>
          <w:iCs/>
          <w:sz w:val="28"/>
          <w:szCs w:val="28"/>
          <w:lang w:val="uk-UA"/>
        </w:rPr>
      </w:pPr>
      <w:r w:rsidRPr="00261471">
        <w:rPr>
          <w:i/>
          <w:sz w:val="28"/>
          <w:szCs w:val="28"/>
          <w:lang w:val="uk-UA"/>
        </w:rPr>
        <w:t>Відповідальні виконавці</w:t>
      </w:r>
      <w:r w:rsidRPr="00261471">
        <w:rPr>
          <w:sz w:val="28"/>
          <w:szCs w:val="28"/>
          <w:lang w:val="uk-UA"/>
        </w:rPr>
        <w:t>: Департамент охорони здоров’я обласної державної адміністрації</w:t>
      </w:r>
      <w:r>
        <w:rPr>
          <w:sz w:val="28"/>
          <w:szCs w:val="28"/>
          <w:lang w:val="uk-UA"/>
        </w:rPr>
        <w:t>, Каланчацька селищна рада.</w:t>
      </w:r>
    </w:p>
    <w:p w:rsidR="00C27CCF" w:rsidRPr="00261471" w:rsidRDefault="00C27CCF" w:rsidP="00AC7003">
      <w:pPr>
        <w:ind w:firstLine="709"/>
        <w:jc w:val="both"/>
        <w:rPr>
          <w:bCs/>
          <w:iCs/>
          <w:sz w:val="28"/>
          <w:szCs w:val="28"/>
          <w:lang w:val="uk-UA"/>
        </w:rPr>
      </w:pPr>
    </w:p>
    <w:p w:rsidR="00A6089D" w:rsidRPr="00261471" w:rsidRDefault="00A6089D" w:rsidP="00352FBE">
      <w:pPr>
        <w:ind w:firstLine="709"/>
        <w:jc w:val="both"/>
        <w:rPr>
          <w:b/>
          <w:i/>
          <w:sz w:val="28"/>
          <w:szCs w:val="28"/>
          <w:u w:val="single"/>
          <w:lang w:val="uk-UA"/>
        </w:rPr>
      </w:pPr>
      <w:r w:rsidRPr="00261471">
        <w:rPr>
          <w:b/>
          <w:i/>
          <w:sz w:val="28"/>
          <w:szCs w:val="28"/>
          <w:u w:val="single"/>
          <w:lang w:val="uk-UA"/>
        </w:rPr>
        <w:t>Очікувані результати:</w:t>
      </w:r>
    </w:p>
    <w:p w:rsidR="00014BDF" w:rsidRPr="00261471" w:rsidRDefault="00014BDF" w:rsidP="00352FBE">
      <w:pPr>
        <w:ind w:firstLine="709"/>
        <w:jc w:val="both"/>
        <w:rPr>
          <w:sz w:val="28"/>
          <w:szCs w:val="28"/>
          <w:lang w:val="uk-UA"/>
        </w:rPr>
      </w:pPr>
      <w:r w:rsidRPr="00261471">
        <w:rPr>
          <w:sz w:val="28"/>
          <w:szCs w:val="28"/>
          <w:lang w:val="uk-UA"/>
        </w:rPr>
        <w:t>- зменшення термінів обстеження пацієнтів, особливо в сільській місцевості, та встановлення діагнозу за допомогою використання телемедичних послуг;</w:t>
      </w:r>
    </w:p>
    <w:p w:rsidR="00014BDF" w:rsidRPr="00261471" w:rsidRDefault="00014BDF" w:rsidP="00352FBE">
      <w:pPr>
        <w:ind w:firstLine="709"/>
        <w:jc w:val="both"/>
        <w:rPr>
          <w:sz w:val="28"/>
          <w:szCs w:val="28"/>
          <w:lang w:val="uk-UA"/>
        </w:rPr>
      </w:pPr>
      <w:r w:rsidRPr="00261471">
        <w:rPr>
          <w:sz w:val="28"/>
          <w:szCs w:val="28"/>
          <w:lang w:val="uk-UA"/>
        </w:rPr>
        <w:t>-</w:t>
      </w:r>
      <w:r w:rsidR="0088267F" w:rsidRPr="00261471">
        <w:rPr>
          <w:sz w:val="28"/>
          <w:szCs w:val="28"/>
          <w:lang w:val="uk-UA"/>
        </w:rPr>
        <w:t> </w:t>
      </w:r>
      <w:r w:rsidRPr="00261471">
        <w:rPr>
          <w:sz w:val="28"/>
          <w:szCs w:val="28"/>
          <w:lang w:val="uk-UA"/>
        </w:rPr>
        <w:t xml:space="preserve">передача інформації про результати обстежень між медичними закладами без транспортування хворого (особливо у критичних випадках); </w:t>
      </w:r>
    </w:p>
    <w:p w:rsidR="00014BDF" w:rsidRPr="00261471" w:rsidRDefault="008F671D" w:rsidP="00352FBE">
      <w:pPr>
        <w:ind w:firstLine="709"/>
        <w:jc w:val="both"/>
        <w:rPr>
          <w:sz w:val="28"/>
          <w:szCs w:val="28"/>
          <w:lang w:val="uk-UA"/>
        </w:rPr>
      </w:pPr>
      <w:r w:rsidRPr="00261471">
        <w:rPr>
          <w:sz w:val="28"/>
          <w:szCs w:val="28"/>
          <w:lang w:val="uk-UA"/>
        </w:rPr>
        <w:t>-</w:t>
      </w:r>
      <w:r w:rsidR="0088267F" w:rsidRPr="00261471">
        <w:rPr>
          <w:sz w:val="28"/>
          <w:szCs w:val="28"/>
          <w:lang w:val="uk-UA"/>
        </w:rPr>
        <w:t> </w:t>
      </w:r>
      <w:r w:rsidR="00014BDF" w:rsidRPr="00261471">
        <w:rPr>
          <w:sz w:val="28"/>
          <w:szCs w:val="28"/>
          <w:lang w:val="uk-UA"/>
        </w:rPr>
        <w:t>можливість проведення телемедичних консультацій вузькими спеціалістами у територіально віддалених медичних установах сільської місцевості;</w:t>
      </w:r>
    </w:p>
    <w:p w:rsidR="00014BDF" w:rsidRPr="00261471" w:rsidRDefault="00014BDF" w:rsidP="00352FBE">
      <w:pPr>
        <w:ind w:firstLine="709"/>
        <w:jc w:val="both"/>
        <w:rPr>
          <w:sz w:val="28"/>
          <w:szCs w:val="28"/>
          <w:lang w:val="uk-UA"/>
        </w:rPr>
      </w:pPr>
      <w:r w:rsidRPr="00261471">
        <w:rPr>
          <w:sz w:val="28"/>
          <w:szCs w:val="28"/>
          <w:lang w:val="uk-UA"/>
        </w:rPr>
        <w:t>- пришвидшення темпів та якості обстеження пацієнтів з коронавірусною хворобою COVID-19;</w:t>
      </w:r>
    </w:p>
    <w:p w:rsidR="00014BDF" w:rsidRPr="00261471" w:rsidRDefault="00014BDF" w:rsidP="00352FBE">
      <w:pPr>
        <w:ind w:firstLine="709"/>
        <w:jc w:val="both"/>
        <w:rPr>
          <w:sz w:val="28"/>
          <w:szCs w:val="28"/>
          <w:lang w:val="uk-UA"/>
        </w:rPr>
      </w:pPr>
      <w:r w:rsidRPr="00261471">
        <w:rPr>
          <w:sz w:val="28"/>
          <w:szCs w:val="28"/>
          <w:lang w:val="uk-UA"/>
        </w:rPr>
        <w:t>- забезпечення своєчасного доїзду бригад екстреної (швидкої) медичної допомоги до місця події (10 хв. – у містах, 20 хв. – у сільській місцевості);</w:t>
      </w:r>
    </w:p>
    <w:p w:rsidR="00014BDF" w:rsidRPr="00261471" w:rsidRDefault="00014BDF" w:rsidP="00352FBE">
      <w:pPr>
        <w:ind w:firstLine="709"/>
        <w:jc w:val="both"/>
        <w:rPr>
          <w:sz w:val="28"/>
          <w:szCs w:val="28"/>
          <w:lang w:val="uk-UA"/>
        </w:rPr>
      </w:pPr>
      <w:r w:rsidRPr="00261471">
        <w:rPr>
          <w:sz w:val="28"/>
          <w:szCs w:val="28"/>
          <w:lang w:val="uk-UA"/>
        </w:rPr>
        <w:t>- зниження захворюваності на злоякісні новоутворення</w:t>
      </w:r>
      <w:r w:rsidR="003837D2" w:rsidRPr="00261471">
        <w:rPr>
          <w:sz w:val="28"/>
          <w:szCs w:val="28"/>
          <w:lang w:val="uk-UA"/>
        </w:rPr>
        <w:t xml:space="preserve"> до 349,3</w:t>
      </w:r>
      <w:r w:rsidR="00DD4ADB" w:rsidRPr="00261471">
        <w:rPr>
          <w:sz w:val="28"/>
          <w:szCs w:val="28"/>
          <w:lang w:val="uk-UA"/>
        </w:rPr>
        <w:t xml:space="preserve"> випадк</w:t>
      </w:r>
      <w:r w:rsidR="00B1748D" w:rsidRPr="00261471">
        <w:rPr>
          <w:sz w:val="28"/>
          <w:szCs w:val="28"/>
          <w:lang w:val="uk-UA"/>
        </w:rPr>
        <w:t>у</w:t>
      </w:r>
      <w:r w:rsidR="003837D2" w:rsidRPr="00261471">
        <w:rPr>
          <w:sz w:val="28"/>
          <w:szCs w:val="28"/>
          <w:lang w:val="uk-UA"/>
        </w:rPr>
        <w:t xml:space="preserve"> на 100 тис</w:t>
      </w:r>
      <w:r w:rsidR="00B1748D" w:rsidRPr="00261471">
        <w:rPr>
          <w:sz w:val="28"/>
          <w:szCs w:val="28"/>
          <w:lang w:val="uk-UA"/>
        </w:rPr>
        <w:t>.</w:t>
      </w:r>
      <w:r w:rsidR="003837D2" w:rsidRPr="00261471">
        <w:rPr>
          <w:sz w:val="28"/>
          <w:szCs w:val="28"/>
          <w:lang w:val="uk-UA"/>
        </w:rPr>
        <w:t xml:space="preserve"> населення</w:t>
      </w:r>
      <w:r w:rsidRPr="00261471">
        <w:rPr>
          <w:sz w:val="28"/>
          <w:szCs w:val="28"/>
          <w:lang w:val="uk-UA"/>
        </w:rPr>
        <w:t>;</w:t>
      </w:r>
    </w:p>
    <w:p w:rsidR="00014BDF" w:rsidRPr="00261471" w:rsidRDefault="00014BDF" w:rsidP="00352FBE">
      <w:pPr>
        <w:ind w:firstLine="709"/>
        <w:jc w:val="both"/>
        <w:rPr>
          <w:sz w:val="28"/>
          <w:szCs w:val="28"/>
          <w:lang w:val="uk-UA"/>
        </w:rPr>
      </w:pPr>
      <w:r w:rsidRPr="00261471">
        <w:rPr>
          <w:sz w:val="28"/>
          <w:szCs w:val="28"/>
          <w:lang w:val="uk-UA"/>
        </w:rPr>
        <w:t>-</w:t>
      </w:r>
      <w:r w:rsidR="00C90600" w:rsidRPr="00261471">
        <w:rPr>
          <w:sz w:val="28"/>
          <w:szCs w:val="28"/>
          <w:lang w:val="uk-UA"/>
        </w:rPr>
        <w:t> </w:t>
      </w:r>
      <w:r w:rsidRPr="00261471">
        <w:rPr>
          <w:sz w:val="28"/>
          <w:szCs w:val="28"/>
          <w:lang w:val="uk-UA"/>
        </w:rPr>
        <w:t>зниження показника занедбаних форм злоякісних новоутворень</w:t>
      </w:r>
      <w:r w:rsidR="00C90600" w:rsidRPr="00261471">
        <w:rPr>
          <w:sz w:val="28"/>
          <w:szCs w:val="28"/>
          <w:lang w:val="uk-UA"/>
        </w:rPr>
        <w:t xml:space="preserve">                           </w:t>
      </w:r>
      <w:r w:rsidRPr="00261471">
        <w:rPr>
          <w:sz w:val="28"/>
          <w:szCs w:val="28"/>
          <w:lang w:val="uk-UA"/>
        </w:rPr>
        <w:t xml:space="preserve"> (ІV стадія) серед виявлених вперше</w:t>
      </w:r>
      <w:r w:rsidR="00DD4ADB" w:rsidRPr="00261471">
        <w:rPr>
          <w:sz w:val="28"/>
          <w:szCs w:val="28"/>
          <w:lang w:val="uk-UA"/>
        </w:rPr>
        <w:t xml:space="preserve"> до 25,5 випадк</w:t>
      </w:r>
      <w:r w:rsidR="00B1748D" w:rsidRPr="00261471">
        <w:rPr>
          <w:sz w:val="28"/>
          <w:szCs w:val="28"/>
          <w:lang w:val="uk-UA"/>
        </w:rPr>
        <w:t>у</w:t>
      </w:r>
      <w:r w:rsidR="00DD4ADB" w:rsidRPr="00261471">
        <w:rPr>
          <w:sz w:val="28"/>
          <w:szCs w:val="28"/>
          <w:lang w:val="uk-UA"/>
        </w:rPr>
        <w:t xml:space="preserve"> на 100 тис</w:t>
      </w:r>
      <w:r w:rsidR="00B1748D" w:rsidRPr="00261471">
        <w:rPr>
          <w:sz w:val="28"/>
          <w:szCs w:val="28"/>
          <w:lang w:val="uk-UA"/>
        </w:rPr>
        <w:t>.</w:t>
      </w:r>
      <w:r w:rsidR="00DD4ADB" w:rsidRPr="00261471">
        <w:rPr>
          <w:sz w:val="28"/>
          <w:szCs w:val="28"/>
          <w:lang w:val="uk-UA"/>
        </w:rPr>
        <w:t xml:space="preserve"> населення</w:t>
      </w:r>
      <w:r w:rsidRPr="00261471">
        <w:rPr>
          <w:sz w:val="28"/>
          <w:szCs w:val="28"/>
          <w:lang w:val="uk-UA"/>
        </w:rPr>
        <w:t>;</w:t>
      </w:r>
    </w:p>
    <w:p w:rsidR="00014BDF" w:rsidRPr="00261471" w:rsidRDefault="00014BDF" w:rsidP="00352FBE">
      <w:pPr>
        <w:ind w:firstLine="709"/>
        <w:jc w:val="both"/>
        <w:rPr>
          <w:sz w:val="28"/>
          <w:szCs w:val="28"/>
          <w:lang w:val="uk-UA"/>
        </w:rPr>
      </w:pPr>
      <w:r w:rsidRPr="00261471">
        <w:rPr>
          <w:sz w:val="28"/>
          <w:szCs w:val="28"/>
          <w:lang w:val="uk-UA"/>
        </w:rPr>
        <w:t>- зниження питомої ваги раку шийки матки ІІІ-ІV стадій, виявленого вперше</w:t>
      </w:r>
      <w:r w:rsidR="00B1748D" w:rsidRPr="00261471">
        <w:rPr>
          <w:sz w:val="28"/>
          <w:szCs w:val="28"/>
          <w:lang w:val="uk-UA"/>
        </w:rPr>
        <w:t>,</w:t>
      </w:r>
      <w:r w:rsidR="00DD4ADB" w:rsidRPr="00261471">
        <w:rPr>
          <w:sz w:val="28"/>
          <w:szCs w:val="28"/>
          <w:lang w:val="uk-UA"/>
        </w:rPr>
        <w:t xml:space="preserve"> до 37,0 випадків на 100 тис</w:t>
      </w:r>
      <w:r w:rsidR="00B1748D" w:rsidRPr="00261471">
        <w:rPr>
          <w:sz w:val="28"/>
          <w:szCs w:val="28"/>
          <w:lang w:val="uk-UA"/>
        </w:rPr>
        <w:t>.</w:t>
      </w:r>
      <w:r w:rsidR="00DD4ADB" w:rsidRPr="00261471">
        <w:rPr>
          <w:sz w:val="28"/>
          <w:szCs w:val="28"/>
          <w:lang w:val="uk-UA"/>
        </w:rPr>
        <w:t xml:space="preserve"> населення</w:t>
      </w:r>
      <w:r w:rsidRPr="00261471">
        <w:rPr>
          <w:sz w:val="28"/>
          <w:szCs w:val="28"/>
          <w:lang w:val="uk-UA"/>
        </w:rPr>
        <w:t>;</w:t>
      </w:r>
    </w:p>
    <w:p w:rsidR="00014BDF" w:rsidRPr="00261471" w:rsidRDefault="00014BDF" w:rsidP="00352FBE">
      <w:pPr>
        <w:ind w:firstLine="709"/>
        <w:jc w:val="both"/>
        <w:rPr>
          <w:sz w:val="28"/>
          <w:szCs w:val="28"/>
          <w:lang w:val="uk-UA"/>
        </w:rPr>
      </w:pPr>
      <w:r w:rsidRPr="00261471">
        <w:rPr>
          <w:sz w:val="28"/>
          <w:szCs w:val="28"/>
          <w:lang w:val="uk-UA"/>
        </w:rPr>
        <w:t>-</w:t>
      </w:r>
      <w:r w:rsidR="00B1748D" w:rsidRPr="00261471">
        <w:rPr>
          <w:sz w:val="28"/>
          <w:szCs w:val="28"/>
          <w:lang w:val="uk-UA"/>
        </w:rPr>
        <w:t> </w:t>
      </w:r>
      <w:r w:rsidRPr="00261471">
        <w:rPr>
          <w:sz w:val="28"/>
          <w:szCs w:val="28"/>
          <w:lang w:val="uk-UA"/>
        </w:rPr>
        <w:t>зниження показника захворюваності на туберкульоз</w:t>
      </w:r>
      <w:r w:rsidR="00DD4ADB" w:rsidRPr="00261471">
        <w:rPr>
          <w:sz w:val="28"/>
          <w:szCs w:val="28"/>
          <w:lang w:val="uk-UA"/>
        </w:rPr>
        <w:t xml:space="preserve"> до рівня                         43,4 випадк</w:t>
      </w:r>
      <w:r w:rsidR="00B1748D" w:rsidRPr="00261471">
        <w:rPr>
          <w:sz w:val="28"/>
          <w:szCs w:val="28"/>
          <w:lang w:val="uk-UA"/>
        </w:rPr>
        <w:t>у</w:t>
      </w:r>
      <w:r w:rsidR="00DD4ADB" w:rsidRPr="00261471">
        <w:rPr>
          <w:sz w:val="28"/>
          <w:szCs w:val="28"/>
          <w:lang w:val="uk-UA"/>
        </w:rPr>
        <w:t xml:space="preserve"> на 100 тис</w:t>
      </w:r>
      <w:r w:rsidR="00B1748D" w:rsidRPr="00261471">
        <w:rPr>
          <w:sz w:val="28"/>
          <w:szCs w:val="28"/>
          <w:lang w:val="uk-UA"/>
        </w:rPr>
        <w:t>.</w:t>
      </w:r>
      <w:r w:rsidR="00DD4ADB" w:rsidRPr="00261471">
        <w:rPr>
          <w:sz w:val="28"/>
          <w:szCs w:val="28"/>
          <w:lang w:val="uk-UA"/>
        </w:rPr>
        <w:t xml:space="preserve"> населення</w:t>
      </w:r>
      <w:r w:rsidRPr="00261471">
        <w:rPr>
          <w:sz w:val="28"/>
          <w:szCs w:val="28"/>
          <w:lang w:val="uk-UA"/>
        </w:rPr>
        <w:t>;</w:t>
      </w:r>
    </w:p>
    <w:p w:rsidR="00014BDF" w:rsidRPr="00261471" w:rsidRDefault="00014BDF" w:rsidP="00352FBE">
      <w:pPr>
        <w:ind w:firstLine="709"/>
        <w:jc w:val="both"/>
        <w:rPr>
          <w:sz w:val="28"/>
          <w:szCs w:val="28"/>
          <w:lang w:val="uk-UA"/>
        </w:rPr>
      </w:pPr>
      <w:r w:rsidRPr="00261471">
        <w:rPr>
          <w:sz w:val="28"/>
          <w:szCs w:val="28"/>
          <w:lang w:val="uk-UA"/>
        </w:rPr>
        <w:t>-</w:t>
      </w:r>
      <w:r w:rsidR="00B1748D" w:rsidRPr="00261471">
        <w:rPr>
          <w:sz w:val="28"/>
          <w:szCs w:val="28"/>
          <w:lang w:val="uk-UA"/>
        </w:rPr>
        <w:t> </w:t>
      </w:r>
      <w:r w:rsidRPr="00261471">
        <w:rPr>
          <w:sz w:val="28"/>
          <w:szCs w:val="28"/>
          <w:lang w:val="uk-UA"/>
        </w:rPr>
        <w:t>зниження показника смертності від туберкульозу</w:t>
      </w:r>
      <w:r w:rsidR="00DD4ADB" w:rsidRPr="00261471">
        <w:rPr>
          <w:sz w:val="28"/>
          <w:szCs w:val="28"/>
          <w:lang w:val="uk-UA"/>
        </w:rPr>
        <w:t xml:space="preserve"> до рівня 10,7 на                 100 тис</w:t>
      </w:r>
      <w:r w:rsidR="00B1748D" w:rsidRPr="00261471">
        <w:rPr>
          <w:sz w:val="28"/>
          <w:szCs w:val="28"/>
          <w:lang w:val="uk-UA"/>
        </w:rPr>
        <w:t>.</w:t>
      </w:r>
      <w:r w:rsidR="00DD4ADB" w:rsidRPr="00261471">
        <w:rPr>
          <w:sz w:val="28"/>
          <w:szCs w:val="28"/>
          <w:lang w:val="uk-UA"/>
        </w:rPr>
        <w:t xml:space="preserve"> населення;</w:t>
      </w:r>
    </w:p>
    <w:p w:rsidR="003837D2" w:rsidRPr="00261471" w:rsidRDefault="003837D2" w:rsidP="00352FBE">
      <w:pPr>
        <w:ind w:firstLine="709"/>
        <w:jc w:val="both"/>
        <w:rPr>
          <w:sz w:val="28"/>
          <w:szCs w:val="28"/>
          <w:lang w:val="uk-UA"/>
        </w:rPr>
      </w:pPr>
      <w:r w:rsidRPr="00261471">
        <w:rPr>
          <w:sz w:val="28"/>
          <w:szCs w:val="28"/>
          <w:lang w:val="uk-UA"/>
        </w:rPr>
        <w:t>-</w:t>
      </w:r>
      <w:r w:rsidR="00B1748D" w:rsidRPr="00261471">
        <w:rPr>
          <w:sz w:val="28"/>
          <w:szCs w:val="28"/>
          <w:lang w:val="uk-UA"/>
        </w:rPr>
        <w:t> </w:t>
      </w:r>
      <w:r w:rsidRPr="00261471">
        <w:rPr>
          <w:sz w:val="28"/>
          <w:szCs w:val="28"/>
          <w:lang w:val="uk-UA"/>
        </w:rPr>
        <w:t>укомплектува</w:t>
      </w:r>
      <w:r w:rsidR="00B1748D" w:rsidRPr="00261471">
        <w:rPr>
          <w:sz w:val="28"/>
          <w:szCs w:val="28"/>
          <w:lang w:val="uk-UA"/>
        </w:rPr>
        <w:t>ння</w:t>
      </w:r>
      <w:r w:rsidRPr="00261471">
        <w:rPr>
          <w:sz w:val="28"/>
          <w:szCs w:val="28"/>
          <w:lang w:val="uk-UA"/>
        </w:rPr>
        <w:t xml:space="preserve"> заклад</w:t>
      </w:r>
      <w:r w:rsidR="00B1748D" w:rsidRPr="00261471">
        <w:rPr>
          <w:sz w:val="28"/>
          <w:szCs w:val="28"/>
          <w:lang w:val="uk-UA"/>
        </w:rPr>
        <w:t>ів</w:t>
      </w:r>
      <w:r w:rsidRPr="00261471">
        <w:rPr>
          <w:sz w:val="28"/>
          <w:szCs w:val="28"/>
          <w:lang w:val="uk-UA"/>
        </w:rPr>
        <w:t xml:space="preserve"> охорони здоров’я у сільській місцевості лікарями, які надають первинну медичну допомогу, до 55,0%</w:t>
      </w:r>
      <w:r w:rsidR="00DD4ADB" w:rsidRPr="00261471">
        <w:rPr>
          <w:sz w:val="28"/>
          <w:szCs w:val="28"/>
          <w:lang w:val="uk-UA"/>
        </w:rPr>
        <w:t>.</w:t>
      </w:r>
    </w:p>
    <w:p w:rsidR="00014BDF" w:rsidRPr="00261471" w:rsidRDefault="00014BDF" w:rsidP="00352FBE">
      <w:pPr>
        <w:ind w:firstLine="709"/>
        <w:jc w:val="both"/>
        <w:rPr>
          <w:b/>
          <w:iCs/>
          <w:sz w:val="28"/>
          <w:szCs w:val="28"/>
          <w:lang w:val="uk-UA"/>
        </w:rPr>
      </w:pPr>
    </w:p>
    <w:p w:rsidR="0003483A" w:rsidRPr="00261471" w:rsidRDefault="0003483A" w:rsidP="00352FBE">
      <w:pPr>
        <w:ind w:firstLine="709"/>
        <w:jc w:val="both"/>
        <w:rPr>
          <w:b/>
          <w:iCs/>
          <w:sz w:val="28"/>
          <w:szCs w:val="28"/>
          <w:lang w:val="uk-UA"/>
        </w:rPr>
      </w:pPr>
      <w:r w:rsidRPr="00261471">
        <w:rPr>
          <w:b/>
          <w:iCs/>
          <w:sz w:val="28"/>
          <w:szCs w:val="28"/>
          <w:lang w:val="uk-UA"/>
        </w:rPr>
        <w:t>1.2.2. Розвиток фізичної культури та спорту</w:t>
      </w:r>
    </w:p>
    <w:p w:rsidR="009B1ECE" w:rsidRPr="00261471" w:rsidRDefault="00C207C1" w:rsidP="00352FBE">
      <w:pPr>
        <w:ind w:firstLine="709"/>
        <w:jc w:val="both"/>
        <w:rPr>
          <w:rStyle w:val="fontstyle01"/>
          <w:rFonts w:ascii="Times New Roman" w:hAnsi="Times New Roman"/>
          <w:color w:val="auto"/>
          <w:sz w:val="28"/>
          <w:szCs w:val="28"/>
          <w:lang w:val="uk-UA"/>
        </w:rPr>
      </w:pPr>
      <w:r w:rsidRPr="00261471">
        <w:rPr>
          <w:rStyle w:val="fontstyle01"/>
          <w:rFonts w:ascii="Times New Roman" w:hAnsi="Times New Roman"/>
          <w:color w:val="auto"/>
          <w:sz w:val="28"/>
          <w:szCs w:val="28"/>
          <w:lang w:val="uk-UA"/>
        </w:rPr>
        <w:t>У</w:t>
      </w:r>
      <w:r w:rsidR="00AA5D06" w:rsidRPr="00261471">
        <w:rPr>
          <w:rStyle w:val="fontstyle01"/>
          <w:rFonts w:ascii="Times New Roman" w:hAnsi="Times New Roman"/>
          <w:color w:val="auto"/>
          <w:sz w:val="28"/>
          <w:szCs w:val="28"/>
          <w:lang w:val="uk-UA"/>
        </w:rPr>
        <w:t xml:space="preserve"> Херсонській області втілюється в життя </w:t>
      </w:r>
      <w:r w:rsidRPr="00261471">
        <w:rPr>
          <w:rStyle w:val="fontstyle01"/>
          <w:rFonts w:ascii="Times New Roman" w:hAnsi="Times New Roman"/>
          <w:color w:val="auto"/>
          <w:sz w:val="28"/>
          <w:szCs w:val="28"/>
          <w:lang w:val="uk-UA"/>
        </w:rPr>
        <w:t>к</w:t>
      </w:r>
      <w:r w:rsidR="00AA5D06" w:rsidRPr="00261471">
        <w:rPr>
          <w:rStyle w:val="fontstyle01"/>
          <w:rFonts w:ascii="Times New Roman" w:hAnsi="Times New Roman"/>
          <w:color w:val="auto"/>
          <w:sz w:val="28"/>
          <w:szCs w:val="28"/>
          <w:lang w:val="uk-UA"/>
        </w:rPr>
        <w:t xml:space="preserve">омплексна програма </w:t>
      </w:r>
      <w:r w:rsidR="00AA5D06" w:rsidRPr="00261471">
        <w:rPr>
          <w:bCs/>
          <w:sz w:val="28"/>
          <w:szCs w:val="28"/>
          <w:lang w:val="uk-UA"/>
        </w:rPr>
        <w:t>розвитку фізичної культури і спорту на 2019 – 2023 роки</w:t>
      </w:r>
      <w:r w:rsidRPr="00261471">
        <w:rPr>
          <w:bCs/>
          <w:sz w:val="28"/>
          <w:szCs w:val="28"/>
          <w:lang w:val="uk-UA"/>
        </w:rPr>
        <w:t>,</w:t>
      </w:r>
      <w:r w:rsidR="00AA5D06" w:rsidRPr="00261471">
        <w:rPr>
          <w:bCs/>
          <w:sz w:val="28"/>
          <w:szCs w:val="28"/>
          <w:lang w:val="uk-UA"/>
        </w:rPr>
        <w:t xml:space="preserve"> затверджена </w:t>
      </w:r>
      <w:r w:rsidR="00AC6D6A" w:rsidRPr="00261471">
        <w:rPr>
          <w:rStyle w:val="fontstyle01"/>
          <w:rFonts w:ascii="Times New Roman" w:hAnsi="Times New Roman"/>
          <w:color w:val="auto"/>
          <w:sz w:val="28"/>
          <w:szCs w:val="28"/>
          <w:lang w:val="uk-UA"/>
        </w:rPr>
        <w:t>р</w:t>
      </w:r>
      <w:r w:rsidR="00900617" w:rsidRPr="00261471">
        <w:rPr>
          <w:rStyle w:val="fontstyle01"/>
          <w:rFonts w:ascii="Times New Roman" w:hAnsi="Times New Roman"/>
          <w:color w:val="auto"/>
          <w:sz w:val="28"/>
          <w:szCs w:val="28"/>
          <w:lang w:val="uk-UA"/>
        </w:rPr>
        <w:t>іше</w:t>
      </w:r>
      <w:r w:rsidR="00AA5D06" w:rsidRPr="00261471">
        <w:rPr>
          <w:rStyle w:val="fontstyle01"/>
          <w:rFonts w:ascii="Times New Roman" w:hAnsi="Times New Roman"/>
          <w:color w:val="auto"/>
          <w:sz w:val="28"/>
          <w:szCs w:val="28"/>
          <w:lang w:val="uk-UA"/>
        </w:rPr>
        <w:t xml:space="preserve">нням обласної </w:t>
      </w:r>
      <w:r w:rsidR="00900617" w:rsidRPr="00261471">
        <w:rPr>
          <w:rStyle w:val="fontstyle01"/>
          <w:rFonts w:ascii="Times New Roman" w:hAnsi="Times New Roman"/>
          <w:color w:val="auto"/>
          <w:sz w:val="28"/>
          <w:szCs w:val="28"/>
          <w:lang w:val="uk-UA"/>
        </w:rPr>
        <w:t xml:space="preserve">ради </w:t>
      </w:r>
      <w:r w:rsidR="00AA5D06" w:rsidRPr="00261471">
        <w:rPr>
          <w:rStyle w:val="fontstyle01"/>
          <w:rFonts w:ascii="Times New Roman" w:hAnsi="Times New Roman"/>
          <w:color w:val="auto"/>
          <w:sz w:val="28"/>
          <w:szCs w:val="28"/>
          <w:lang w:val="uk-UA"/>
        </w:rPr>
        <w:t>від 14 грудня 2018</w:t>
      </w:r>
      <w:r w:rsidR="00AC6D6A" w:rsidRPr="00261471">
        <w:rPr>
          <w:rStyle w:val="fontstyle01"/>
          <w:rFonts w:ascii="Times New Roman" w:hAnsi="Times New Roman"/>
          <w:color w:val="auto"/>
          <w:sz w:val="28"/>
          <w:szCs w:val="28"/>
          <w:lang w:val="uk-UA"/>
        </w:rPr>
        <w:t xml:space="preserve"> </w:t>
      </w:r>
      <w:r w:rsidR="00AA5D06" w:rsidRPr="00261471">
        <w:rPr>
          <w:rStyle w:val="fontstyle01"/>
          <w:rFonts w:ascii="Times New Roman" w:hAnsi="Times New Roman"/>
          <w:color w:val="auto"/>
          <w:sz w:val="28"/>
          <w:szCs w:val="28"/>
          <w:lang w:val="uk-UA"/>
        </w:rPr>
        <w:t>року №</w:t>
      </w:r>
      <w:r w:rsidR="00900617" w:rsidRPr="00261471">
        <w:rPr>
          <w:rStyle w:val="fontstyle01"/>
          <w:rFonts w:ascii="Times New Roman" w:hAnsi="Times New Roman"/>
          <w:color w:val="auto"/>
          <w:sz w:val="28"/>
          <w:szCs w:val="28"/>
          <w:lang w:val="uk-UA"/>
        </w:rPr>
        <w:t xml:space="preserve"> </w:t>
      </w:r>
      <w:r w:rsidR="00AA5D06" w:rsidRPr="00261471">
        <w:rPr>
          <w:rStyle w:val="fontstyle01"/>
          <w:rFonts w:ascii="Times New Roman" w:hAnsi="Times New Roman"/>
          <w:color w:val="auto"/>
          <w:sz w:val="28"/>
          <w:szCs w:val="28"/>
          <w:lang w:val="uk-UA"/>
        </w:rPr>
        <w:t xml:space="preserve">1094, </w:t>
      </w:r>
      <w:r w:rsidR="00900617" w:rsidRPr="00261471">
        <w:rPr>
          <w:rStyle w:val="fontstyle01"/>
          <w:rFonts w:ascii="Times New Roman" w:hAnsi="Times New Roman"/>
          <w:color w:val="auto"/>
          <w:sz w:val="28"/>
          <w:szCs w:val="28"/>
          <w:lang w:val="uk-UA"/>
        </w:rPr>
        <w:t>якою</w:t>
      </w:r>
      <w:r w:rsidR="00AA5D06" w:rsidRPr="00261471">
        <w:rPr>
          <w:rStyle w:val="fontstyle01"/>
          <w:rFonts w:ascii="Times New Roman" w:hAnsi="Times New Roman"/>
          <w:color w:val="auto"/>
          <w:sz w:val="28"/>
          <w:szCs w:val="28"/>
          <w:lang w:val="uk-UA"/>
        </w:rPr>
        <w:t xml:space="preserve"> передбачено створення умов для залучення широких верств населення до масового спорту, популяризації здорового способу життя та фізичної реабілітації, а також максимальної реалізації здібностей обдарованої молоді у дитячо-юнацькому, резервному спорті, спорті вищих досягнень та виховання її в дусі олімпійських принципів. </w:t>
      </w:r>
    </w:p>
    <w:p w:rsidR="00AA5D06" w:rsidRPr="00261471" w:rsidRDefault="009B1ECE" w:rsidP="00352FBE">
      <w:pPr>
        <w:ind w:firstLine="709"/>
        <w:jc w:val="both"/>
        <w:rPr>
          <w:rStyle w:val="fontstyle01"/>
          <w:rFonts w:ascii="Times New Roman" w:hAnsi="Times New Roman"/>
          <w:color w:val="auto"/>
          <w:sz w:val="28"/>
          <w:szCs w:val="28"/>
          <w:lang w:val="uk-UA"/>
        </w:rPr>
      </w:pPr>
      <w:r w:rsidRPr="00261471">
        <w:rPr>
          <w:rStyle w:val="fontstyle01"/>
          <w:rFonts w:ascii="Times New Roman" w:hAnsi="Times New Roman"/>
          <w:color w:val="auto"/>
          <w:sz w:val="28"/>
          <w:szCs w:val="28"/>
          <w:lang w:val="uk-UA"/>
        </w:rPr>
        <w:t>Слід зазначити, що в</w:t>
      </w:r>
      <w:r w:rsidR="00AA5D06" w:rsidRPr="00261471">
        <w:rPr>
          <w:rStyle w:val="fontstyle01"/>
          <w:rFonts w:ascii="Times New Roman" w:hAnsi="Times New Roman"/>
          <w:color w:val="auto"/>
          <w:sz w:val="28"/>
          <w:szCs w:val="28"/>
          <w:lang w:val="uk-UA"/>
        </w:rPr>
        <w:t xml:space="preserve"> області лише 3% громадян віком від 16 до 74 років мають достатній рівень оздоровчої рухової активності, тобто займаються фізкультурою не менше 4 – 5 разів на тиждень по 30 хвилин. </w:t>
      </w:r>
    </w:p>
    <w:p w:rsidR="00AA5D06" w:rsidRPr="00261471" w:rsidRDefault="00AA5D06" w:rsidP="00352FBE">
      <w:pPr>
        <w:ind w:firstLine="709"/>
        <w:jc w:val="both"/>
        <w:rPr>
          <w:rStyle w:val="fontstyle01"/>
          <w:rFonts w:ascii="Times New Roman" w:hAnsi="Times New Roman"/>
          <w:color w:val="auto"/>
          <w:sz w:val="28"/>
          <w:szCs w:val="28"/>
          <w:lang w:val="uk-UA"/>
        </w:rPr>
      </w:pPr>
      <w:r w:rsidRPr="00261471">
        <w:rPr>
          <w:rStyle w:val="fontstyle01"/>
          <w:rFonts w:ascii="Times New Roman" w:hAnsi="Times New Roman"/>
          <w:color w:val="auto"/>
          <w:sz w:val="28"/>
          <w:szCs w:val="28"/>
          <w:lang w:val="uk-UA"/>
        </w:rPr>
        <w:t>Загрозливих масштабів набула гіподинамія серед дітей та підлітків. За результатами дослідження Програми розвитку ООН, в Україні серед молоді віком від 14 до 35 років</w:t>
      </w:r>
      <w:r w:rsidR="00900617" w:rsidRPr="00261471">
        <w:rPr>
          <w:rStyle w:val="fontstyle01"/>
          <w:rFonts w:ascii="Times New Roman" w:hAnsi="Times New Roman"/>
          <w:color w:val="auto"/>
          <w:sz w:val="28"/>
          <w:szCs w:val="28"/>
          <w:lang w:val="uk-UA"/>
        </w:rPr>
        <w:t xml:space="preserve"> </w:t>
      </w:r>
      <w:r w:rsidRPr="00261471">
        <w:rPr>
          <w:rStyle w:val="fontstyle01"/>
          <w:rFonts w:ascii="Times New Roman" w:hAnsi="Times New Roman"/>
          <w:color w:val="auto"/>
          <w:sz w:val="28"/>
          <w:szCs w:val="28"/>
          <w:lang w:val="uk-UA"/>
        </w:rPr>
        <w:t>59% молодих людей принаймні раз на тиждень займаються фізичними вправами, 44% не мають шкідливих звичок, 19% кинули палити. Водночас 37% молодих українців протягом тижня вживали алкоголь, 38% палять, а 29% жодного разу не займалися спортом протягом року</w:t>
      </w:r>
      <w:r w:rsidR="00900617" w:rsidRPr="00261471">
        <w:rPr>
          <w:rStyle w:val="fontstyle01"/>
          <w:rFonts w:ascii="Times New Roman" w:hAnsi="Times New Roman"/>
          <w:bCs/>
          <w:color w:val="auto"/>
          <w:sz w:val="28"/>
          <w:szCs w:val="28"/>
          <w:lang w:val="uk-UA"/>
        </w:rPr>
        <w:t>.</w:t>
      </w:r>
      <w:r w:rsidRPr="00261471">
        <w:rPr>
          <w:rStyle w:val="fontstyle01"/>
          <w:rFonts w:ascii="Times New Roman" w:hAnsi="Times New Roman"/>
          <w:bCs/>
          <w:color w:val="auto"/>
          <w:sz w:val="28"/>
          <w:szCs w:val="28"/>
          <w:lang w:val="uk-UA"/>
        </w:rPr>
        <w:tab/>
      </w:r>
    </w:p>
    <w:p w:rsidR="00AA5D06" w:rsidRPr="00261471" w:rsidRDefault="00AA5D06" w:rsidP="00352FBE">
      <w:pPr>
        <w:ind w:firstLine="709"/>
        <w:jc w:val="both"/>
        <w:rPr>
          <w:rStyle w:val="fontstyle01"/>
          <w:rFonts w:ascii="Times New Roman" w:hAnsi="Times New Roman"/>
          <w:color w:val="auto"/>
          <w:sz w:val="28"/>
          <w:szCs w:val="28"/>
          <w:lang w:val="uk-UA"/>
        </w:rPr>
      </w:pPr>
      <w:r w:rsidRPr="00261471">
        <w:rPr>
          <w:rStyle w:val="fontstyle01"/>
          <w:rFonts w:ascii="Times New Roman" w:hAnsi="Times New Roman"/>
          <w:color w:val="auto"/>
          <w:sz w:val="28"/>
          <w:szCs w:val="28"/>
          <w:lang w:val="uk-UA"/>
        </w:rPr>
        <w:t>Кількість дітей, віднесен</w:t>
      </w:r>
      <w:r w:rsidR="00900617" w:rsidRPr="00261471">
        <w:rPr>
          <w:rStyle w:val="fontstyle01"/>
          <w:rFonts w:ascii="Times New Roman" w:hAnsi="Times New Roman"/>
          <w:color w:val="auto"/>
          <w:sz w:val="28"/>
          <w:szCs w:val="28"/>
          <w:lang w:val="uk-UA"/>
        </w:rPr>
        <w:t>их</w:t>
      </w:r>
      <w:r w:rsidRPr="00261471">
        <w:rPr>
          <w:rStyle w:val="fontstyle01"/>
          <w:rFonts w:ascii="Times New Roman" w:hAnsi="Times New Roman"/>
          <w:color w:val="auto"/>
          <w:sz w:val="28"/>
          <w:szCs w:val="28"/>
          <w:lang w:val="uk-UA"/>
        </w:rPr>
        <w:t xml:space="preserve"> за станом </w:t>
      </w:r>
      <w:r w:rsidR="00900617" w:rsidRPr="00261471">
        <w:rPr>
          <w:rStyle w:val="fontstyle01"/>
          <w:rFonts w:ascii="Times New Roman" w:hAnsi="Times New Roman"/>
          <w:color w:val="auto"/>
          <w:sz w:val="28"/>
          <w:szCs w:val="28"/>
          <w:lang w:val="uk-UA"/>
        </w:rPr>
        <w:t>здоров’я</w:t>
      </w:r>
      <w:r w:rsidRPr="00261471">
        <w:rPr>
          <w:rStyle w:val="fontstyle01"/>
          <w:rFonts w:ascii="Times New Roman" w:hAnsi="Times New Roman"/>
          <w:color w:val="auto"/>
          <w:sz w:val="28"/>
          <w:szCs w:val="28"/>
          <w:lang w:val="uk-UA"/>
        </w:rPr>
        <w:t xml:space="preserve"> до спеціальної медичної групи, збільшилася вдвічі. Лише 6</w:t>
      </w:r>
      <w:r w:rsidR="00900617" w:rsidRPr="00261471">
        <w:rPr>
          <w:rStyle w:val="fontstyle01"/>
          <w:rFonts w:ascii="Times New Roman" w:hAnsi="Times New Roman"/>
          <w:color w:val="auto"/>
          <w:sz w:val="28"/>
          <w:szCs w:val="28"/>
          <w:lang w:val="uk-UA"/>
        </w:rPr>
        <w:t xml:space="preserve"> – </w:t>
      </w:r>
      <w:r w:rsidRPr="00261471">
        <w:rPr>
          <w:rStyle w:val="fontstyle01"/>
          <w:rFonts w:ascii="Times New Roman" w:hAnsi="Times New Roman"/>
          <w:color w:val="auto"/>
          <w:sz w:val="28"/>
          <w:szCs w:val="28"/>
          <w:lang w:val="uk-UA"/>
        </w:rPr>
        <w:t xml:space="preserve">10% осіб віком від 12 до 18 років є здоровими. Середній показник залучення населення до занять фізкультурою і спортом у Херсонській області нижчий від загальнодержавного показника. </w:t>
      </w:r>
      <w:r w:rsidR="002F0647" w:rsidRPr="00261471">
        <w:rPr>
          <w:noProof/>
          <w:sz w:val="28"/>
          <w:szCs w:val="28"/>
          <w:lang w:val="uk-UA"/>
        </w:rPr>
        <w:drawing>
          <wp:inline distT="0" distB="0" distL="0" distR="0">
            <wp:extent cx="5715000" cy="2042160"/>
            <wp:effectExtent l="0" t="0" r="0" b="0"/>
            <wp:docPr id="1" name="Об'є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5D06" w:rsidRPr="00261471" w:rsidRDefault="00AA5D06" w:rsidP="00352FBE">
      <w:pPr>
        <w:ind w:firstLine="709"/>
        <w:jc w:val="both"/>
        <w:rPr>
          <w:rStyle w:val="fontstyle01"/>
          <w:rFonts w:ascii="Times New Roman" w:hAnsi="Times New Roman"/>
          <w:color w:val="auto"/>
          <w:sz w:val="28"/>
          <w:szCs w:val="28"/>
          <w:lang w:val="uk-UA"/>
        </w:rPr>
      </w:pPr>
      <w:r w:rsidRPr="00261471">
        <w:rPr>
          <w:rStyle w:val="fontstyle01"/>
          <w:rFonts w:ascii="Times New Roman" w:hAnsi="Times New Roman"/>
          <w:color w:val="auto"/>
          <w:sz w:val="28"/>
          <w:szCs w:val="28"/>
          <w:lang w:val="uk-UA"/>
        </w:rPr>
        <w:t>Рівень забезпеченості устаткуванням та сучасним спортивним інвентарем у ДЮСШ є низьким. Проблемними питаннями галузі фізичної культури та спорту залиша</w:t>
      </w:r>
      <w:r w:rsidR="00900617" w:rsidRPr="00261471">
        <w:rPr>
          <w:rStyle w:val="fontstyle01"/>
          <w:rFonts w:ascii="Times New Roman" w:hAnsi="Times New Roman"/>
          <w:color w:val="auto"/>
          <w:sz w:val="28"/>
          <w:szCs w:val="28"/>
          <w:lang w:val="uk-UA"/>
        </w:rPr>
        <w:t>ю</w:t>
      </w:r>
      <w:r w:rsidRPr="00261471">
        <w:rPr>
          <w:rStyle w:val="fontstyle01"/>
          <w:rFonts w:ascii="Times New Roman" w:hAnsi="Times New Roman"/>
          <w:color w:val="auto"/>
          <w:sz w:val="28"/>
          <w:szCs w:val="28"/>
          <w:lang w:val="uk-UA"/>
        </w:rPr>
        <w:t xml:space="preserve">ться недостатнє фінансування з бюджетів, слабкий розвиток спортивної інфраструктури та незадовільний стан спортивних об’єктів </w:t>
      </w:r>
      <w:r w:rsidR="00900617" w:rsidRPr="00261471">
        <w:rPr>
          <w:rStyle w:val="fontstyle01"/>
          <w:rFonts w:ascii="Times New Roman" w:hAnsi="Times New Roman"/>
          <w:color w:val="auto"/>
          <w:sz w:val="28"/>
          <w:szCs w:val="28"/>
          <w:lang w:val="uk-UA"/>
        </w:rPr>
        <w:t>у</w:t>
      </w:r>
      <w:r w:rsidRPr="00261471">
        <w:rPr>
          <w:rStyle w:val="fontstyle01"/>
          <w:rFonts w:ascii="Times New Roman" w:hAnsi="Times New Roman"/>
          <w:color w:val="auto"/>
          <w:sz w:val="28"/>
          <w:szCs w:val="28"/>
          <w:lang w:val="uk-UA"/>
        </w:rPr>
        <w:t xml:space="preserve"> містах і районах області, кадрове забезпечення діяльності сфери та неспроможність деяких громад утримувати на балансі спортивні школи.</w:t>
      </w:r>
    </w:p>
    <w:p w:rsidR="00AA5D06" w:rsidRPr="00261471" w:rsidRDefault="002F0647" w:rsidP="00352FBE">
      <w:pPr>
        <w:ind w:firstLine="709"/>
        <w:jc w:val="both"/>
        <w:rPr>
          <w:rStyle w:val="fontstyle01"/>
          <w:rFonts w:ascii="Times New Roman" w:hAnsi="Times New Roman"/>
          <w:color w:val="auto"/>
          <w:sz w:val="28"/>
          <w:szCs w:val="28"/>
          <w:lang w:val="uk-UA"/>
        </w:rPr>
      </w:pPr>
      <w:r w:rsidRPr="00261471">
        <w:rPr>
          <w:noProof/>
          <w:sz w:val="28"/>
          <w:szCs w:val="28"/>
          <w:lang w:val="uk-UA"/>
        </w:rPr>
        <w:drawing>
          <wp:inline distT="0" distB="0" distL="0" distR="0">
            <wp:extent cx="5600700" cy="2110740"/>
            <wp:effectExtent l="0" t="0" r="0" b="0"/>
            <wp:docPr id="2" name="Об'є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A5D06" w:rsidRPr="00261471">
        <w:rPr>
          <w:sz w:val="28"/>
          <w:szCs w:val="28"/>
          <w:lang w:val="uk-UA"/>
        </w:rPr>
        <w:br/>
      </w:r>
    </w:p>
    <w:p w:rsidR="00AA5D06" w:rsidRPr="00261471" w:rsidRDefault="00291600" w:rsidP="00EC692E">
      <w:pPr>
        <w:pStyle w:val="xfmc1"/>
        <w:shd w:val="clear" w:color="auto" w:fill="FFFFFF"/>
        <w:spacing w:before="0" w:beforeAutospacing="0" w:after="0" w:afterAutospacing="0"/>
        <w:ind w:firstLine="709"/>
        <w:jc w:val="both"/>
        <w:rPr>
          <w:rStyle w:val="fontstyle01"/>
          <w:rFonts w:ascii="Times New Roman" w:hAnsi="Times New Roman"/>
          <w:color w:val="auto"/>
          <w:sz w:val="28"/>
          <w:szCs w:val="28"/>
          <w:lang w:val="uk-UA"/>
        </w:rPr>
      </w:pPr>
      <w:r w:rsidRPr="00261471">
        <w:rPr>
          <w:rStyle w:val="fontstyle01"/>
          <w:rFonts w:ascii="Times New Roman" w:hAnsi="Times New Roman"/>
          <w:color w:val="auto"/>
          <w:sz w:val="28"/>
          <w:szCs w:val="28"/>
          <w:lang w:val="uk-UA"/>
        </w:rPr>
        <w:t>У</w:t>
      </w:r>
      <w:r w:rsidR="002A32E3" w:rsidRPr="00261471">
        <w:rPr>
          <w:rStyle w:val="fontstyle01"/>
          <w:rFonts w:ascii="Times New Roman" w:hAnsi="Times New Roman"/>
          <w:color w:val="auto"/>
          <w:sz w:val="28"/>
          <w:szCs w:val="28"/>
          <w:lang w:val="uk-UA"/>
        </w:rPr>
        <w:t xml:space="preserve">наслідок </w:t>
      </w:r>
      <w:r w:rsidR="00AA5D06" w:rsidRPr="00261471">
        <w:rPr>
          <w:rStyle w:val="fontstyle01"/>
          <w:rFonts w:ascii="Times New Roman" w:hAnsi="Times New Roman"/>
          <w:color w:val="auto"/>
          <w:sz w:val="28"/>
          <w:szCs w:val="28"/>
          <w:lang w:val="uk-UA"/>
        </w:rPr>
        <w:t>низького рівня заробітної плати та неможливості участі у змаганнях</w:t>
      </w:r>
      <w:r w:rsidR="002A32E3" w:rsidRPr="00261471">
        <w:rPr>
          <w:rStyle w:val="fontstyle01"/>
          <w:rFonts w:ascii="Times New Roman" w:hAnsi="Times New Roman"/>
          <w:color w:val="auto"/>
          <w:sz w:val="28"/>
          <w:szCs w:val="28"/>
          <w:lang w:val="uk-UA"/>
        </w:rPr>
        <w:t xml:space="preserve"> спостерігається відтік кваліфікованих спеціалістів</w:t>
      </w:r>
      <w:r w:rsidR="00AA5D06" w:rsidRPr="00261471">
        <w:rPr>
          <w:rStyle w:val="fontstyle01"/>
          <w:rFonts w:ascii="Times New Roman" w:hAnsi="Times New Roman"/>
          <w:color w:val="auto"/>
          <w:sz w:val="28"/>
          <w:szCs w:val="28"/>
          <w:lang w:val="uk-UA"/>
        </w:rPr>
        <w:t>. Тренерський склад ДЮСШ по Херсонській області на 2021</w:t>
      </w:r>
      <w:r w:rsidR="00900617" w:rsidRPr="00261471">
        <w:rPr>
          <w:rStyle w:val="fontstyle01"/>
          <w:rFonts w:ascii="Times New Roman" w:hAnsi="Times New Roman"/>
          <w:color w:val="auto"/>
          <w:sz w:val="28"/>
          <w:szCs w:val="28"/>
          <w:lang w:val="uk-UA"/>
        </w:rPr>
        <w:t xml:space="preserve"> </w:t>
      </w:r>
      <w:r w:rsidR="00AA5D06" w:rsidRPr="00261471">
        <w:rPr>
          <w:rStyle w:val="fontstyle01"/>
          <w:rFonts w:ascii="Times New Roman" w:hAnsi="Times New Roman"/>
          <w:color w:val="auto"/>
          <w:sz w:val="28"/>
          <w:szCs w:val="28"/>
          <w:lang w:val="uk-UA"/>
        </w:rPr>
        <w:t>рік станови</w:t>
      </w:r>
      <w:r w:rsidR="00900617" w:rsidRPr="00261471">
        <w:rPr>
          <w:rStyle w:val="fontstyle01"/>
          <w:rFonts w:ascii="Times New Roman" w:hAnsi="Times New Roman"/>
          <w:color w:val="auto"/>
          <w:sz w:val="28"/>
          <w:szCs w:val="28"/>
          <w:lang w:val="uk-UA"/>
        </w:rPr>
        <w:t>в</w:t>
      </w:r>
      <w:r w:rsidR="00AA5D06" w:rsidRPr="00261471">
        <w:rPr>
          <w:rStyle w:val="fontstyle01"/>
          <w:rFonts w:ascii="Times New Roman" w:hAnsi="Times New Roman"/>
          <w:color w:val="auto"/>
          <w:sz w:val="28"/>
          <w:szCs w:val="28"/>
          <w:lang w:val="uk-UA"/>
        </w:rPr>
        <w:t xml:space="preserve"> 286 чоловік, </w:t>
      </w:r>
      <w:r w:rsidRPr="00261471">
        <w:rPr>
          <w:rStyle w:val="fontstyle01"/>
          <w:rFonts w:ascii="Times New Roman" w:hAnsi="Times New Roman"/>
          <w:color w:val="auto"/>
          <w:sz w:val="28"/>
          <w:szCs w:val="28"/>
          <w:lang w:val="uk-UA"/>
        </w:rPr>
        <w:t>що</w:t>
      </w:r>
      <w:r w:rsidR="00AA5D06" w:rsidRPr="00261471">
        <w:rPr>
          <w:rStyle w:val="fontstyle01"/>
          <w:rFonts w:ascii="Times New Roman" w:hAnsi="Times New Roman"/>
          <w:color w:val="auto"/>
          <w:sz w:val="28"/>
          <w:szCs w:val="28"/>
          <w:lang w:val="uk-UA"/>
        </w:rPr>
        <w:t xml:space="preserve"> на 5% менше </w:t>
      </w:r>
      <w:r w:rsidRPr="00261471">
        <w:rPr>
          <w:rStyle w:val="fontstyle01"/>
          <w:rFonts w:ascii="Times New Roman" w:hAnsi="Times New Roman"/>
          <w:color w:val="auto"/>
          <w:sz w:val="28"/>
          <w:szCs w:val="28"/>
          <w:lang w:val="uk-UA"/>
        </w:rPr>
        <w:t>у</w:t>
      </w:r>
      <w:r w:rsidR="00AA5D06" w:rsidRPr="00261471">
        <w:rPr>
          <w:rStyle w:val="fontstyle01"/>
          <w:rFonts w:ascii="Times New Roman" w:hAnsi="Times New Roman"/>
          <w:color w:val="auto"/>
          <w:sz w:val="28"/>
          <w:szCs w:val="28"/>
          <w:lang w:val="uk-UA"/>
        </w:rPr>
        <w:t xml:space="preserve"> порівня</w:t>
      </w:r>
      <w:r w:rsidRPr="00261471">
        <w:rPr>
          <w:rStyle w:val="fontstyle01"/>
          <w:rFonts w:ascii="Times New Roman" w:hAnsi="Times New Roman"/>
          <w:color w:val="auto"/>
          <w:sz w:val="28"/>
          <w:szCs w:val="28"/>
          <w:lang w:val="uk-UA"/>
        </w:rPr>
        <w:t>н</w:t>
      </w:r>
      <w:r w:rsidR="00AA5D06" w:rsidRPr="00261471">
        <w:rPr>
          <w:rStyle w:val="fontstyle01"/>
          <w:rFonts w:ascii="Times New Roman" w:hAnsi="Times New Roman"/>
          <w:color w:val="auto"/>
          <w:sz w:val="28"/>
          <w:szCs w:val="28"/>
          <w:lang w:val="uk-UA"/>
        </w:rPr>
        <w:t>ні з</w:t>
      </w:r>
      <w:r w:rsidR="002A32E3" w:rsidRPr="00261471">
        <w:rPr>
          <w:rStyle w:val="fontstyle01"/>
          <w:rFonts w:ascii="Times New Roman" w:hAnsi="Times New Roman"/>
          <w:color w:val="auto"/>
          <w:sz w:val="28"/>
          <w:szCs w:val="28"/>
          <w:lang w:val="uk-UA"/>
        </w:rPr>
        <w:t xml:space="preserve"> </w:t>
      </w:r>
      <w:r w:rsidR="00AA5D06" w:rsidRPr="00261471">
        <w:rPr>
          <w:rStyle w:val="fontstyle01"/>
          <w:rFonts w:ascii="Times New Roman" w:hAnsi="Times New Roman"/>
          <w:color w:val="auto"/>
          <w:sz w:val="28"/>
          <w:szCs w:val="28"/>
          <w:lang w:val="uk-UA"/>
        </w:rPr>
        <w:t>2020</w:t>
      </w:r>
      <w:r w:rsidR="002A32E3" w:rsidRPr="00261471">
        <w:rPr>
          <w:rStyle w:val="fontstyle01"/>
          <w:rFonts w:ascii="Times New Roman" w:hAnsi="Times New Roman"/>
          <w:color w:val="auto"/>
          <w:sz w:val="28"/>
          <w:szCs w:val="28"/>
          <w:lang w:val="uk-UA"/>
        </w:rPr>
        <w:t xml:space="preserve"> роком</w:t>
      </w:r>
      <w:r w:rsidR="00AA5D06" w:rsidRPr="00261471">
        <w:rPr>
          <w:rStyle w:val="fontstyle01"/>
          <w:rFonts w:ascii="Times New Roman" w:hAnsi="Times New Roman"/>
          <w:color w:val="auto"/>
          <w:sz w:val="28"/>
          <w:szCs w:val="28"/>
          <w:lang w:val="uk-UA"/>
        </w:rPr>
        <w:t>, та</w:t>
      </w:r>
      <w:r w:rsidRPr="00261471">
        <w:rPr>
          <w:rStyle w:val="fontstyle01"/>
          <w:rFonts w:ascii="Times New Roman" w:hAnsi="Times New Roman"/>
          <w:color w:val="auto"/>
          <w:sz w:val="28"/>
          <w:szCs w:val="28"/>
          <w:lang w:val="uk-UA"/>
        </w:rPr>
        <w:t xml:space="preserve"> на</w:t>
      </w:r>
      <w:r w:rsidR="00AA5D06" w:rsidRPr="00261471">
        <w:rPr>
          <w:rStyle w:val="fontstyle01"/>
          <w:rFonts w:ascii="Times New Roman" w:hAnsi="Times New Roman"/>
          <w:color w:val="auto"/>
          <w:sz w:val="28"/>
          <w:szCs w:val="28"/>
          <w:lang w:val="uk-UA"/>
        </w:rPr>
        <w:t xml:space="preserve"> 10% </w:t>
      </w:r>
      <w:r w:rsidRPr="00261471">
        <w:rPr>
          <w:rStyle w:val="fontstyle01"/>
          <w:rFonts w:ascii="Times New Roman" w:hAnsi="Times New Roman"/>
          <w:color w:val="auto"/>
          <w:sz w:val="28"/>
          <w:szCs w:val="28"/>
          <w:lang w:val="uk-UA"/>
        </w:rPr>
        <w:t xml:space="preserve">проти показника </w:t>
      </w:r>
      <w:r w:rsidR="00AA5D06" w:rsidRPr="00261471">
        <w:rPr>
          <w:rStyle w:val="fontstyle01"/>
          <w:rFonts w:ascii="Times New Roman" w:hAnsi="Times New Roman"/>
          <w:color w:val="auto"/>
          <w:sz w:val="28"/>
          <w:szCs w:val="28"/>
          <w:lang w:val="uk-UA"/>
        </w:rPr>
        <w:t>2019</w:t>
      </w:r>
      <w:r w:rsidRPr="00261471">
        <w:rPr>
          <w:rStyle w:val="fontstyle01"/>
          <w:rFonts w:ascii="Times New Roman" w:hAnsi="Times New Roman"/>
          <w:color w:val="auto"/>
          <w:sz w:val="28"/>
          <w:szCs w:val="28"/>
          <w:lang w:val="uk-UA"/>
        </w:rPr>
        <w:t xml:space="preserve"> року</w:t>
      </w:r>
      <w:r w:rsidR="00AA5D06" w:rsidRPr="00261471">
        <w:rPr>
          <w:rStyle w:val="fontstyle01"/>
          <w:rFonts w:ascii="Times New Roman" w:hAnsi="Times New Roman"/>
          <w:color w:val="auto"/>
          <w:sz w:val="28"/>
          <w:szCs w:val="28"/>
          <w:lang w:val="uk-UA"/>
        </w:rPr>
        <w:t xml:space="preserve">. </w:t>
      </w:r>
    </w:p>
    <w:p w:rsidR="00AA5D06" w:rsidRPr="00261471" w:rsidRDefault="00AA5D06" w:rsidP="00352FBE">
      <w:pPr>
        <w:ind w:firstLine="709"/>
        <w:jc w:val="both"/>
        <w:rPr>
          <w:rStyle w:val="fontstyle01"/>
          <w:rFonts w:ascii="Times New Roman" w:hAnsi="Times New Roman"/>
          <w:color w:val="auto"/>
          <w:sz w:val="28"/>
          <w:szCs w:val="28"/>
          <w:lang w:val="uk-UA"/>
        </w:rPr>
      </w:pPr>
      <w:r w:rsidRPr="00261471">
        <w:rPr>
          <w:rStyle w:val="fontstyle01"/>
          <w:rFonts w:ascii="Times New Roman" w:hAnsi="Times New Roman"/>
          <w:color w:val="auto"/>
          <w:sz w:val="28"/>
          <w:szCs w:val="28"/>
          <w:lang w:val="uk-UA"/>
        </w:rPr>
        <w:t>Проблема залучення молоді до занять фізичною культурою та спортом гостро стоїть у сільській місцевості. Причин</w:t>
      </w:r>
      <w:r w:rsidR="00291600" w:rsidRPr="00261471">
        <w:rPr>
          <w:rStyle w:val="fontstyle01"/>
          <w:rFonts w:ascii="Times New Roman" w:hAnsi="Times New Roman"/>
          <w:color w:val="auto"/>
          <w:sz w:val="28"/>
          <w:szCs w:val="28"/>
          <w:lang w:val="uk-UA"/>
        </w:rPr>
        <w:t xml:space="preserve">и – </w:t>
      </w:r>
      <w:r w:rsidRPr="00261471">
        <w:rPr>
          <w:rStyle w:val="fontstyle01"/>
          <w:rFonts w:ascii="Times New Roman" w:hAnsi="Times New Roman"/>
          <w:color w:val="auto"/>
          <w:sz w:val="28"/>
          <w:szCs w:val="28"/>
          <w:lang w:val="uk-UA"/>
        </w:rPr>
        <w:t>низький рівень забезпеченості спортивними об’єктами на селі, відсутність інвентар</w:t>
      </w:r>
      <w:r w:rsidR="00291600" w:rsidRPr="00261471">
        <w:rPr>
          <w:rStyle w:val="fontstyle01"/>
          <w:rFonts w:ascii="Times New Roman" w:hAnsi="Times New Roman"/>
          <w:color w:val="auto"/>
          <w:sz w:val="28"/>
          <w:szCs w:val="28"/>
          <w:lang w:val="uk-UA"/>
        </w:rPr>
        <w:t>ю</w:t>
      </w:r>
      <w:r w:rsidRPr="00261471">
        <w:rPr>
          <w:rStyle w:val="fontstyle01"/>
          <w:rFonts w:ascii="Times New Roman" w:hAnsi="Times New Roman"/>
          <w:color w:val="auto"/>
          <w:sz w:val="28"/>
          <w:szCs w:val="28"/>
          <w:lang w:val="uk-UA"/>
        </w:rPr>
        <w:t xml:space="preserve"> і формування моди на здоровий спосіб життя.</w:t>
      </w:r>
    </w:p>
    <w:p w:rsidR="00291600" w:rsidRPr="00261471" w:rsidRDefault="00C537EC" w:rsidP="00291600">
      <w:pPr>
        <w:pStyle w:val="xfmc1"/>
        <w:shd w:val="clear" w:color="auto" w:fill="FFFFFF"/>
        <w:spacing w:before="0" w:beforeAutospacing="0" w:after="0" w:afterAutospacing="0"/>
        <w:ind w:firstLine="709"/>
        <w:jc w:val="both"/>
        <w:rPr>
          <w:rFonts w:ascii="Calibri" w:hAnsi="Calibri" w:cs="Calibri"/>
          <w:sz w:val="22"/>
          <w:szCs w:val="22"/>
          <w:lang w:val="uk-UA"/>
        </w:rPr>
      </w:pPr>
      <w:r w:rsidRPr="00261471">
        <w:rPr>
          <w:sz w:val="28"/>
          <w:szCs w:val="28"/>
          <w:lang w:val="uk-UA"/>
        </w:rPr>
        <w:t>Проте</w:t>
      </w:r>
      <w:r w:rsidR="00291600" w:rsidRPr="00261471">
        <w:rPr>
          <w:sz w:val="28"/>
          <w:szCs w:val="28"/>
          <w:lang w:val="uk-UA"/>
        </w:rPr>
        <w:t xml:space="preserve"> 6 вихованців Школи вищої спортивної майстерності взяли участь у ХХХІІ Олімпійських іграх у Токіо.</w:t>
      </w:r>
    </w:p>
    <w:p w:rsidR="00291600" w:rsidRPr="00261471" w:rsidRDefault="00291600" w:rsidP="00291600">
      <w:pPr>
        <w:pStyle w:val="xfmc1"/>
        <w:shd w:val="clear" w:color="auto" w:fill="FFFFFF"/>
        <w:spacing w:before="0" w:beforeAutospacing="0" w:after="0" w:afterAutospacing="0"/>
        <w:ind w:firstLine="709"/>
        <w:jc w:val="both"/>
        <w:rPr>
          <w:rFonts w:ascii="Calibri" w:hAnsi="Calibri" w:cs="Calibri"/>
          <w:sz w:val="22"/>
          <w:szCs w:val="22"/>
          <w:lang w:val="uk-UA"/>
        </w:rPr>
      </w:pPr>
      <w:r w:rsidRPr="00261471">
        <w:rPr>
          <w:sz w:val="28"/>
          <w:szCs w:val="28"/>
          <w:lang w:val="uk-UA"/>
        </w:rPr>
        <w:t>Також дві учасниці Паралімпійських іг</w:t>
      </w:r>
      <w:r w:rsidR="00C537EC" w:rsidRPr="00261471">
        <w:rPr>
          <w:sz w:val="28"/>
          <w:szCs w:val="28"/>
          <w:lang w:val="uk-UA"/>
        </w:rPr>
        <w:t xml:space="preserve">ор здобули перемогу: Мерешко Єлизавета </w:t>
      </w:r>
      <w:r w:rsidRPr="00261471">
        <w:rPr>
          <w:sz w:val="28"/>
          <w:szCs w:val="28"/>
          <w:lang w:val="uk-UA"/>
        </w:rPr>
        <w:t>завоювал</w:t>
      </w:r>
      <w:r w:rsidR="00C537EC" w:rsidRPr="00261471">
        <w:rPr>
          <w:sz w:val="28"/>
          <w:szCs w:val="28"/>
          <w:lang w:val="uk-UA"/>
        </w:rPr>
        <w:t>а 2 золоті, 2 срібні</w:t>
      </w:r>
      <w:r w:rsidRPr="00261471">
        <w:rPr>
          <w:sz w:val="28"/>
          <w:szCs w:val="28"/>
          <w:lang w:val="uk-UA"/>
        </w:rPr>
        <w:t xml:space="preserve"> та 1 бронзову медал</w:t>
      </w:r>
      <w:r w:rsidR="00C537EC" w:rsidRPr="00261471">
        <w:rPr>
          <w:sz w:val="28"/>
          <w:szCs w:val="28"/>
          <w:lang w:val="uk-UA"/>
        </w:rPr>
        <w:t xml:space="preserve">ь, </w:t>
      </w:r>
      <w:r w:rsidRPr="00261471">
        <w:rPr>
          <w:sz w:val="28"/>
          <w:szCs w:val="28"/>
          <w:lang w:val="uk-UA"/>
        </w:rPr>
        <w:t xml:space="preserve">Лебєдєва Яна  виборола 1 срібну медаль </w:t>
      </w:r>
      <w:r w:rsidR="00C537EC" w:rsidRPr="00261471">
        <w:rPr>
          <w:sz w:val="28"/>
          <w:szCs w:val="28"/>
          <w:lang w:val="uk-UA"/>
        </w:rPr>
        <w:t>у</w:t>
      </w:r>
      <w:r w:rsidRPr="00261471">
        <w:rPr>
          <w:sz w:val="28"/>
          <w:szCs w:val="28"/>
          <w:lang w:val="uk-UA"/>
        </w:rPr>
        <w:t xml:space="preserve"> метанні диску та встановила світовий рекорд.</w:t>
      </w:r>
    </w:p>
    <w:p w:rsidR="00AA5D06" w:rsidRPr="00261471" w:rsidRDefault="00AA5D06" w:rsidP="00352FBE">
      <w:pPr>
        <w:ind w:firstLine="709"/>
        <w:rPr>
          <w:sz w:val="26"/>
          <w:szCs w:val="26"/>
          <w:lang w:val="uk-UA"/>
        </w:rPr>
      </w:pPr>
    </w:p>
    <w:p w:rsidR="00915A57" w:rsidRPr="00261471" w:rsidRDefault="00915A57" w:rsidP="00352FBE">
      <w:pPr>
        <w:pStyle w:val="11"/>
        <w:spacing w:after="0" w:line="240" w:lineRule="auto"/>
        <w:ind w:left="0" w:firstLine="709"/>
        <w:contextualSpacing/>
        <w:jc w:val="both"/>
        <w:rPr>
          <w:rFonts w:ascii="Times New Roman" w:hAnsi="Times New Roman"/>
          <w:b/>
          <w:i/>
          <w:sz w:val="28"/>
          <w:szCs w:val="28"/>
          <w:u w:val="single"/>
          <w:lang w:val="uk-UA"/>
        </w:rPr>
      </w:pPr>
      <w:r w:rsidRPr="00261471">
        <w:rPr>
          <w:rFonts w:ascii="Times New Roman" w:hAnsi="Times New Roman"/>
          <w:b/>
          <w:i/>
          <w:sz w:val="28"/>
          <w:szCs w:val="28"/>
          <w:u w:val="single"/>
          <w:lang w:val="uk-UA"/>
        </w:rPr>
        <w:t>Основні завдання на 2022 рік:</w:t>
      </w:r>
    </w:p>
    <w:p w:rsidR="008F671D" w:rsidRPr="00261471" w:rsidRDefault="00915A57" w:rsidP="00352FBE">
      <w:pPr>
        <w:ind w:firstLine="709"/>
        <w:jc w:val="both"/>
        <w:rPr>
          <w:rStyle w:val="fontstyle01"/>
          <w:color w:val="auto"/>
          <w:sz w:val="28"/>
          <w:szCs w:val="28"/>
          <w:lang w:val="uk-UA"/>
        </w:rPr>
      </w:pPr>
      <w:r w:rsidRPr="00261471">
        <w:rPr>
          <w:sz w:val="28"/>
          <w:szCs w:val="28"/>
          <w:lang w:val="uk-UA"/>
        </w:rPr>
        <w:t xml:space="preserve">- </w:t>
      </w:r>
      <w:r w:rsidRPr="00261471">
        <w:rPr>
          <w:rStyle w:val="fontstyle01"/>
          <w:color w:val="auto"/>
          <w:sz w:val="28"/>
          <w:szCs w:val="28"/>
          <w:lang w:val="uk-UA"/>
        </w:rPr>
        <w:t>створенн</w:t>
      </w:r>
      <w:r w:rsidR="00291600" w:rsidRPr="00261471">
        <w:rPr>
          <w:rStyle w:val="fontstyle01"/>
          <w:color w:val="auto"/>
          <w:sz w:val="28"/>
          <w:szCs w:val="28"/>
          <w:lang w:val="uk-UA"/>
        </w:rPr>
        <w:t>я</w:t>
      </w:r>
      <w:r w:rsidRPr="00261471">
        <w:rPr>
          <w:rStyle w:val="fontstyle01"/>
          <w:color w:val="auto"/>
          <w:sz w:val="28"/>
          <w:szCs w:val="28"/>
          <w:lang w:val="uk-UA"/>
        </w:rPr>
        <w:t xml:space="preserve"> умов для залучення широких верств населення до масового спорту;</w:t>
      </w:r>
    </w:p>
    <w:p w:rsidR="00915A57" w:rsidRPr="00261471" w:rsidRDefault="00915A57" w:rsidP="00352FBE">
      <w:pPr>
        <w:ind w:firstLine="709"/>
        <w:jc w:val="both"/>
        <w:rPr>
          <w:rStyle w:val="fontstyle01"/>
          <w:color w:val="auto"/>
          <w:sz w:val="28"/>
          <w:szCs w:val="28"/>
          <w:lang w:val="uk-UA"/>
        </w:rPr>
      </w:pPr>
      <w:r w:rsidRPr="00261471">
        <w:rPr>
          <w:rStyle w:val="fontstyle01"/>
          <w:color w:val="auto"/>
          <w:sz w:val="28"/>
          <w:szCs w:val="28"/>
          <w:lang w:val="uk-UA"/>
        </w:rPr>
        <w:t>- популяризаці</w:t>
      </w:r>
      <w:r w:rsidR="00291600" w:rsidRPr="00261471">
        <w:rPr>
          <w:rStyle w:val="fontstyle01"/>
          <w:color w:val="auto"/>
          <w:sz w:val="28"/>
          <w:szCs w:val="28"/>
          <w:lang w:val="uk-UA"/>
        </w:rPr>
        <w:t>я</w:t>
      </w:r>
      <w:r w:rsidRPr="00261471">
        <w:rPr>
          <w:rStyle w:val="fontstyle01"/>
          <w:color w:val="auto"/>
          <w:sz w:val="28"/>
          <w:szCs w:val="28"/>
          <w:lang w:val="uk-UA"/>
        </w:rPr>
        <w:t xml:space="preserve"> здорового способу життя та фізичної реабілітації;</w:t>
      </w:r>
    </w:p>
    <w:p w:rsidR="009A48D2" w:rsidRPr="00261471" w:rsidRDefault="00915A57" w:rsidP="00352FBE">
      <w:pPr>
        <w:ind w:firstLine="709"/>
        <w:jc w:val="both"/>
        <w:rPr>
          <w:rStyle w:val="fontstyle01"/>
          <w:color w:val="auto"/>
          <w:sz w:val="28"/>
          <w:szCs w:val="28"/>
          <w:lang w:val="uk-UA"/>
        </w:rPr>
      </w:pPr>
      <w:r w:rsidRPr="00261471">
        <w:rPr>
          <w:rStyle w:val="fontstyle01"/>
          <w:color w:val="auto"/>
          <w:sz w:val="28"/>
          <w:szCs w:val="28"/>
          <w:lang w:val="uk-UA"/>
        </w:rPr>
        <w:t>-</w:t>
      </w:r>
      <w:bookmarkStart w:id="8" w:name="_Hlk83988983"/>
      <w:r w:rsidR="00837F9B" w:rsidRPr="00261471">
        <w:rPr>
          <w:rStyle w:val="fontstyle01"/>
          <w:color w:val="auto"/>
          <w:sz w:val="28"/>
          <w:szCs w:val="28"/>
          <w:lang w:val="uk-UA"/>
        </w:rPr>
        <w:t> </w:t>
      </w:r>
      <w:bookmarkEnd w:id="8"/>
      <w:r w:rsidRPr="00261471">
        <w:rPr>
          <w:rStyle w:val="fontstyle01"/>
          <w:color w:val="auto"/>
          <w:sz w:val="28"/>
          <w:szCs w:val="28"/>
          <w:lang w:val="uk-UA"/>
        </w:rPr>
        <w:t>реалізаці</w:t>
      </w:r>
      <w:r w:rsidR="00291600" w:rsidRPr="00261471">
        <w:rPr>
          <w:rStyle w:val="fontstyle01"/>
          <w:color w:val="auto"/>
          <w:sz w:val="28"/>
          <w:szCs w:val="28"/>
          <w:lang w:val="uk-UA"/>
        </w:rPr>
        <w:t>я</w:t>
      </w:r>
      <w:r w:rsidRPr="00261471">
        <w:rPr>
          <w:rStyle w:val="fontstyle01"/>
          <w:color w:val="auto"/>
          <w:sz w:val="28"/>
          <w:szCs w:val="28"/>
          <w:lang w:val="uk-UA"/>
        </w:rPr>
        <w:t xml:space="preserve"> здібностей обдарованої молоді у дитячо-юнацькому, резервному спорті, спорті вищих досягнень та виховання її в дусі олімпійських принципів.</w:t>
      </w:r>
    </w:p>
    <w:p w:rsidR="00915A57" w:rsidRPr="00261471" w:rsidRDefault="00915A57" w:rsidP="00352FBE">
      <w:pPr>
        <w:ind w:firstLine="709"/>
        <w:jc w:val="both"/>
        <w:rPr>
          <w:sz w:val="28"/>
          <w:szCs w:val="28"/>
          <w:lang w:val="uk-UA"/>
        </w:rPr>
      </w:pPr>
    </w:p>
    <w:p w:rsidR="00915A57" w:rsidRPr="00261471" w:rsidRDefault="00915A57" w:rsidP="00352FBE">
      <w:pPr>
        <w:ind w:firstLine="709"/>
        <w:jc w:val="both"/>
        <w:rPr>
          <w:b/>
          <w:i/>
          <w:sz w:val="28"/>
          <w:szCs w:val="28"/>
          <w:u w:val="single"/>
          <w:lang w:val="uk-UA"/>
        </w:rPr>
      </w:pPr>
      <w:bookmarkStart w:id="9" w:name="_Hlk90308124"/>
      <w:r w:rsidRPr="00261471">
        <w:rPr>
          <w:b/>
          <w:i/>
          <w:sz w:val="28"/>
          <w:szCs w:val="28"/>
          <w:u w:val="single"/>
          <w:lang w:val="uk-UA"/>
        </w:rPr>
        <w:t>Основні заходи для забезпечення виконання визначених завдань:</w:t>
      </w:r>
    </w:p>
    <w:p w:rsidR="00991867" w:rsidRPr="00261471" w:rsidRDefault="002A32E3" w:rsidP="00352FBE">
      <w:pPr>
        <w:pStyle w:val="af2"/>
        <w:tabs>
          <w:tab w:val="left" w:pos="960"/>
        </w:tabs>
        <w:spacing w:after="0" w:line="240" w:lineRule="auto"/>
        <w:ind w:left="0" w:firstLine="709"/>
        <w:jc w:val="both"/>
        <w:rPr>
          <w:rFonts w:ascii="Times New Roman" w:hAnsi="Times New Roman"/>
          <w:sz w:val="28"/>
          <w:szCs w:val="28"/>
        </w:rPr>
      </w:pPr>
      <w:r w:rsidRPr="00261471">
        <w:rPr>
          <w:rFonts w:ascii="Times New Roman" w:hAnsi="Times New Roman"/>
          <w:sz w:val="28"/>
          <w:szCs w:val="28"/>
        </w:rPr>
        <w:t>1) </w:t>
      </w:r>
      <w:r w:rsidR="00991867" w:rsidRPr="00261471">
        <w:rPr>
          <w:rFonts w:ascii="Times New Roman" w:hAnsi="Times New Roman"/>
          <w:sz w:val="28"/>
          <w:szCs w:val="28"/>
        </w:rPr>
        <w:t>облаштування багатофункціональних спортивних майданчиків із синтетичним покриттям та тренажерним обладнанням;</w:t>
      </w:r>
    </w:p>
    <w:p w:rsidR="002A32E3" w:rsidRPr="00261471" w:rsidRDefault="00991867" w:rsidP="00352FBE">
      <w:pPr>
        <w:pStyle w:val="af2"/>
        <w:tabs>
          <w:tab w:val="left" w:pos="960"/>
        </w:tabs>
        <w:spacing w:after="0" w:line="240" w:lineRule="auto"/>
        <w:ind w:left="0" w:firstLine="709"/>
        <w:jc w:val="both"/>
        <w:rPr>
          <w:rFonts w:ascii="TimesNewRomanPSMT" w:hAnsi="TimesNewRomanPSMT"/>
          <w:sz w:val="28"/>
          <w:szCs w:val="28"/>
        </w:rPr>
      </w:pPr>
      <w:r w:rsidRPr="00261471">
        <w:rPr>
          <w:rFonts w:ascii="Times New Roman" w:hAnsi="Times New Roman"/>
          <w:sz w:val="28"/>
          <w:szCs w:val="28"/>
        </w:rPr>
        <w:t>2) </w:t>
      </w:r>
      <w:r w:rsidR="002A32E3" w:rsidRPr="00261471">
        <w:rPr>
          <w:rFonts w:ascii="Times New Roman" w:hAnsi="Times New Roman"/>
          <w:sz w:val="28"/>
          <w:szCs w:val="28"/>
        </w:rPr>
        <w:t xml:space="preserve">формування мережі сучасних спортивних споруд за місцем проживання, у місцях масового відпочинку із забезпеченням їх доступності для різних верств населення, зокрема для осіб з інвалідністю та інших </w:t>
      </w:r>
      <w:r w:rsidR="00247CE2" w:rsidRPr="00261471">
        <w:rPr>
          <w:rFonts w:ascii="Times New Roman" w:hAnsi="Times New Roman"/>
          <w:sz w:val="28"/>
          <w:szCs w:val="28"/>
        </w:rPr>
        <w:t>мало</w:t>
      </w:r>
      <w:r w:rsidR="002A32E3" w:rsidRPr="00261471">
        <w:rPr>
          <w:rFonts w:ascii="Times New Roman" w:hAnsi="Times New Roman"/>
          <w:sz w:val="28"/>
          <w:szCs w:val="28"/>
        </w:rPr>
        <w:t>мобільних груп</w:t>
      </w:r>
      <w:r w:rsidR="006F6CC6" w:rsidRPr="00261471">
        <w:rPr>
          <w:rFonts w:ascii="Times New Roman" w:hAnsi="Times New Roman"/>
          <w:sz w:val="28"/>
          <w:szCs w:val="28"/>
        </w:rPr>
        <w:t>;</w:t>
      </w:r>
    </w:p>
    <w:p w:rsidR="002A32E3" w:rsidRPr="00261471" w:rsidRDefault="00991867" w:rsidP="00352FBE">
      <w:pPr>
        <w:pStyle w:val="af2"/>
        <w:tabs>
          <w:tab w:val="left" w:pos="960"/>
        </w:tabs>
        <w:spacing w:after="0" w:line="240" w:lineRule="auto"/>
        <w:ind w:left="0" w:firstLine="709"/>
        <w:jc w:val="both"/>
        <w:rPr>
          <w:rFonts w:ascii="TimesNewRomanPSMT" w:hAnsi="TimesNewRomanPSMT"/>
          <w:sz w:val="28"/>
          <w:szCs w:val="28"/>
        </w:rPr>
      </w:pPr>
      <w:r w:rsidRPr="00261471">
        <w:rPr>
          <w:rFonts w:ascii="Times New Roman" w:hAnsi="Times New Roman"/>
          <w:sz w:val="28"/>
          <w:szCs w:val="28"/>
        </w:rPr>
        <w:t>3</w:t>
      </w:r>
      <w:r w:rsidR="002A32E3" w:rsidRPr="00261471">
        <w:rPr>
          <w:rFonts w:ascii="Times New Roman" w:hAnsi="Times New Roman"/>
          <w:sz w:val="28"/>
          <w:szCs w:val="28"/>
        </w:rPr>
        <w:t>) забезпечення безперешкодного доступу осіб з інвалідністю та інших маломобільних груп населення до спортивних споруд</w:t>
      </w:r>
      <w:r w:rsidR="006F6CC6" w:rsidRPr="00261471">
        <w:rPr>
          <w:rFonts w:ascii="Times New Roman" w:hAnsi="Times New Roman"/>
          <w:sz w:val="28"/>
          <w:szCs w:val="28"/>
        </w:rPr>
        <w:t>;</w:t>
      </w:r>
    </w:p>
    <w:p w:rsidR="002A32E3" w:rsidRPr="00261471" w:rsidRDefault="00991867" w:rsidP="00352FBE">
      <w:pPr>
        <w:pStyle w:val="af2"/>
        <w:tabs>
          <w:tab w:val="left" w:pos="960"/>
        </w:tabs>
        <w:spacing w:after="0" w:line="240" w:lineRule="auto"/>
        <w:ind w:left="0" w:firstLine="709"/>
        <w:contextualSpacing/>
        <w:jc w:val="both"/>
        <w:rPr>
          <w:rFonts w:ascii="TimesNewRomanPSMT" w:hAnsi="TimesNewRomanPSMT"/>
          <w:sz w:val="28"/>
          <w:szCs w:val="28"/>
        </w:rPr>
      </w:pPr>
      <w:r w:rsidRPr="00261471">
        <w:rPr>
          <w:rFonts w:ascii="Times New Roman" w:hAnsi="Times New Roman"/>
          <w:sz w:val="28"/>
          <w:szCs w:val="28"/>
        </w:rPr>
        <w:t>4</w:t>
      </w:r>
      <w:r w:rsidR="002A32E3" w:rsidRPr="00261471">
        <w:rPr>
          <w:rFonts w:ascii="Times New Roman" w:hAnsi="Times New Roman"/>
          <w:sz w:val="28"/>
          <w:szCs w:val="28"/>
        </w:rPr>
        <w:t>) створення можливості для придбання необхідного інвентарю та устаткування для дитячо</w:t>
      </w:r>
      <w:r w:rsidR="007C35D4" w:rsidRPr="00261471">
        <w:rPr>
          <w:rFonts w:ascii="Times New Roman" w:hAnsi="Times New Roman"/>
          <w:sz w:val="28"/>
          <w:szCs w:val="28"/>
        </w:rPr>
        <w:t>-</w:t>
      </w:r>
      <w:r w:rsidR="002A32E3" w:rsidRPr="00261471">
        <w:rPr>
          <w:rFonts w:ascii="Times New Roman" w:hAnsi="Times New Roman"/>
          <w:sz w:val="28"/>
          <w:szCs w:val="28"/>
        </w:rPr>
        <w:t>юнацьких спортивних шкіл області</w:t>
      </w:r>
      <w:r w:rsidR="006F6CC6" w:rsidRPr="00261471">
        <w:rPr>
          <w:rFonts w:ascii="Times New Roman" w:hAnsi="Times New Roman"/>
          <w:sz w:val="28"/>
          <w:szCs w:val="28"/>
        </w:rPr>
        <w:t>;</w:t>
      </w:r>
    </w:p>
    <w:p w:rsidR="002A32E3" w:rsidRPr="00261471" w:rsidRDefault="00991867" w:rsidP="00352FBE">
      <w:pPr>
        <w:ind w:firstLine="709"/>
        <w:jc w:val="both"/>
        <w:rPr>
          <w:rFonts w:ascii="TimesNewRomanPSMT" w:hAnsi="TimesNewRomanPSMT"/>
          <w:sz w:val="28"/>
          <w:szCs w:val="28"/>
          <w:lang w:val="uk-UA" w:eastAsia="uk-UA"/>
        </w:rPr>
      </w:pPr>
      <w:r w:rsidRPr="00261471">
        <w:rPr>
          <w:rFonts w:ascii="TimesNewRomanPSMT" w:hAnsi="TimesNewRomanPSMT"/>
          <w:sz w:val="28"/>
          <w:szCs w:val="28"/>
          <w:lang w:val="uk-UA"/>
        </w:rPr>
        <w:t>5</w:t>
      </w:r>
      <w:r w:rsidR="006F6CC6" w:rsidRPr="00261471">
        <w:rPr>
          <w:rFonts w:ascii="TimesNewRomanPSMT" w:hAnsi="TimesNewRomanPSMT"/>
          <w:sz w:val="28"/>
          <w:szCs w:val="28"/>
          <w:lang w:val="uk-UA"/>
        </w:rPr>
        <w:t>) з</w:t>
      </w:r>
      <w:r w:rsidR="002A32E3" w:rsidRPr="00261471">
        <w:rPr>
          <w:rFonts w:ascii="TimesNewRomanPSMT" w:hAnsi="TimesNewRomanPSMT"/>
          <w:sz w:val="28"/>
          <w:szCs w:val="28"/>
          <w:lang w:val="uk-UA" w:eastAsia="uk-UA"/>
        </w:rPr>
        <w:t>абезпеч</w:t>
      </w:r>
      <w:r w:rsidR="006F6CC6" w:rsidRPr="00261471">
        <w:rPr>
          <w:rFonts w:ascii="TimesNewRomanPSMT" w:hAnsi="TimesNewRomanPSMT"/>
          <w:sz w:val="28"/>
          <w:szCs w:val="28"/>
          <w:lang w:val="uk-UA" w:eastAsia="uk-UA"/>
        </w:rPr>
        <w:t>ення</w:t>
      </w:r>
      <w:r w:rsidR="002A32E3" w:rsidRPr="00261471">
        <w:rPr>
          <w:rFonts w:ascii="TimesNewRomanPSMT" w:hAnsi="TimesNewRomanPSMT"/>
          <w:sz w:val="28"/>
          <w:szCs w:val="28"/>
          <w:lang w:val="uk-UA" w:eastAsia="uk-UA"/>
        </w:rPr>
        <w:t xml:space="preserve"> заохочення та </w:t>
      </w:r>
      <w:r w:rsidR="006F6CC6" w:rsidRPr="00261471">
        <w:rPr>
          <w:rFonts w:ascii="TimesNewRomanPSMT" w:hAnsi="TimesNewRomanPSMT"/>
          <w:sz w:val="28"/>
          <w:szCs w:val="28"/>
          <w:lang w:val="uk-UA" w:eastAsia="uk-UA"/>
        </w:rPr>
        <w:t xml:space="preserve">виплати </w:t>
      </w:r>
      <w:r w:rsidR="002A32E3" w:rsidRPr="00261471">
        <w:rPr>
          <w:rFonts w:ascii="TimesNewRomanPSMT" w:hAnsi="TimesNewRomanPSMT"/>
          <w:sz w:val="28"/>
          <w:szCs w:val="28"/>
          <w:lang w:val="uk-UA" w:eastAsia="uk-UA"/>
        </w:rPr>
        <w:t>стипендії спортсменам-чемпіонам, призерам Олімпійських, Паралімпійських та Дефлімпійських ігор, Всесвітніх ігор з неолімпійських видів спорту, Юнацьких Олімпійських та Європейських ігор, Всесвітніх ігор з єдиноборств, інших змагань міжнародного рівня та їх тренерам</w:t>
      </w:r>
      <w:r w:rsidR="006F6CC6" w:rsidRPr="00261471">
        <w:rPr>
          <w:rFonts w:ascii="TimesNewRomanPSMT" w:hAnsi="TimesNewRomanPSMT"/>
          <w:sz w:val="28"/>
          <w:szCs w:val="28"/>
          <w:lang w:val="uk-UA" w:eastAsia="uk-UA"/>
        </w:rPr>
        <w:t>;</w:t>
      </w:r>
    </w:p>
    <w:p w:rsidR="002A32E3" w:rsidRPr="00261471" w:rsidRDefault="00991867" w:rsidP="00352FBE">
      <w:pPr>
        <w:ind w:firstLine="709"/>
        <w:jc w:val="both"/>
        <w:rPr>
          <w:sz w:val="28"/>
          <w:szCs w:val="28"/>
          <w:shd w:val="clear" w:color="auto" w:fill="FFFFFF"/>
          <w:lang w:val="uk-UA"/>
        </w:rPr>
      </w:pPr>
      <w:r w:rsidRPr="00261471">
        <w:rPr>
          <w:rFonts w:ascii="TimesNewRomanPSMT" w:hAnsi="TimesNewRomanPSMT"/>
          <w:sz w:val="28"/>
          <w:szCs w:val="28"/>
          <w:lang w:val="uk-UA" w:eastAsia="uk-UA"/>
        </w:rPr>
        <w:t>6</w:t>
      </w:r>
      <w:r w:rsidR="006F6CC6" w:rsidRPr="00261471">
        <w:rPr>
          <w:rFonts w:ascii="TimesNewRomanPSMT" w:hAnsi="TimesNewRomanPSMT"/>
          <w:sz w:val="28"/>
          <w:szCs w:val="28"/>
          <w:lang w:val="uk-UA" w:eastAsia="uk-UA"/>
        </w:rPr>
        <w:t>) </w:t>
      </w:r>
      <w:r w:rsidR="002A32E3" w:rsidRPr="00261471">
        <w:rPr>
          <w:sz w:val="28"/>
          <w:szCs w:val="28"/>
          <w:shd w:val="clear" w:color="auto" w:fill="FFFFFF"/>
          <w:lang w:val="uk-UA"/>
        </w:rPr>
        <w:t>популяриз</w:t>
      </w:r>
      <w:r w:rsidR="006F6CC6" w:rsidRPr="00261471">
        <w:rPr>
          <w:sz w:val="28"/>
          <w:szCs w:val="28"/>
          <w:shd w:val="clear" w:color="auto" w:fill="FFFFFF"/>
          <w:lang w:val="uk-UA"/>
        </w:rPr>
        <w:t xml:space="preserve">ація </w:t>
      </w:r>
      <w:r w:rsidR="002A32E3" w:rsidRPr="00261471">
        <w:rPr>
          <w:sz w:val="28"/>
          <w:szCs w:val="28"/>
          <w:shd w:val="clear" w:color="auto" w:fill="FFFFFF"/>
          <w:lang w:val="uk-UA"/>
        </w:rPr>
        <w:t>здоров</w:t>
      </w:r>
      <w:r w:rsidR="006F6CC6" w:rsidRPr="00261471">
        <w:rPr>
          <w:sz w:val="28"/>
          <w:szCs w:val="28"/>
          <w:shd w:val="clear" w:color="auto" w:fill="FFFFFF"/>
          <w:lang w:val="uk-UA"/>
        </w:rPr>
        <w:t>ого</w:t>
      </w:r>
      <w:r w:rsidR="002A32E3" w:rsidRPr="00261471">
        <w:rPr>
          <w:sz w:val="28"/>
          <w:szCs w:val="28"/>
          <w:shd w:val="clear" w:color="auto" w:fill="FFFFFF"/>
          <w:lang w:val="uk-UA"/>
        </w:rPr>
        <w:t xml:space="preserve"> спос</w:t>
      </w:r>
      <w:r w:rsidR="006F6CC6" w:rsidRPr="00261471">
        <w:rPr>
          <w:sz w:val="28"/>
          <w:szCs w:val="28"/>
          <w:shd w:val="clear" w:color="auto" w:fill="FFFFFF"/>
          <w:lang w:val="uk-UA"/>
        </w:rPr>
        <w:t>обу</w:t>
      </w:r>
      <w:r w:rsidR="002A32E3" w:rsidRPr="00261471">
        <w:rPr>
          <w:sz w:val="28"/>
          <w:szCs w:val="28"/>
          <w:shd w:val="clear" w:color="auto" w:fill="FFFFFF"/>
          <w:lang w:val="uk-UA"/>
        </w:rPr>
        <w:t xml:space="preserve"> життя серед населення, сприя</w:t>
      </w:r>
      <w:r w:rsidR="006F6CC6" w:rsidRPr="00261471">
        <w:rPr>
          <w:sz w:val="28"/>
          <w:szCs w:val="28"/>
          <w:shd w:val="clear" w:color="auto" w:fill="FFFFFF"/>
          <w:lang w:val="uk-UA"/>
        </w:rPr>
        <w:t xml:space="preserve">ння </w:t>
      </w:r>
      <w:r w:rsidR="002A32E3" w:rsidRPr="00261471">
        <w:rPr>
          <w:sz w:val="28"/>
          <w:szCs w:val="28"/>
          <w:shd w:val="clear" w:color="auto" w:fill="FFFFFF"/>
          <w:lang w:val="uk-UA"/>
        </w:rPr>
        <w:t xml:space="preserve">розповсюдженню соціальної реклами для залучення громадян до активного відпочинку, формування ціннісного ставлення до власного </w:t>
      </w:r>
      <w:r w:rsidR="00247CE2" w:rsidRPr="00261471">
        <w:rPr>
          <w:sz w:val="28"/>
          <w:szCs w:val="28"/>
          <w:shd w:val="clear" w:color="auto" w:fill="FFFFFF"/>
          <w:lang w:val="uk-UA"/>
        </w:rPr>
        <w:t>здоров’я</w:t>
      </w:r>
      <w:r w:rsidR="006F6CC6" w:rsidRPr="00261471">
        <w:rPr>
          <w:sz w:val="28"/>
          <w:szCs w:val="28"/>
          <w:shd w:val="clear" w:color="auto" w:fill="FFFFFF"/>
          <w:lang w:val="uk-UA"/>
        </w:rPr>
        <w:t>;</w:t>
      </w:r>
    </w:p>
    <w:p w:rsidR="002A32E3" w:rsidRPr="00261471" w:rsidRDefault="00991867" w:rsidP="00352FBE">
      <w:pPr>
        <w:ind w:firstLine="709"/>
        <w:jc w:val="both"/>
        <w:rPr>
          <w:sz w:val="28"/>
          <w:szCs w:val="28"/>
          <w:shd w:val="clear" w:color="auto" w:fill="FFFFFF"/>
          <w:lang w:val="uk-UA"/>
        </w:rPr>
      </w:pPr>
      <w:r w:rsidRPr="00261471">
        <w:rPr>
          <w:sz w:val="28"/>
          <w:szCs w:val="28"/>
          <w:shd w:val="clear" w:color="auto" w:fill="FFFFFF"/>
          <w:lang w:val="uk-UA"/>
        </w:rPr>
        <w:t>7</w:t>
      </w:r>
      <w:r w:rsidR="006F6CC6" w:rsidRPr="00261471">
        <w:rPr>
          <w:sz w:val="28"/>
          <w:szCs w:val="28"/>
          <w:shd w:val="clear" w:color="auto" w:fill="FFFFFF"/>
          <w:lang w:val="uk-UA"/>
        </w:rPr>
        <w:t>) о</w:t>
      </w:r>
      <w:r w:rsidR="002A32E3" w:rsidRPr="00261471">
        <w:rPr>
          <w:sz w:val="28"/>
          <w:szCs w:val="28"/>
          <w:shd w:val="clear" w:color="auto" w:fill="FFFFFF"/>
          <w:lang w:val="uk-UA"/>
        </w:rPr>
        <w:t>рганіз</w:t>
      </w:r>
      <w:r w:rsidR="006F6CC6" w:rsidRPr="00261471">
        <w:rPr>
          <w:sz w:val="28"/>
          <w:szCs w:val="28"/>
          <w:shd w:val="clear" w:color="auto" w:fill="FFFFFF"/>
          <w:lang w:val="uk-UA"/>
        </w:rPr>
        <w:t xml:space="preserve">ація </w:t>
      </w:r>
      <w:r w:rsidR="002A32E3" w:rsidRPr="00261471">
        <w:rPr>
          <w:sz w:val="28"/>
          <w:szCs w:val="28"/>
          <w:shd w:val="clear" w:color="auto" w:fill="FFFFFF"/>
          <w:lang w:val="uk-UA"/>
        </w:rPr>
        <w:t>зустріч</w:t>
      </w:r>
      <w:r w:rsidR="006F6CC6" w:rsidRPr="00261471">
        <w:rPr>
          <w:sz w:val="28"/>
          <w:szCs w:val="28"/>
          <w:shd w:val="clear" w:color="auto" w:fill="FFFFFF"/>
          <w:lang w:val="uk-UA"/>
        </w:rPr>
        <w:t>ей</w:t>
      </w:r>
      <w:r w:rsidR="002A32E3" w:rsidRPr="00261471">
        <w:rPr>
          <w:sz w:val="28"/>
          <w:szCs w:val="28"/>
          <w:shd w:val="clear" w:color="auto" w:fill="FFFFFF"/>
          <w:lang w:val="uk-UA"/>
        </w:rPr>
        <w:t xml:space="preserve"> </w:t>
      </w:r>
      <w:r w:rsidR="006F6CC6" w:rsidRPr="00261471">
        <w:rPr>
          <w:sz w:val="28"/>
          <w:szCs w:val="28"/>
          <w:shd w:val="clear" w:color="auto" w:fill="FFFFFF"/>
          <w:lang w:val="uk-UA"/>
        </w:rPr>
        <w:t xml:space="preserve">молоді </w:t>
      </w:r>
      <w:r w:rsidR="002A32E3" w:rsidRPr="00261471">
        <w:rPr>
          <w:sz w:val="28"/>
          <w:szCs w:val="28"/>
          <w:shd w:val="clear" w:color="auto" w:fill="FFFFFF"/>
          <w:lang w:val="uk-UA"/>
        </w:rPr>
        <w:t xml:space="preserve">з видатними спортсменами, олімпійськими та </w:t>
      </w:r>
      <w:r w:rsidR="00247CE2" w:rsidRPr="00261471">
        <w:rPr>
          <w:sz w:val="28"/>
          <w:szCs w:val="28"/>
          <w:shd w:val="clear" w:color="auto" w:fill="FFFFFF"/>
          <w:lang w:val="uk-UA"/>
        </w:rPr>
        <w:t>паралімпійськими</w:t>
      </w:r>
      <w:r w:rsidR="002A32E3" w:rsidRPr="00261471">
        <w:rPr>
          <w:sz w:val="28"/>
          <w:szCs w:val="28"/>
          <w:shd w:val="clear" w:color="auto" w:fill="FFFFFF"/>
          <w:lang w:val="uk-UA"/>
        </w:rPr>
        <w:t xml:space="preserve"> чемпіонами</w:t>
      </w:r>
      <w:r w:rsidR="006F6CC6" w:rsidRPr="00261471">
        <w:rPr>
          <w:sz w:val="28"/>
          <w:szCs w:val="28"/>
          <w:shd w:val="clear" w:color="auto" w:fill="FFFFFF"/>
          <w:lang w:val="uk-UA"/>
        </w:rPr>
        <w:t>;</w:t>
      </w:r>
    </w:p>
    <w:p w:rsidR="002A32E3" w:rsidRPr="00261471" w:rsidRDefault="00991867" w:rsidP="00352FBE">
      <w:pPr>
        <w:ind w:firstLine="709"/>
        <w:jc w:val="both"/>
        <w:rPr>
          <w:sz w:val="28"/>
          <w:szCs w:val="28"/>
          <w:lang w:val="uk-UA" w:eastAsia="uk-UA"/>
        </w:rPr>
      </w:pPr>
      <w:r w:rsidRPr="00261471">
        <w:rPr>
          <w:sz w:val="28"/>
          <w:szCs w:val="28"/>
          <w:shd w:val="clear" w:color="auto" w:fill="FFFFFF"/>
          <w:lang w:val="uk-UA"/>
        </w:rPr>
        <w:t>8</w:t>
      </w:r>
      <w:r w:rsidR="006F6CC6" w:rsidRPr="00261471">
        <w:rPr>
          <w:sz w:val="28"/>
          <w:szCs w:val="28"/>
          <w:shd w:val="clear" w:color="auto" w:fill="FFFFFF"/>
          <w:lang w:val="uk-UA"/>
        </w:rPr>
        <w:t>) к</w:t>
      </w:r>
      <w:r w:rsidR="002A32E3" w:rsidRPr="00261471">
        <w:rPr>
          <w:rFonts w:ascii="TimesNewRomanPSMT" w:hAnsi="TimesNewRomanPSMT"/>
          <w:sz w:val="28"/>
          <w:szCs w:val="28"/>
          <w:lang w:val="uk-UA"/>
        </w:rPr>
        <w:t>апітальний ремонт та реконструкці</w:t>
      </w:r>
      <w:r w:rsidR="006F6CC6" w:rsidRPr="00261471">
        <w:rPr>
          <w:rFonts w:ascii="TimesNewRomanPSMT" w:hAnsi="TimesNewRomanPSMT"/>
          <w:sz w:val="28"/>
          <w:szCs w:val="28"/>
          <w:lang w:val="uk-UA"/>
        </w:rPr>
        <w:t>я</w:t>
      </w:r>
      <w:r w:rsidR="002A32E3" w:rsidRPr="00261471">
        <w:rPr>
          <w:rFonts w:ascii="TimesNewRomanPSMT" w:hAnsi="TimesNewRomanPSMT"/>
          <w:sz w:val="28"/>
          <w:szCs w:val="28"/>
          <w:lang w:val="uk-UA"/>
        </w:rPr>
        <w:t xml:space="preserve"> існуючих, про</w:t>
      </w:r>
      <w:r w:rsidR="00247CE2" w:rsidRPr="00261471">
        <w:rPr>
          <w:rFonts w:ascii="TimesNewRomanPSMT" w:hAnsi="TimesNewRomanPSMT"/>
          <w:sz w:val="28"/>
          <w:szCs w:val="28"/>
          <w:lang w:val="uk-UA"/>
        </w:rPr>
        <w:t>є</w:t>
      </w:r>
      <w:r w:rsidR="002A32E3" w:rsidRPr="00261471">
        <w:rPr>
          <w:rFonts w:ascii="TimesNewRomanPSMT" w:hAnsi="TimesNewRomanPSMT"/>
          <w:sz w:val="28"/>
          <w:szCs w:val="28"/>
          <w:lang w:val="uk-UA"/>
        </w:rPr>
        <w:t>ктування та будівництво нових будівель і спортивних споруд спільної власності територіальних громад сіл, селищ, міст області; облаштування багатофункціональних спортивних майданчиків із синтетичним покриттям та тренажерним обладнанням, відповідно до затвердженої про</w:t>
      </w:r>
      <w:r w:rsidR="00247CE2" w:rsidRPr="00261471">
        <w:rPr>
          <w:rFonts w:ascii="TimesNewRomanPSMT" w:hAnsi="TimesNewRomanPSMT"/>
          <w:sz w:val="28"/>
          <w:szCs w:val="28"/>
          <w:lang w:val="uk-UA"/>
        </w:rPr>
        <w:t>є</w:t>
      </w:r>
      <w:r w:rsidR="002A32E3" w:rsidRPr="00261471">
        <w:rPr>
          <w:rFonts w:ascii="TimesNewRomanPSMT" w:hAnsi="TimesNewRomanPSMT"/>
          <w:sz w:val="28"/>
          <w:szCs w:val="28"/>
          <w:lang w:val="uk-UA"/>
        </w:rPr>
        <w:t>ктно-кошторисної документації</w:t>
      </w:r>
      <w:r w:rsidR="00247CE2" w:rsidRPr="00261471">
        <w:rPr>
          <w:rFonts w:ascii="TimesNewRomanPSMT" w:hAnsi="TimesNewRomanPSMT"/>
          <w:sz w:val="28"/>
          <w:szCs w:val="28"/>
          <w:lang w:val="uk-UA"/>
        </w:rPr>
        <w:t>,</w:t>
      </w:r>
      <w:r w:rsidR="002A32E3" w:rsidRPr="00261471">
        <w:rPr>
          <w:sz w:val="28"/>
          <w:szCs w:val="28"/>
          <w:shd w:val="clear" w:color="auto" w:fill="FFFFFF"/>
          <w:lang w:val="uk-UA"/>
        </w:rPr>
        <w:t xml:space="preserve"> </w:t>
      </w:r>
      <w:r w:rsidR="00A00782" w:rsidRPr="00261471">
        <w:rPr>
          <w:sz w:val="28"/>
          <w:szCs w:val="28"/>
          <w:shd w:val="clear" w:color="auto" w:fill="FFFFFF"/>
          <w:lang w:val="uk-UA"/>
        </w:rPr>
        <w:t xml:space="preserve">зокрема реконструкція </w:t>
      </w:r>
      <w:r w:rsidR="002A32E3" w:rsidRPr="00261471">
        <w:rPr>
          <w:sz w:val="28"/>
          <w:szCs w:val="28"/>
          <w:shd w:val="clear" w:color="auto" w:fill="FFFFFF"/>
          <w:lang w:val="uk-UA"/>
        </w:rPr>
        <w:t>дитячо-юнацьк</w:t>
      </w:r>
      <w:r w:rsidR="00A00782" w:rsidRPr="00261471">
        <w:rPr>
          <w:sz w:val="28"/>
          <w:szCs w:val="28"/>
          <w:shd w:val="clear" w:color="auto" w:fill="FFFFFF"/>
          <w:lang w:val="uk-UA"/>
        </w:rPr>
        <w:t>ої</w:t>
      </w:r>
      <w:r w:rsidR="002A32E3" w:rsidRPr="00261471">
        <w:rPr>
          <w:sz w:val="28"/>
          <w:szCs w:val="28"/>
          <w:shd w:val="clear" w:color="auto" w:fill="FFFFFF"/>
          <w:lang w:val="uk-UA"/>
        </w:rPr>
        <w:t xml:space="preserve"> спортивн</w:t>
      </w:r>
      <w:r w:rsidR="00A00782" w:rsidRPr="00261471">
        <w:rPr>
          <w:sz w:val="28"/>
          <w:szCs w:val="28"/>
          <w:shd w:val="clear" w:color="auto" w:fill="FFFFFF"/>
          <w:lang w:val="uk-UA"/>
        </w:rPr>
        <w:t xml:space="preserve">ої </w:t>
      </w:r>
      <w:r w:rsidR="002A32E3" w:rsidRPr="00261471">
        <w:rPr>
          <w:sz w:val="28"/>
          <w:szCs w:val="28"/>
          <w:shd w:val="clear" w:color="auto" w:fill="FFFFFF"/>
          <w:lang w:val="uk-UA"/>
        </w:rPr>
        <w:t>школи № 2</w:t>
      </w:r>
      <w:r w:rsidR="00A00782" w:rsidRPr="00261471">
        <w:rPr>
          <w:sz w:val="28"/>
          <w:szCs w:val="28"/>
          <w:shd w:val="clear" w:color="auto" w:fill="FFFFFF"/>
          <w:lang w:val="uk-UA"/>
        </w:rPr>
        <w:t xml:space="preserve"> та</w:t>
      </w:r>
      <w:r w:rsidR="002A32E3" w:rsidRPr="00261471">
        <w:rPr>
          <w:sz w:val="28"/>
          <w:szCs w:val="28"/>
          <w:shd w:val="clear" w:color="auto" w:fill="FFFFFF"/>
          <w:lang w:val="uk-UA"/>
        </w:rPr>
        <w:t xml:space="preserve"> дитячо</w:t>
      </w:r>
      <w:r w:rsidR="007C35D4" w:rsidRPr="00261471">
        <w:rPr>
          <w:sz w:val="28"/>
          <w:szCs w:val="28"/>
          <w:shd w:val="clear" w:color="auto" w:fill="FFFFFF"/>
          <w:lang w:val="uk-UA"/>
        </w:rPr>
        <w:t>-</w:t>
      </w:r>
      <w:r w:rsidR="002A32E3" w:rsidRPr="00261471">
        <w:rPr>
          <w:sz w:val="28"/>
          <w:szCs w:val="28"/>
          <w:shd w:val="clear" w:color="auto" w:fill="FFFFFF"/>
          <w:lang w:val="uk-UA"/>
        </w:rPr>
        <w:t>юнацької спортивної школи з веслувальних видів спорту</w:t>
      </w:r>
      <w:r w:rsidR="00A00782" w:rsidRPr="00261471">
        <w:rPr>
          <w:sz w:val="28"/>
          <w:szCs w:val="28"/>
          <w:shd w:val="clear" w:color="auto" w:fill="FFFFFF"/>
          <w:lang w:val="uk-UA"/>
        </w:rPr>
        <w:t>;</w:t>
      </w:r>
    </w:p>
    <w:p w:rsidR="002A32E3" w:rsidRPr="00261471" w:rsidRDefault="00991867" w:rsidP="00352FBE">
      <w:pPr>
        <w:ind w:firstLine="709"/>
        <w:jc w:val="both"/>
        <w:rPr>
          <w:sz w:val="28"/>
          <w:szCs w:val="28"/>
          <w:lang w:val="uk-UA"/>
        </w:rPr>
      </w:pPr>
      <w:r w:rsidRPr="00261471">
        <w:rPr>
          <w:sz w:val="28"/>
          <w:szCs w:val="28"/>
          <w:lang w:val="uk-UA"/>
        </w:rPr>
        <w:t>9</w:t>
      </w:r>
      <w:r w:rsidR="002A32E3" w:rsidRPr="00261471">
        <w:rPr>
          <w:sz w:val="28"/>
          <w:szCs w:val="28"/>
          <w:lang w:val="uk-UA"/>
        </w:rPr>
        <w:t>)</w:t>
      </w:r>
      <w:r w:rsidRPr="00261471">
        <w:rPr>
          <w:sz w:val="28"/>
          <w:szCs w:val="28"/>
          <w:lang w:val="uk-UA"/>
        </w:rPr>
        <w:t> з</w:t>
      </w:r>
      <w:r w:rsidR="002A32E3" w:rsidRPr="00261471">
        <w:rPr>
          <w:sz w:val="28"/>
          <w:szCs w:val="28"/>
          <w:lang w:val="uk-UA"/>
        </w:rPr>
        <w:t xml:space="preserve">абезпечення участі спортсменів і команд області у спортивних змаганнях з олімпійських, неолімпійських видів спорту та видів спорту </w:t>
      </w:r>
      <w:r w:rsidR="00BE6853" w:rsidRPr="00261471">
        <w:rPr>
          <w:sz w:val="28"/>
          <w:szCs w:val="28"/>
          <w:lang w:val="uk-UA"/>
        </w:rPr>
        <w:t xml:space="preserve">для осіб з </w:t>
      </w:r>
      <w:r w:rsidR="002A32E3" w:rsidRPr="00261471">
        <w:rPr>
          <w:sz w:val="28"/>
          <w:szCs w:val="28"/>
          <w:lang w:val="uk-UA"/>
        </w:rPr>
        <w:t>інвалід</w:t>
      </w:r>
      <w:r w:rsidR="00BE6853" w:rsidRPr="00261471">
        <w:rPr>
          <w:sz w:val="28"/>
          <w:szCs w:val="28"/>
          <w:lang w:val="uk-UA"/>
        </w:rPr>
        <w:t>н</w:t>
      </w:r>
      <w:r w:rsidR="002A32E3" w:rsidRPr="00261471">
        <w:rPr>
          <w:sz w:val="28"/>
          <w:szCs w:val="28"/>
          <w:lang w:val="uk-UA"/>
        </w:rPr>
        <w:t>і</w:t>
      </w:r>
      <w:r w:rsidR="00BE6853" w:rsidRPr="00261471">
        <w:rPr>
          <w:sz w:val="28"/>
          <w:szCs w:val="28"/>
          <w:lang w:val="uk-UA"/>
        </w:rPr>
        <w:t>стю</w:t>
      </w:r>
      <w:r w:rsidR="002A32E3" w:rsidRPr="00261471">
        <w:rPr>
          <w:sz w:val="28"/>
          <w:szCs w:val="28"/>
          <w:lang w:val="uk-UA"/>
        </w:rPr>
        <w:t>, відповідно до Єдиного календарного плану фізкультурно-оздоровчих та спортивних заходів України, положень про проведення змагань з видів спорту;</w:t>
      </w:r>
    </w:p>
    <w:p w:rsidR="002A32E3" w:rsidRPr="00261471" w:rsidRDefault="00991867" w:rsidP="00352FBE">
      <w:pPr>
        <w:ind w:firstLine="709"/>
        <w:jc w:val="both"/>
        <w:rPr>
          <w:sz w:val="28"/>
          <w:szCs w:val="28"/>
          <w:lang w:val="uk-UA"/>
        </w:rPr>
      </w:pPr>
      <w:r w:rsidRPr="00261471">
        <w:rPr>
          <w:sz w:val="28"/>
          <w:szCs w:val="28"/>
          <w:lang w:val="uk-UA"/>
        </w:rPr>
        <w:t>10</w:t>
      </w:r>
      <w:r w:rsidR="002A32E3" w:rsidRPr="00261471">
        <w:rPr>
          <w:sz w:val="28"/>
          <w:szCs w:val="28"/>
          <w:lang w:val="uk-UA"/>
        </w:rPr>
        <w:t>)</w:t>
      </w:r>
      <w:r w:rsidRPr="00261471">
        <w:rPr>
          <w:sz w:val="28"/>
          <w:szCs w:val="28"/>
          <w:lang w:val="uk-UA"/>
        </w:rPr>
        <w:t> п</w:t>
      </w:r>
      <w:r w:rsidR="002A32E3" w:rsidRPr="00261471">
        <w:rPr>
          <w:sz w:val="28"/>
          <w:szCs w:val="28"/>
          <w:lang w:val="uk-UA"/>
        </w:rPr>
        <w:t xml:space="preserve">роведення обласних змагань з олімпійських, неолімпійських видів спорту та видів спорту </w:t>
      </w:r>
      <w:r w:rsidR="00BE6853" w:rsidRPr="00261471">
        <w:rPr>
          <w:sz w:val="28"/>
          <w:szCs w:val="28"/>
          <w:lang w:val="uk-UA"/>
        </w:rPr>
        <w:t xml:space="preserve">для осіб з </w:t>
      </w:r>
      <w:r w:rsidR="002A32E3" w:rsidRPr="00261471">
        <w:rPr>
          <w:sz w:val="28"/>
          <w:szCs w:val="28"/>
          <w:lang w:val="uk-UA"/>
        </w:rPr>
        <w:t>інвалід</w:t>
      </w:r>
      <w:r w:rsidR="00BE6853" w:rsidRPr="00261471">
        <w:rPr>
          <w:sz w:val="28"/>
          <w:szCs w:val="28"/>
          <w:lang w:val="uk-UA"/>
        </w:rPr>
        <w:t>ністю</w:t>
      </w:r>
      <w:r w:rsidR="002A32E3" w:rsidRPr="00261471">
        <w:rPr>
          <w:sz w:val="28"/>
          <w:szCs w:val="28"/>
          <w:lang w:val="uk-UA"/>
        </w:rPr>
        <w:t>, фізкультурно-масових заходів відповідно до Єдиного календарного плану фізкультурно-оздоровчих та спортивних заходів області на відповідний рік;</w:t>
      </w:r>
    </w:p>
    <w:p w:rsidR="002A32E3" w:rsidRPr="00261471" w:rsidRDefault="00BE6853" w:rsidP="00352FBE">
      <w:pPr>
        <w:ind w:firstLine="709"/>
        <w:jc w:val="both"/>
        <w:rPr>
          <w:sz w:val="28"/>
          <w:szCs w:val="28"/>
          <w:lang w:val="uk-UA"/>
        </w:rPr>
      </w:pPr>
      <w:r w:rsidRPr="00261471">
        <w:rPr>
          <w:sz w:val="28"/>
          <w:szCs w:val="28"/>
          <w:lang w:val="uk-UA"/>
        </w:rPr>
        <w:t>11</w:t>
      </w:r>
      <w:r w:rsidR="002A32E3" w:rsidRPr="00261471">
        <w:rPr>
          <w:sz w:val="28"/>
          <w:szCs w:val="28"/>
          <w:lang w:val="uk-UA"/>
        </w:rPr>
        <w:t>)</w:t>
      </w:r>
      <w:r w:rsidRPr="00261471">
        <w:rPr>
          <w:sz w:val="28"/>
          <w:szCs w:val="28"/>
          <w:lang w:val="uk-UA"/>
        </w:rPr>
        <w:t> з</w:t>
      </w:r>
      <w:r w:rsidR="002A32E3" w:rsidRPr="00261471">
        <w:rPr>
          <w:sz w:val="28"/>
          <w:szCs w:val="28"/>
          <w:lang w:val="uk-UA"/>
        </w:rPr>
        <w:t>абезпечення діяльності обласного центру фізичного</w:t>
      </w:r>
      <w:r w:rsidR="002A32E3" w:rsidRPr="00261471">
        <w:rPr>
          <w:rFonts w:ascii="TimesNewRomanPSMT" w:hAnsi="TimesNewRomanPSMT"/>
          <w:sz w:val="28"/>
          <w:szCs w:val="28"/>
          <w:lang w:val="uk-UA"/>
        </w:rPr>
        <w:t xml:space="preserve"> </w:t>
      </w:r>
      <w:r w:rsidRPr="00261471">
        <w:rPr>
          <w:rFonts w:ascii="TimesNewRomanPSMT" w:hAnsi="TimesNewRomanPSMT"/>
          <w:sz w:val="28"/>
          <w:szCs w:val="28"/>
          <w:lang w:val="uk-UA"/>
        </w:rPr>
        <w:t>здоров’я</w:t>
      </w:r>
      <w:r w:rsidR="002A32E3" w:rsidRPr="00261471">
        <w:rPr>
          <w:rFonts w:ascii="TimesNewRomanPSMT" w:hAnsi="TimesNewRomanPSMT"/>
          <w:sz w:val="28"/>
          <w:szCs w:val="28"/>
          <w:lang w:val="uk-UA"/>
        </w:rPr>
        <w:t xml:space="preserve"> населення </w:t>
      </w:r>
      <w:r w:rsidRPr="00261471">
        <w:rPr>
          <w:rFonts w:ascii="TimesNewRomanPSMT" w:hAnsi="TimesNewRomanPSMT"/>
          <w:sz w:val="28"/>
          <w:szCs w:val="28"/>
          <w:lang w:val="uk-UA"/>
        </w:rPr>
        <w:t>«</w:t>
      </w:r>
      <w:r w:rsidR="002A32E3" w:rsidRPr="00261471">
        <w:rPr>
          <w:rFonts w:ascii="TimesNewRomanPSMT" w:hAnsi="TimesNewRomanPSMT"/>
          <w:sz w:val="28"/>
          <w:szCs w:val="28"/>
          <w:lang w:val="uk-UA"/>
        </w:rPr>
        <w:t>Спорт для всіх</w:t>
      </w:r>
      <w:r w:rsidRPr="00261471">
        <w:rPr>
          <w:rFonts w:ascii="TimesNewRomanPSMT" w:hAnsi="TimesNewRomanPSMT"/>
          <w:sz w:val="28"/>
          <w:szCs w:val="28"/>
          <w:lang w:val="uk-UA"/>
        </w:rPr>
        <w:t>»</w:t>
      </w:r>
      <w:r w:rsidR="002A32E3" w:rsidRPr="00261471">
        <w:rPr>
          <w:rFonts w:ascii="TimesNewRomanPSMT" w:hAnsi="TimesNewRomanPSMT"/>
          <w:sz w:val="28"/>
          <w:szCs w:val="28"/>
          <w:lang w:val="uk-UA"/>
        </w:rPr>
        <w:t>, організаці</w:t>
      </w:r>
      <w:r w:rsidRPr="00261471">
        <w:rPr>
          <w:rFonts w:ascii="TimesNewRomanPSMT" w:hAnsi="TimesNewRomanPSMT"/>
          <w:sz w:val="28"/>
          <w:szCs w:val="28"/>
          <w:lang w:val="uk-UA"/>
        </w:rPr>
        <w:t>я</w:t>
      </w:r>
      <w:r w:rsidR="002A32E3" w:rsidRPr="00261471">
        <w:rPr>
          <w:rFonts w:ascii="TimesNewRomanPSMT" w:hAnsi="TimesNewRomanPSMT"/>
          <w:sz w:val="28"/>
          <w:szCs w:val="28"/>
          <w:lang w:val="uk-UA"/>
        </w:rPr>
        <w:t xml:space="preserve"> і проведення </w:t>
      </w:r>
      <w:r w:rsidRPr="00261471">
        <w:rPr>
          <w:rFonts w:ascii="TimesNewRomanPSMT" w:hAnsi="TimesNewRomanPSMT"/>
          <w:sz w:val="28"/>
          <w:szCs w:val="28"/>
          <w:lang w:val="uk-UA"/>
        </w:rPr>
        <w:t>цим ц</w:t>
      </w:r>
      <w:r w:rsidR="002A32E3" w:rsidRPr="00261471">
        <w:rPr>
          <w:rFonts w:ascii="TimesNewRomanPSMT" w:hAnsi="TimesNewRomanPSMT"/>
          <w:sz w:val="28"/>
          <w:szCs w:val="28"/>
          <w:lang w:val="uk-UA"/>
        </w:rPr>
        <w:t xml:space="preserve">ентром обласних масових фізкультурно-оздоровчих заходів, що спрямовані на залучення різних верств населення до регулярних занять фізичною культурою та масовим спортом, у тому числі за місцем проживання та у місцях відпочинку, участь представників області у всеукраїнських фізкультурно-масових заходах, що проводяться Всеукраїнським центром фізичного </w:t>
      </w:r>
      <w:r w:rsidRPr="00261471">
        <w:rPr>
          <w:rFonts w:ascii="TimesNewRomanPSMT" w:hAnsi="TimesNewRomanPSMT"/>
          <w:sz w:val="28"/>
          <w:szCs w:val="28"/>
          <w:lang w:val="uk-UA"/>
        </w:rPr>
        <w:t>здоров’я</w:t>
      </w:r>
      <w:r w:rsidR="002A32E3" w:rsidRPr="00261471">
        <w:rPr>
          <w:rFonts w:ascii="TimesNewRomanPSMT" w:hAnsi="TimesNewRomanPSMT"/>
          <w:sz w:val="28"/>
          <w:szCs w:val="28"/>
          <w:lang w:val="uk-UA"/>
        </w:rPr>
        <w:t xml:space="preserve"> населення «Спорт для всіх», </w:t>
      </w:r>
      <w:r w:rsidR="002A32E3" w:rsidRPr="00261471">
        <w:rPr>
          <w:sz w:val="28"/>
          <w:szCs w:val="28"/>
          <w:lang w:val="uk-UA"/>
        </w:rPr>
        <w:t>формування у населення потреб рухової активності, показових виступів, конкурсів, фестивалів, спортивних свят, просвітницької роботи з оздоровлення населення засобами фізичної культури і спорту.</w:t>
      </w:r>
    </w:p>
    <w:p w:rsidR="001F6BC5" w:rsidRPr="00261471" w:rsidRDefault="001F6BC5" w:rsidP="00352FBE">
      <w:pPr>
        <w:shd w:val="clear" w:color="auto" w:fill="FFFFFF"/>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протягом року</w:t>
      </w:r>
      <w:r w:rsidRPr="00261471">
        <w:rPr>
          <w:i/>
          <w:sz w:val="28"/>
          <w:szCs w:val="28"/>
          <w:lang w:val="uk-UA"/>
        </w:rPr>
        <w:t>.</w:t>
      </w:r>
    </w:p>
    <w:p w:rsidR="001F6BC5" w:rsidRPr="00261471" w:rsidRDefault="001F6BC5" w:rsidP="00352FBE">
      <w:pPr>
        <w:ind w:firstLine="709"/>
        <w:jc w:val="both"/>
        <w:rPr>
          <w:sz w:val="28"/>
          <w:szCs w:val="28"/>
          <w:lang w:val="uk-UA"/>
        </w:rPr>
      </w:pPr>
      <w:r w:rsidRPr="00261471">
        <w:rPr>
          <w:i/>
          <w:sz w:val="28"/>
          <w:szCs w:val="28"/>
          <w:lang w:val="uk-UA"/>
        </w:rPr>
        <w:t xml:space="preserve">Відповідальні виконавці: </w:t>
      </w:r>
      <w:r w:rsidRPr="00261471">
        <w:rPr>
          <w:sz w:val="28"/>
          <w:szCs w:val="28"/>
          <w:lang w:val="uk-UA"/>
        </w:rPr>
        <w:t>управління фізичної культури, молоді та спорту обласної державної адміністрації, райдержадміністрації, сільськ</w:t>
      </w:r>
      <w:r w:rsidR="00BE6853" w:rsidRPr="00261471">
        <w:rPr>
          <w:sz w:val="28"/>
          <w:szCs w:val="28"/>
          <w:lang w:val="uk-UA"/>
        </w:rPr>
        <w:t>і</w:t>
      </w:r>
      <w:r w:rsidRPr="00261471">
        <w:rPr>
          <w:sz w:val="28"/>
          <w:szCs w:val="28"/>
          <w:lang w:val="uk-UA"/>
        </w:rPr>
        <w:t>, селищні</w:t>
      </w:r>
      <w:r w:rsidR="00BE6853" w:rsidRPr="00261471">
        <w:rPr>
          <w:sz w:val="28"/>
          <w:szCs w:val="28"/>
          <w:lang w:val="uk-UA"/>
        </w:rPr>
        <w:t>,</w:t>
      </w:r>
      <w:r w:rsidRPr="00261471">
        <w:rPr>
          <w:sz w:val="28"/>
          <w:szCs w:val="28"/>
          <w:lang w:val="uk-UA"/>
        </w:rPr>
        <w:t xml:space="preserve"> міські ради</w:t>
      </w:r>
      <w:r w:rsidR="007027DF" w:rsidRPr="00261471">
        <w:rPr>
          <w:sz w:val="28"/>
          <w:szCs w:val="28"/>
          <w:lang w:val="uk-UA"/>
        </w:rPr>
        <w:t>;</w:t>
      </w:r>
    </w:p>
    <w:p w:rsidR="00443484" w:rsidRPr="00261471" w:rsidRDefault="00AC7003" w:rsidP="00352FBE">
      <w:pPr>
        <w:ind w:firstLine="709"/>
        <w:jc w:val="both"/>
        <w:rPr>
          <w:sz w:val="28"/>
          <w:szCs w:val="28"/>
          <w:lang w:val="uk-UA"/>
        </w:rPr>
      </w:pPr>
      <w:r w:rsidRPr="00261471">
        <w:rPr>
          <w:sz w:val="28"/>
          <w:szCs w:val="28"/>
          <w:lang w:val="uk-UA"/>
        </w:rPr>
        <w:t>12) проведення капітального ремонту системи вентиляції приміщень КЗ  ДЮСШ Каховської міської ради</w:t>
      </w:r>
      <w:r w:rsidR="00C27CCF" w:rsidRPr="00261471">
        <w:rPr>
          <w:sz w:val="28"/>
          <w:szCs w:val="28"/>
          <w:lang w:val="uk-UA"/>
        </w:rPr>
        <w:t>.</w:t>
      </w:r>
    </w:p>
    <w:p w:rsidR="007027DF" w:rsidRPr="00261471" w:rsidRDefault="007027DF" w:rsidP="007027DF">
      <w:pPr>
        <w:shd w:val="clear" w:color="auto" w:fill="FFFFFF"/>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протягом року</w:t>
      </w:r>
      <w:r w:rsidRPr="00261471">
        <w:rPr>
          <w:i/>
          <w:sz w:val="28"/>
          <w:szCs w:val="28"/>
          <w:lang w:val="uk-UA"/>
        </w:rPr>
        <w:t>.</w:t>
      </w:r>
    </w:p>
    <w:p w:rsidR="007027DF" w:rsidRPr="00261471" w:rsidRDefault="007027DF" w:rsidP="007027DF">
      <w:pPr>
        <w:ind w:firstLine="709"/>
        <w:jc w:val="both"/>
        <w:rPr>
          <w:sz w:val="28"/>
          <w:szCs w:val="28"/>
          <w:lang w:val="uk-UA"/>
        </w:rPr>
      </w:pPr>
      <w:r w:rsidRPr="00261471">
        <w:rPr>
          <w:i/>
          <w:sz w:val="28"/>
          <w:szCs w:val="28"/>
          <w:lang w:val="uk-UA"/>
        </w:rPr>
        <w:t xml:space="preserve">Відповідальні виконавці: </w:t>
      </w:r>
      <w:r w:rsidRPr="00261471">
        <w:rPr>
          <w:sz w:val="28"/>
          <w:szCs w:val="28"/>
          <w:lang w:val="uk-UA"/>
        </w:rPr>
        <w:t>управління фізичної культури, молоді та спорту обласної державної адміністрації, Каховська міська рада, Департамент розвитку територій обласної державної адміністрації</w:t>
      </w:r>
      <w:r w:rsidR="00E8015C" w:rsidRPr="00261471">
        <w:rPr>
          <w:sz w:val="28"/>
          <w:szCs w:val="28"/>
          <w:lang w:val="uk-UA"/>
        </w:rPr>
        <w:t>;</w:t>
      </w:r>
    </w:p>
    <w:p w:rsidR="00E8015C" w:rsidRPr="00261471" w:rsidRDefault="00E8015C" w:rsidP="00E8015C">
      <w:pPr>
        <w:pStyle w:val="affa"/>
        <w:widowControl w:val="0"/>
        <w:ind w:firstLine="709"/>
        <w:jc w:val="both"/>
        <w:rPr>
          <w:rFonts w:ascii="Times New Roman" w:hAnsi="Times New Roman"/>
          <w:color w:val="000000"/>
          <w:sz w:val="28"/>
          <w:szCs w:val="28"/>
          <w:lang w:val="uk-UA"/>
        </w:rPr>
      </w:pPr>
      <w:r w:rsidRPr="00261471">
        <w:rPr>
          <w:rFonts w:ascii="Times New Roman" w:hAnsi="Times New Roman"/>
          <w:color w:val="000000"/>
          <w:sz w:val="28"/>
          <w:szCs w:val="28"/>
          <w:lang w:val="uk-UA"/>
        </w:rPr>
        <w:t>13) капітальний ремонт (відновлення) елементів об’єкту благоустрою – частини території парку «Херсонська фортеця» в м.Херсон</w:t>
      </w:r>
      <w:r w:rsidRPr="00261471">
        <w:rPr>
          <w:rFonts w:ascii="Times New Roman" w:hAnsi="Times New Roman"/>
          <w:iCs/>
          <w:sz w:val="28"/>
          <w:szCs w:val="28"/>
          <w:lang w:val="uk-UA"/>
        </w:rPr>
        <w:t>.</w:t>
      </w:r>
    </w:p>
    <w:p w:rsidR="00E8015C" w:rsidRPr="00261471" w:rsidRDefault="00E8015C" w:rsidP="00E8015C">
      <w:pPr>
        <w:ind w:firstLine="709"/>
        <w:jc w:val="both"/>
        <w:rPr>
          <w:sz w:val="28"/>
          <w:szCs w:val="28"/>
          <w:lang w:val="uk-UA"/>
        </w:rPr>
      </w:pPr>
      <w:r w:rsidRPr="00261471">
        <w:rPr>
          <w:i/>
          <w:sz w:val="28"/>
          <w:szCs w:val="28"/>
          <w:lang w:val="uk-UA"/>
        </w:rPr>
        <w:t xml:space="preserve">Термін виконання: </w:t>
      </w:r>
      <w:r w:rsidRPr="00261471">
        <w:rPr>
          <w:sz w:val="28"/>
          <w:szCs w:val="28"/>
          <w:lang w:val="uk-UA"/>
        </w:rPr>
        <w:t>протягом року.</w:t>
      </w:r>
    </w:p>
    <w:p w:rsidR="00E8015C" w:rsidRPr="00261471" w:rsidRDefault="00E8015C" w:rsidP="00E8015C">
      <w:pPr>
        <w:ind w:firstLine="709"/>
        <w:jc w:val="both"/>
        <w:rPr>
          <w:sz w:val="28"/>
          <w:szCs w:val="28"/>
          <w:lang w:val="uk-UA"/>
        </w:rPr>
      </w:pPr>
      <w:r w:rsidRPr="00261471">
        <w:rPr>
          <w:i/>
          <w:sz w:val="28"/>
          <w:szCs w:val="28"/>
          <w:lang w:val="uk-UA"/>
        </w:rPr>
        <w:t xml:space="preserve">Відповідальні виконавці: </w:t>
      </w:r>
      <w:r w:rsidRPr="00261471">
        <w:rPr>
          <w:sz w:val="28"/>
          <w:szCs w:val="28"/>
          <w:lang w:val="uk-UA"/>
        </w:rPr>
        <w:t>Департамент розвитку територій обласної державної адміністрації, Херсонська міська рада;</w:t>
      </w:r>
    </w:p>
    <w:p w:rsidR="00E8015C" w:rsidRPr="00261471" w:rsidRDefault="00E8015C" w:rsidP="00E8015C">
      <w:pPr>
        <w:ind w:firstLine="709"/>
        <w:jc w:val="both"/>
        <w:rPr>
          <w:i/>
          <w:sz w:val="28"/>
          <w:szCs w:val="28"/>
          <w:lang w:val="uk-UA"/>
        </w:rPr>
      </w:pPr>
      <w:r w:rsidRPr="00261471">
        <w:rPr>
          <w:sz w:val="28"/>
          <w:szCs w:val="28"/>
          <w:lang w:val="uk-UA"/>
        </w:rPr>
        <w:t>14) капітальний ремонт (відновлення) елементів благоустрою спортивної інфраструктури частини території парку «Херсонська фортеця» в м.Херсон</w:t>
      </w:r>
      <w:r w:rsidRPr="00261471">
        <w:rPr>
          <w:iCs/>
          <w:sz w:val="28"/>
          <w:szCs w:val="28"/>
          <w:lang w:val="uk-UA"/>
        </w:rPr>
        <w:t>.</w:t>
      </w:r>
      <w:r w:rsidRPr="00261471">
        <w:rPr>
          <w:i/>
          <w:sz w:val="28"/>
          <w:szCs w:val="28"/>
          <w:lang w:val="uk-UA"/>
        </w:rPr>
        <w:t xml:space="preserve"> </w:t>
      </w:r>
    </w:p>
    <w:p w:rsidR="00E8015C" w:rsidRPr="00261471" w:rsidRDefault="00E8015C" w:rsidP="00E8015C">
      <w:pPr>
        <w:ind w:firstLine="709"/>
        <w:jc w:val="both"/>
        <w:rPr>
          <w:sz w:val="28"/>
          <w:szCs w:val="28"/>
          <w:lang w:val="uk-UA"/>
        </w:rPr>
      </w:pPr>
      <w:r w:rsidRPr="00261471">
        <w:rPr>
          <w:i/>
          <w:sz w:val="28"/>
          <w:szCs w:val="28"/>
          <w:lang w:val="uk-UA"/>
        </w:rPr>
        <w:t xml:space="preserve">Термін виконання: </w:t>
      </w:r>
      <w:r w:rsidRPr="00261471">
        <w:rPr>
          <w:sz w:val="28"/>
          <w:szCs w:val="28"/>
          <w:lang w:val="uk-UA"/>
        </w:rPr>
        <w:t>протягом року.</w:t>
      </w:r>
    </w:p>
    <w:p w:rsidR="00E8015C" w:rsidRPr="00261471" w:rsidRDefault="00E8015C" w:rsidP="00E8015C">
      <w:pPr>
        <w:ind w:firstLine="709"/>
        <w:jc w:val="both"/>
        <w:rPr>
          <w:sz w:val="28"/>
          <w:szCs w:val="28"/>
          <w:lang w:val="uk-UA"/>
        </w:rPr>
      </w:pPr>
      <w:r w:rsidRPr="00261471">
        <w:rPr>
          <w:i/>
          <w:sz w:val="28"/>
          <w:szCs w:val="28"/>
          <w:lang w:val="uk-UA"/>
        </w:rPr>
        <w:t xml:space="preserve">Відповідальні виконавці: </w:t>
      </w:r>
      <w:r w:rsidRPr="00261471">
        <w:rPr>
          <w:sz w:val="28"/>
          <w:szCs w:val="28"/>
          <w:lang w:val="uk-UA"/>
        </w:rPr>
        <w:t>Департамент розвитку територій обласної державної адміністрації, Херсонська міська рада.</w:t>
      </w:r>
    </w:p>
    <w:p w:rsidR="007027DF" w:rsidRPr="00261471" w:rsidRDefault="007027DF" w:rsidP="007027DF">
      <w:pPr>
        <w:ind w:firstLine="709"/>
        <w:jc w:val="both"/>
        <w:rPr>
          <w:sz w:val="28"/>
          <w:szCs w:val="28"/>
          <w:lang w:val="uk-UA"/>
        </w:rPr>
      </w:pPr>
    </w:p>
    <w:bookmarkEnd w:id="9"/>
    <w:p w:rsidR="00443484" w:rsidRPr="00261471" w:rsidRDefault="00443484" w:rsidP="00352FBE">
      <w:pPr>
        <w:ind w:firstLine="709"/>
        <w:jc w:val="both"/>
        <w:rPr>
          <w:b/>
          <w:bCs/>
          <w:i/>
          <w:iCs/>
          <w:sz w:val="28"/>
          <w:szCs w:val="28"/>
          <w:u w:val="single"/>
          <w:lang w:val="uk-UA"/>
        </w:rPr>
      </w:pPr>
      <w:r w:rsidRPr="00261471">
        <w:rPr>
          <w:b/>
          <w:bCs/>
          <w:i/>
          <w:iCs/>
          <w:sz w:val="28"/>
          <w:szCs w:val="28"/>
          <w:u w:val="single"/>
          <w:lang w:val="uk-UA"/>
        </w:rPr>
        <w:t>Очікувані результати:</w:t>
      </w:r>
    </w:p>
    <w:p w:rsidR="00443484" w:rsidRPr="00261471" w:rsidRDefault="00443484" w:rsidP="00443484">
      <w:pPr>
        <w:ind w:firstLine="709"/>
        <w:jc w:val="both"/>
        <w:rPr>
          <w:sz w:val="28"/>
          <w:szCs w:val="28"/>
          <w:lang w:val="uk-UA"/>
        </w:rPr>
      </w:pPr>
      <w:r w:rsidRPr="00261471">
        <w:rPr>
          <w:sz w:val="28"/>
          <w:szCs w:val="28"/>
          <w:lang w:val="uk-UA"/>
        </w:rPr>
        <w:t>- охоплення заняттями фізичною культурою та масовим спортом в усіх районах, містах обласного значення, об’єднаних територіальних громадах не менше 23% від загальної чисельності населення;</w:t>
      </w:r>
    </w:p>
    <w:p w:rsidR="00443484" w:rsidRPr="00261471" w:rsidRDefault="00443484" w:rsidP="00443484">
      <w:pPr>
        <w:ind w:firstLine="709"/>
        <w:jc w:val="both"/>
        <w:rPr>
          <w:sz w:val="28"/>
          <w:szCs w:val="28"/>
          <w:lang w:val="uk-UA"/>
        </w:rPr>
      </w:pPr>
      <w:r w:rsidRPr="00261471">
        <w:rPr>
          <w:sz w:val="28"/>
          <w:szCs w:val="28"/>
          <w:lang w:val="uk-UA"/>
        </w:rPr>
        <w:t>- охоплення заняттями спортом в усіх районах, містах обласного значення, об’єднаних територіальних громадах не менше 3% від загальної кількості населення;</w:t>
      </w:r>
    </w:p>
    <w:p w:rsidR="00443484" w:rsidRPr="00261471" w:rsidRDefault="00443484" w:rsidP="00443484">
      <w:pPr>
        <w:ind w:firstLine="709"/>
        <w:jc w:val="both"/>
        <w:rPr>
          <w:sz w:val="28"/>
          <w:szCs w:val="28"/>
          <w:lang w:val="uk-UA"/>
        </w:rPr>
      </w:pPr>
      <w:r w:rsidRPr="00261471">
        <w:rPr>
          <w:sz w:val="28"/>
          <w:szCs w:val="28"/>
          <w:lang w:val="uk-UA"/>
        </w:rPr>
        <w:t>- збільшення кількості доступних місць для проведення фізкультурно-оздоровчої та спортивно-масової роботи серед усіх верств населення.</w:t>
      </w:r>
    </w:p>
    <w:p w:rsidR="00714DB7" w:rsidRPr="00261471" w:rsidRDefault="00714DB7" w:rsidP="00352FBE">
      <w:pPr>
        <w:ind w:firstLine="709"/>
        <w:jc w:val="both"/>
        <w:rPr>
          <w:sz w:val="28"/>
          <w:szCs w:val="28"/>
          <w:lang w:val="uk-UA"/>
        </w:rPr>
      </w:pPr>
    </w:p>
    <w:p w:rsidR="00915A57" w:rsidRPr="00261471" w:rsidRDefault="00714DB7" w:rsidP="00352FBE">
      <w:pPr>
        <w:ind w:firstLine="709"/>
        <w:jc w:val="both"/>
        <w:rPr>
          <w:b/>
          <w:bCs/>
          <w:sz w:val="28"/>
          <w:szCs w:val="28"/>
          <w:lang w:val="uk-UA"/>
        </w:rPr>
      </w:pPr>
      <w:r w:rsidRPr="00261471">
        <w:rPr>
          <w:b/>
          <w:bCs/>
          <w:sz w:val="28"/>
          <w:szCs w:val="28"/>
          <w:lang w:val="uk-UA"/>
        </w:rPr>
        <w:t>1.3.</w:t>
      </w:r>
      <w:r w:rsidRPr="00261471">
        <w:rPr>
          <w:sz w:val="28"/>
          <w:szCs w:val="28"/>
          <w:lang w:val="uk-UA"/>
        </w:rPr>
        <w:t xml:space="preserve"> </w:t>
      </w:r>
      <w:r w:rsidRPr="00261471">
        <w:rPr>
          <w:b/>
          <w:bCs/>
          <w:sz w:val="28"/>
          <w:szCs w:val="28"/>
          <w:lang w:val="uk-UA"/>
        </w:rPr>
        <w:t>Розвиток культурного та духовного середовища, збереження та популяризація культурної спадщини</w:t>
      </w:r>
    </w:p>
    <w:p w:rsidR="00463568" w:rsidRPr="00261471" w:rsidRDefault="00463568" w:rsidP="00352FBE">
      <w:pPr>
        <w:widowControl w:val="0"/>
        <w:ind w:firstLine="709"/>
        <w:jc w:val="both"/>
        <w:rPr>
          <w:rFonts w:eastAsia="Arial Unicode MS"/>
          <w:sz w:val="28"/>
          <w:szCs w:val="28"/>
          <w:lang w:val="uk-UA"/>
        </w:rPr>
      </w:pPr>
      <w:r w:rsidRPr="00261471">
        <w:rPr>
          <w:rFonts w:eastAsia="Arial Unicode MS"/>
          <w:sz w:val="28"/>
          <w:szCs w:val="28"/>
          <w:lang w:val="uk-UA" w:eastAsia="uk-UA"/>
        </w:rPr>
        <w:t>Аналіз соціокультурної ситуації в регіоні свідчить про необхідність збереження мережі установ культури і мистецтв, мистецьких навчальних закладів, забезпечення підтримки діяльності професійних та аматорських колективів області в існуючих економічних умовах.</w:t>
      </w:r>
    </w:p>
    <w:p w:rsidR="00463568" w:rsidRPr="00261471" w:rsidRDefault="00463568" w:rsidP="00352FBE">
      <w:pPr>
        <w:widowControl w:val="0"/>
        <w:ind w:firstLine="709"/>
        <w:jc w:val="both"/>
        <w:rPr>
          <w:rFonts w:eastAsia="Arial Unicode MS"/>
          <w:sz w:val="28"/>
          <w:szCs w:val="28"/>
          <w:lang w:val="uk-UA"/>
        </w:rPr>
      </w:pPr>
      <w:r w:rsidRPr="00261471">
        <w:rPr>
          <w:rFonts w:eastAsia="Arial Unicode MS"/>
          <w:sz w:val="28"/>
          <w:szCs w:val="28"/>
          <w:lang w:val="uk-UA" w:eastAsia="uk-UA"/>
        </w:rPr>
        <w:t xml:space="preserve">У 2021 році в області збережено основну мережу </w:t>
      </w:r>
      <w:r w:rsidR="004A5255" w:rsidRPr="00261471">
        <w:rPr>
          <w:rFonts w:eastAsia="Arial Unicode MS"/>
          <w:sz w:val="28"/>
          <w:szCs w:val="28"/>
          <w:lang w:val="uk-UA" w:eastAsia="uk-UA"/>
        </w:rPr>
        <w:t>із</w:t>
      </w:r>
      <w:r w:rsidRPr="00261471">
        <w:rPr>
          <w:rFonts w:eastAsia="Arial Unicode MS"/>
          <w:sz w:val="28"/>
          <w:szCs w:val="28"/>
          <w:lang w:val="uk-UA" w:eastAsia="uk-UA"/>
        </w:rPr>
        <w:t xml:space="preserve"> 958 закладів культури та мистецтв, </w:t>
      </w:r>
      <w:r w:rsidR="004A5255" w:rsidRPr="00261471">
        <w:rPr>
          <w:rFonts w:eastAsia="Arial Unicode MS"/>
          <w:sz w:val="28"/>
          <w:szCs w:val="28"/>
          <w:lang w:val="uk-UA" w:eastAsia="uk-UA"/>
        </w:rPr>
        <w:t xml:space="preserve">у </w:t>
      </w:r>
      <w:r w:rsidRPr="00261471">
        <w:rPr>
          <w:rFonts w:eastAsia="Arial Unicode MS"/>
          <w:sz w:val="28"/>
          <w:szCs w:val="28"/>
          <w:lang w:val="uk-UA" w:eastAsia="uk-UA"/>
        </w:rPr>
        <w:t>тому числі 438 одиниць клубного типу, 462 бібліотечн</w:t>
      </w:r>
      <w:r w:rsidR="00576808" w:rsidRPr="00261471">
        <w:rPr>
          <w:rFonts w:eastAsia="Arial Unicode MS"/>
          <w:sz w:val="28"/>
          <w:szCs w:val="28"/>
          <w:lang w:val="uk-UA" w:eastAsia="uk-UA"/>
        </w:rPr>
        <w:t>і</w:t>
      </w:r>
      <w:r w:rsidRPr="00261471">
        <w:rPr>
          <w:rFonts w:eastAsia="Arial Unicode MS"/>
          <w:sz w:val="28"/>
          <w:szCs w:val="28"/>
          <w:lang w:val="uk-UA" w:eastAsia="uk-UA"/>
        </w:rPr>
        <w:t xml:space="preserve"> установ</w:t>
      </w:r>
      <w:r w:rsidR="00576808" w:rsidRPr="00261471">
        <w:rPr>
          <w:rFonts w:eastAsia="Arial Unicode MS"/>
          <w:sz w:val="28"/>
          <w:szCs w:val="28"/>
          <w:lang w:val="uk-UA" w:eastAsia="uk-UA"/>
        </w:rPr>
        <w:t>и</w:t>
      </w:r>
      <w:r w:rsidRPr="00261471">
        <w:rPr>
          <w:rFonts w:eastAsia="Arial Unicode MS"/>
          <w:sz w:val="28"/>
          <w:szCs w:val="28"/>
          <w:lang w:val="uk-UA" w:eastAsia="uk-UA"/>
        </w:rPr>
        <w:t>, 2 обласн</w:t>
      </w:r>
      <w:r w:rsidR="00576808" w:rsidRPr="00261471">
        <w:rPr>
          <w:rFonts w:eastAsia="Arial Unicode MS"/>
          <w:sz w:val="28"/>
          <w:szCs w:val="28"/>
          <w:lang w:val="uk-UA" w:eastAsia="uk-UA"/>
        </w:rPr>
        <w:t>і</w:t>
      </w:r>
      <w:r w:rsidRPr="00261471">
        <w:rPr>
          <w:rFonts w:eastAsia="Arial Unicode MS"/>
          <w:sz w:val="28"/>
          <w:szCs w:val="28"/>
          <w:lang w:val="uk-UA" w:eastAsia="uk-UA"/>
        </w:rPr>
        <w:t xml:space="preserve"> театри, обласна філармонія, 14 музейних установ, 35 шкіл естетичного виховання, комунальний заклад «Херсонський фаховий коледж культури і мистецтв» Херсонської обласної ради та комунальний заклад «Херсонський фаховий коледж музичного мистецтва» Херсонської обласної ради, комунальне підприємство «Кіновідеопрокат», у складі якого функціонує ККЗ «Ювілейний», обласна інспекція по охороні пам’яток історії та культури, обласний навчально-методичний центр культури і мистецтв, обласний центр народної творчості.</w:t>
      </w:r>
    </w:p>
    <w:p w:rsidR="00086690" w:rsidRPr="00261471" w:rsidRDefault="00086690" w:rsidP="00352FBE">
      <w:pPr>
        <w:ind w:firstLine="709"/>
        <w:jc w:val="both"/>
        <w:rPr>
          <w:sz w:val="28"/>
          <w:szCs w:val="28"/>
          <w:lang w:val="uk-UA"/>
        </w:rPr>
      </w:pPr>
      <w:r w:rsidRPr="00261471">
        <w:rPr>
          <w:sz w:val="28"/>
          <w:szCs w:val="28"/>
          <w:lang w:val="uk-UA"/>
        </w:rPr>
        <w:t xml:space="preserve">У поточному році проведено актуалізацію мережі закладів культури області. В цілому наявна мережа забезпечує задоволення культурно-освітніх та мистецьких потреб населення області, але </w:t>
      </w:r>
      <w:r w:rsidRPr="00261471">
        <w:rPr>
          <w:bCs/>
          <w:sz w:val="28"/>
          <w:szCs w:val="28"/>
          <w:lang w:val="uk-UA"/>
        </w:rPr>
        <w:t>р</w:t>
      </w:r>
      <w:r w:rsidRPr="00261471">
        <w:rPr>
          <w:sz w:val="28"/>
          <w:szCs w:val="28"/>
          <w:lang w:val="uk-UA"/>
        </w:rPr>
        <w:t>езультати аналізу матеріально-технічного стану закладів культури свідчать</w:t>
      </w:r>
      <w:r w:rsidR="00576808" w:rsidRPr="00261471">
        <w:rPr>
          <w:sz w:val="28"/>
          <w:szCs w:val="28"/>
          <w:lang w:val="uk-UA"/>
        </w:rPr>
        <w:t xml:space="preserve"> про те</w:t>
      </w:r>
      <w:r w:rsidRPr="00261471">
        <w:rPr>
          <w:sz w:val="28"/>
          <w:szCs w:val="28"/>
          <w:lang w:val="uk-UA"/>
        </w:rPr>
        <w:t>, що на сьогодні він залишається незадовільним, зокрема у сільській місцевості.</w:t>
      </w:r>
    </w:p>
    <w:p w:rsidR="00086690" w:rsidRPr="00261471" w:rsidRDefault="00086690" w:rsidP="00352FBE">
      <w:pPr>
        <w:ind w:firstLine="709"/>
        <w:jc w:val="both"/>
        <w:rPr>
          <w:sz w:val="28"/>
          <w:szCs w:val="28"/>
          <w:lang w:val="uk-UA"/>
        </w:rPr>
      </w:pPr>
      <w:r w:rsidRPr="00261471">
        <w:rPr>
          <w:sz w:val="28"/>
          <w:szCs w:val="28"/>
          <w:lang w:val="uk-UA"/>
        </w:rPr>
        <w:t>Осередками розвитку початкової мистецької освіти в Херсонській області є 35 мистецьких шкіл (19</w:t>
      </w:r>
      <w:r w:rsidR="00576808" w:rsidRPr="00261471">
        <w:rPr>
          <w:sz w:val="28"/>
          <w:szCs w:val="28"/>
          <w:lang w:val="uk-UA"/>
        </w:rPr>
        <w:t xml:space="preserve"> –</w:t>
      </w:r>
      <w:r w:rsidRPr="00261471">
        <w:rPr>
          <w:sz w:val="28"/>
          <w:szCs w:val="28"/>
          <w:lang w:val="uk-UA"/>
        </w:rPr>
        <w:t xml:space="preserve"> в сільський місцевості). У 2020 році в них навчалося 7556 учнів, з </w:t>
      </w:r>
      <w:r w:rsidR="00576808" w:rsidRPr="00261471">
        <w:rPr>
          <w:sz w:val="28"/>
          <w:szCs w:val="28"/>
          <w:lang w:val="uk-UA"/>
        </w:rPr>
        <w:t>як</w:t>
      </w:r>
      <w:r w:rsidRPr="00261471">
        <w:rPr>
          <w:sz w:val="28"/>
          <w:szCs w:val="28"/>
          <w:lang w:val="uk-UA"/>
        </w:rPr>
        <w:t xml:space="preserve">их у сільській місцевості – 2228 учнів. Працювали </w:t>
      </w:r>
      <w:r w:rsidR="007C35D4" w:rsidRPr="00261471">
        <w:rPr>
          <w:sz w:val="28"/>
          <w:szCs w:val="28"/>
          <w:lang w:val="uk-UA"/>
        </w:rPr>
        <w:t xml:space="preserve">                    </w:t>
      </w:r>
      <w:r w:rsidRPr="00261471">
        <w:rPr>
          <w:sz w:val="28"/>
          <w:szCs w:val="28"/>
          <w:lang w:val="uk-UA"/>
        </w:rPr>
        <w:t xml:space="preserve">765 викладачів,  у сільській місцевості </w:t>
      </w:r>
      <w:r w:rsidR="007C35D4" w:rsidRPr="00261471">
        <w:rPr>
          <w:sz w:val="28"/>
          <w:szCs w:val="28"/>
          <w:lang w:val="uk-UA"/>
        </w:rPr>
        <w:t>–</w:t>
      </w:r>
      <w:r w:rsidRPr="00261471">
        <w:rPr>
          <w:sz w:val="28"/>
          <w:szCs w:val="28"/>
          <w:lang w:val="uk-UA"/>
        </w:rPr>
        <w:t xml:space="preserve"> 212.</w:t>
      </w:r>
    </w:p>
    <w:p w:rsidR="00086690" w:rsidRPr="00261471" w:rsidRDefault="00086690" w:rsidP="00352FBE">
      <w:pPr>
        <w:ind w:firstLine="709"/>
        <w:jc w:val="both"/>
        <w:rPr>
          <w:sz w:val="28"/>
          <w:szCs w:val="28"/>
          <w:lang w:val="uk-UA"/>
        </w:rPr>
      </w:pPr>
      <w:r w:rsidRPr="00261471">
        <w:rPr>
          <w:sz w:val="28"/>
          <w:szCs w:val="28"/>
          <w:lang w:val="uk-UA"/>
        </w:rPr>
        <w:t xml:space="preserve">Станом на </w:t>
      </w:r>
      <w:r w:rsidR="00576808" w:rsidRPr="00261471">
        <w:rPr>
          <w:sz w:val="28"/>
          <w:szCs w:val="28"/>
          <w:lang w:val="uk-UA"/>
        </w:rPr>
        <w:t>0</w:t>
      </w:r>
      <w:r w:rsidRPr="00261471">
        <w:rPr>
          <w:sz w:val="28"/>
          <w:szCs w:val="28"/>
          <w:lang w:val="uk-UA"/>
        </w:rPr>
        <w:t xml:space="preserve">1 вересня 2021 року мистецькою освітою охоплено </w:t>
      </w:r>
      <w:r w:rsidR="00F239D5" w:rsidRPr="00261471">
        <w:rPr>
          <w:sz w:val="28"/>
          <w:szCs w:val="28"/>
          <w:lang w:val="uk-UA"/>
        </w:rPr>
        <w:t xml:space="preserve">                      </w:t>
      </w:r>
      <w:r w:rsidRPr="00261471">
        <w:rPr>
          <w:sz w:val="28"/>
          <w:szCs w:val="28"/>
          <w:lang w:val="uk-UA"/>
        </w:rPr>
        <w:t xml:space="preserve">7555 учнів, з них у сільській місцевості – 2236 учнів. Працюють 778 викладачів, з  них у сільській місцевості </w:t>
      </w:r>
      <w:r w:rsidR="00BE073C" w:rsidRPr="00261471">
        <w:rPr>
          <w:sz w:val="28"/>
          <w:szCs w:val="28"/>
          <w:lang w:val="uk-UA"/>
        </w:rPr>
        <w:t xml:space="preserve">– </w:t>
      </w:r>
      <w:r w:rsidRPr="00261471">
        <w:rPr>
          <w:sz w:val="28"/>
          <w:szCs w:val="28"/>
          <w:lang w:val="uk-UA"/>
        </w:rPr>
        <w:t>214.</w:t>
      </w:r>
    </w:p>
    <w:p w:rsidR="00463568" w:rsidRPr="00261471" w:rsidRDefault="00463568"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У школах функціонує 406 учнівських колективів, які охоплюють</w:t>
      </w:r>
      <w:r w:rsidR="002D08E8" w:rsidRPr="00261471">
        <w:rPr>
          <w:sz w:val="28"/>
          <w:szCs w:val="28"/>
          <w:lang w:val="uk-UA"/>
        </w:rPr>
        <w:t xml:space="preserve">                     </w:t>
      </w:r>
      <w:r w:rsidRPr="00261471">
        <w:rPr>
          <w:sz w:val="28"/>
          <w:szCs w:val="28"/>
          <w:lang w:val="uk-UA"/>
        </w:rPr>
        <w:t xml:space="preserve"> 5888 учасників, а також 37 викладацьких колективів</w:t>
      </w:r>
      <w:r w:rsidR="00BE073C" w:rsidRPr="00261471">
        <w:rPr>
          <w:sz w:val="28"/>
          <w:szCs w:val="28"/>
          <w:lang w:val="uk-UA"/>
        </w:rPr>
        <w:t xml:space="preserve"> із</w:t>
      </w:r>
      <w:r w:rsidRPr="00261471">
        <w:rPr>
          <w:sz w:val="28"/>
          <w:szCs w:val="28"/>
          <w:lang w:val="uk-UA"/>
        </w:rPr>
        <w:t xml:space="preserve"> 259 викладачів.</w:t>
      </w:r>
    </w:p>
    <w:p w:rsidR="00463568" w:rsidRPr="00261471" w:rsidRDefault="00463568"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10 учнівських колективів та 2 викладацьк</w:t>
      </w:r>
      <w:r w:rsidR="00BE073C" w:rsidRPr="00261471">
        <w:rPr>
          <w:sz w:val="28"/>
          <w:szCs w:val="28"/>
          <w:lang w:val="uk-UA"/>
        </w:rPr>
        <w:t>і</w:t>
      </w:r>
      <w:r w:rsidRPr="00261471">
        <w:rPr>
          <w:sz w:val="28"/>
          <w:szCs w:val="28"/>
          <w:lang w:val="uk-UA"/>
        </w:rPr>
        <w:t xml:space="preserve"> колективи мистецьких шкіл мають звання «Зразковий».</w:t>
      </w:r>
    </w:p>
    <w:p w:rsidR="00463568" w:rsidRPr="00261471" w:rsidRDefault="0057788D"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В області п</w:t>
      </w:r>
      <w:r w:rsidR="002D08E8" w:rsidRPr="00261471">
        <w:rPr>
          <w:sz w:val="28"/>
          <w:szCs w:val="28"/>
          <w:lang w:val="uk-UA"/>
        </w:rPr>
        <w:t>остійно</w:t>
      </w:r>
      <w:r w:rsidR="00463568" w:rsidRPr="00261471">
        <w:rPr>
          <w:sz w:val="28"/>
          <w:szCs w:val="28"/>
          <w:lang w:val="uk-UA"/>
        </w:rPr>
        <w:t xml:space="preserve"> </w:t>
      </w:r>
      <w:r w:rsidR="002D08E8" w:rsidRPr="00261471">
        <w:rPr>
          <w:sz w:val="28"/>
          <w:szCs w:val="28"/>
          <w:lang w:val="uk-UA"/>
        </w:rPr>
        <w:t xml:space="preserve">проводяться </w:t>
      </w:r>
      <w:r w:rsidR="00463568" w:rsidRPr="00261471">
        <w:rPr>
          <w:sz w:val="28"/>
          <w:szCs w:val="28"/>
          <w:lang w:val="uk-UA"/>
        </w:rPr>
        <w:t>святков</w:t>
      </w:r>
      <w:r w:rsidR="002D08E8" w:rsidRPr="00261471">
        <w:rPr>
          <w:sz w:val="28"/>
          <w:szCs w:val="28"/>
          <w:lang w:val="uk-UA"/>
        </w:rPr>
        <w:t>і</w:t>
      </w:r>
      <w:r w:rsidR="00463568" w:rsidRPr="00261471">
        <w:rPr>
          <w:sz w:val="28"/>
          <w:szCs w:val="28"/>
          <w:lang w:val="uk-UA"/>
        </w:rPr>
        <w:t>, урочист</w:t>
      </w:r>
      <w:r w:rsidR="002D08E8" w:rsidRPr="00261471">
        <w:rPr>
          <w:sz w:val="28"/>
          <w:szCs w:val="28"/>
          <w:lang w:val="uk-UA"/>
        </w:rPr>
        <w:t>і</w:t>
      </w:r>
      <w:r w:rsidR="00463568" w:rsidRPr="00261471">
        <w:rPr>
          <w:sz w:val="28"/>
          <w:szCs w:val="28"/>
          <w:lang w:val="uk-UA"/>
        </w:rPr>
        <w:t xml:space="preserve"> та культурно-мистецьк</w:t>
      </w:r>
      <w:r w:rsidRPr="00261471">
        <w:rPr>
          <w:sz w:val="28"/>
          <w:szCs w:val="28"/>
          <w:lang w:val="uk-UA"/>
        </w:rPr>
        <w:t>і</w:t>
      </w:r>
      <w:r w:rsidR="00463568" w:rsidRPr="00261471">
        <w:rPr>
          <w:sz w:val="28"/>
          <w:szCs w:val="28"/>
          <w:lang w:val="uk-UA"/>
        </w:rPr>
        <w:t xml:space="preserve"> заход</w:t>
      </w:r>
      <w:r w:rsidRPr="00261471">
        <w:rPr>
          <w:sz w:val="28"/>
          <w:szCs w:val="28"/>
          <w:lang w:val="uk-UA"/>
        </w:rPr>
        <w:t xml:space="preserve">и </w:t>
      </w:r>
      <w:r w:rsidR="00463568" w:rsidRPr="00261471">
        <w:rPr>
          <w:sz w:val="28"/>
          <w:szCs w:val="28"/>
          <w:lang w:val="uk-UA"/>
        </w:rPr>
        <w:t>різних рівнів</w:t>
      </w:r>
      <w:r w:rsidRPr="00261471">
        <w:rPr>
          <w:sz w:val="28"/>
          <w:szCs w:val="28"/>
          <w:lang w:val="uk-UA"/>
        </w:rPr>
        <w:t xml:space="preserve">, </w:t>
      </w:r>
      <w:r w:rsidR="00463568" w:rsidRPr="00261471">
        <w:rPr>
          <w:sz w:val="28"/>
          <w:szCs w:val="28"/>
          <w:lang w:val="uk-UA"/>
        </w:rPr>
        <w:t>зокрема</w:t>
      </w:r>
      <w:r w:rsidRPr="00261471">
        <w:rPr>
          <w:sz w:val="28"/>
          <w:szCs w:val="28"/>
          <w:lang w:val="uk-UA"/>
        </w:rPr>
        <w:t xml:space="preserve"> проведено </w:t>
      </w:r>
      <w:r w:rsidR="00463568" w:rsidRPr="00261471">
        <w:rPr>
          <w:sz w:val="28"/>
          <w:szCs w:val="28"/>
          <w:lang w:val="uk-UA"/>
        </w:rPr>
        <w:t>Всеукраїнськ</w:t>
      </w:r>
      <w:r w:rsidRPr="00261471">
        <w:rPr>
          <w:sz w:val="28"/>
          <w:szCs w:val="28"/>
          <w:lang w:val="uk-UA"/>
        </w:rPr>
        <w:t>у</w:t>
      </w:r>
      <w:r w:rsidR="00463568" w:rsidRPr="00261471">
        <w:rPr>
          <w:sz w:val="28"/>
          <w:szCs w:val="28"/>
          <w:lang w:val="uk-UA"/>
        </w:rPr>
        <w:t xml:space="preserve"> конференці</w:t>
      </w:r>
      <w:r w:rsidRPr="00261471">
        <w:rPr>
          <w:sz w:val="28"/>
          <w:szCs w:val="28"/>
          <w:lang w:val="uk-UA"/>
        </w:rPr>
        <w:t>ю</w:t>
      </w:r>
      <w:r w:rsidR="00463568" w:rsidRPr="00261471">
        <w:rPr>
          <w:sz w:val="28"/>
          <w:szCs w:val="28"/>
          <w:lang w:val="uk-UA"/>
        </w:rPr>
        <w:t xml:space="preserve"> «Сучасна бібліотека </w:t>
      </w:r>
      <w:r w:rsidR="00BE073C" w:rsidRPr="00261471">
        <w:rPr>
          <w:sz w:val="28"/>
          <w:szCs w:val="28"/>
          <w:lang w:val="uk-UA"/>
        </w:rPr>
        <w:t>–</w:t>
      </w:r>
      <w:r w:rsidR="00463568" w:rsidRPr="00261471">
        <w:rPr>
          <w:sz w:val="28"/>
          <w:szCs w:val="28"/>
          <w:lang w:val="uk-UA"/>
        </w:rPr>
        <w:t xml:space="preserve"> багатофункціональний простір місцевої активності», Міжнародний фестиваль театральних прем’єр «Мельпомена Таврії», фестиваль «Чорноморські ігри» у м. Скадовськ, фестиваль «Південний Шевченко Рок-фест Кобзар», Міжнародний кінофестиваль аматорського кіно «КіноКімерія», Всеукраїнськ</w:t>
      </w:r>
      <w:r w:rsidRPr="00261471">
        <w:rPr>
          <w:sz w:val="28"/>
          <w:szCs w:val="28"/>
          <w:lang w:val="uk-UA"/>
        </w:rPr>
        <w:t xml:space="preserve">у </w:t>
      </w:r>
      <w:r w:rsidR="00463568" w:rsidRPr="00261471">
        <w:rPr>
          <w:sz w:val="28"/>
          <w:szCs w:val="28"/>
          <w:lang w:val="uk-UA"/>
        </w:rPr>
        <w:t>мистецьк</w:t>
      </w:r>
      <w:r w:rsidRPr="00261471">
        <w:rPr>
          <w:sz w:val="28"/>
          <w:szCs w:val="28"/>
          <w:lang w:val="uk-UA"/>
        </w:rPr>
        <w:t xml:space="preserve">у </w:t>
      </w:r>
      <w:r w:rsidR="00463568" w:rsidRPr="00261471">
        <w:rPr>
          <w:sz w:val="28"/>
          <w:szCs w:val="28"/>
          <w:lang w:val="uk-UA"/>
        </w:rPr>
        <w:t>акці</w:t>
      </w:r>
      <w:r w:rsidRPr="00261471">
        <w:rPr>
          <w:sz w:val="28"/>
          <w:szCs w:val="28"/>
          <w:lang w:val="uk-UA"/>
        </w:rPr>
        <w:t>ю</w:t>
      </w:r>
      <w:r w:rsidR="00463568" w:rsidRPr="00261471">
        <w:rPr>
          <w:sz w:val="28"/>
          <w:szCs w:val="28"/>
          <w:lang w:val="uk-UA"/>
        </w:rPr>
        <w:t xml:space="preserve"> «Майстри мистецтв </w:t>
      </w:r>
      <w:r w:rsidR="00BE073C" w:rsidRPr="00261471">
        <w:rPr>
          <w:sz w:val="28"/>
          <w:szCs w:val="28"/>
          <w:lang w:val="uk-UA"/>
        </w:rPr>
        <w:t>–</w:t>
      </w:r>
      <w:r w:rsidR="00463568" w:rsidRPr="00261471">
        <w:rPr>
          <w:sz w:val="28"/>
          <w:szCs w:val="28"/>
          <w:lang w:val="uk-UA"/>
        </w:rPr>
        <w:t xml:space="preserve"> трудівникам села»</w:t>
      </w:r>
      <w:r w:rsidRPr="00261471">
        <w:rPr>
          <w:sz w:val="28"/>
          <w:szCs w:val="28"/>
          <w:lang w:val="uk-UA"/>
        </w:rPr>
        <w:t xml:space="preserve"> тощо.</w:t>
      </w:r>
    </w:p>
    <w:p w:rsidR="00463568" w:rsidRPr="00261471" w:rsidRDefault="00463568"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Забезпечено організацію двох іміджевих масштабних фестивалів (фестиваль дитячої та юнацької творчості «Таврійська зірка», Фестиваль «Гогольфест»), які сприяли популяризації національних традицій та звичаїв, розвитку культурного простору області</w:t>
      </w:r>
      <w:r w:rsidR="0057788D" w:rsidRPr="00261471">
        <w:rPr>
          <w:sz w:val="28"/>
          <w:szCs w:val="28"/>
          <w:lang w:val="uk-UA"/>
        </w:rPr>
        <w:t>.</w:t>
      </w:r>
    </w:p>
    <w:p w:rsidR="0057788D" w:rsidRPr="00261471" w:rsidRDefault="00BE073C"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У регіоні</w:t>
      </w:r>
      <w:r w:rsidR="0057788D" w:rsidRPr="00261471">
        <w:rPr>
          <w:sz w:val="28"/>
          <w:szCs w:val="28"/>
          <w:lang w:val="uk-UA"/>
        </w:rPr>
        <w:t xml:space="preserve"> здійснюється постійний контроль за дотриманням пам’яткоохоронного законодавства, ведеться робота з виявлення та паспортизації пам’яток, </w:t>
      </w:r>
      <w:r w:rsidRPr="00261471">
        <w:rPr>
          <w:sz w:val="28"/>
          <w:szCs w:val="28"/>
          <w:lang w:val="uk-UA"/>
        </w:rPr>
        <w:t xml:space="preserve">проведення </w:t>
      </w:r>
      <w:r w:rsidR="0057788D" w:rsidRPr="00261471">
        <w:rPr>
          <w:sz w:val="28"/>
          <w:szCs w:val="28"/>
          <w:lang w:val="uk-UA"/>
        </w:rPr>
        <w:t>ремонтн</w:t>
      </w:r>
      <w:r w:rsidR="00BA2795" w:rsidRPr="00261471">
        <w:rPr>
          <w:sz w:val="28"/>
          <w:szCs w:val="28"/>
          <w:lang w:val="uk-UA"/>
        </w:rPr>
        <w:t>и</w:t>
      </w:r>
      <w:r w:rsidR="0057788D" w:rsidRPr="00261471">
        <w:rPr>
          <w:sz w:val="28"/>
          <w:szCs w:val="28"/>
          <w:lang w:val="uk-UA"/>
        </w:rPr>
        <w:t>х та реставраційних робіт</w:t>
      </w:r>
      <w:r w:rsidRPr="00261471">
        <w:rPr>
          <w:sz w:val="28"/>
          <w:szCs w:val="28"/>
          <w:lang w:val="uk-UA"/>
        </w:rPr>
        <w:t xml:space="preserve"> на</w:t>
      </w:r>
      <w:r w:rsidR="0057788D" w:rsidRPr="00261471">
        <w:rPr>
          <w:sz w:val="28"/>
          <w:szCs w:val="28"/>
          <w:lang w:val="uk-UA"/>
        </w:rPr>
        <w:t xml:space="preserve"> об’єкт</w:t>
      </w:r>
      <w:r w:rsidRPr="00261471">
        <w:rPr>
          <w:sz w:val="28"/>
          <w:szCs w:val="28"/>
          <w:lang w:val="uk-UA"/>
        </w:rPr>
        <w:t>ах</w:t>
      </w:r>
      <w:r w:rsidR="0057788D" w:rsidRPr="00261471">
        <w:rPr>
          <w:sz w:val="28"/>
          <w:szCs w:val="28"/>
          <w:lang w:val="uk-UA"/>
        </w:rPr>
        <w:t xml:space="preserve"> культурної спадщини.</w:t>
      </w:r>
    </w:p>
    <w:p w:rsidR="00463568" w:rsidRPr="00261471" w:rsidRDefault="00463568"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 xml:space="preserve">На території області налічується 5749 об’єктів культурної спадщини, в тому числі пам’яток археології </w:t>
      </w:r>
      <w:r w:rsidR="00BA2795" w:rsidRPr="00261471">
        <w:rPr>
          <w:sz w:val="28"/>
          <w:szCs w:val="28"/>
          <w:lang w:val="uk-UA"/>
        </w:rPr>
        <w:t>–</w:t>
      </w:r>
      <w:r w:rsidRPr="00261471">
        <w:rPr>
          <w:sz w:val="28"/>
          <w:szCs w:val="28"/>
          <w:lang w:val="uk-UA"/>
        </w:rPr>
        <w:t xml:space="preserve"> 3418, історії </w:t>
      </w:r>
      <w:r w:rsidR="007C35D4" w:rsidRPr="00261471">
        <w:rPr>
          <w:sz w:val="28"/>
          <w:szCs w:val="28"/>
          <w:lang w:val="uk-UA"/>
        </w:rPr>
        <w:t>–</w:t>
      </w:r>
      <w:r w:rsidRPr="00261471">
        <w:rPr>
          <w:sz w:val="28"/>
          <w:szCs w:val="28"/>
          <w:lang w:val="uk-UA"/>
        </w:rPr>
        <w:t xml:space="preserve"> 2259, мистецтва </w:t>
      </w:r>
      <w:r w:rsidR="007C35D4" w:rsidRPr="00261471">
        <w:rPr>
          <w:sz w:val="28"/>
          <w:szCs w:val="28"/>
          <w:lang w:val="uk-UA"/>
        </w:rPr>
        <w:t>–</w:t>
      </w:r>
      <w:r w:rsidRPr="00261471">
        <w:rPr>
          <w:sz w:val="28"/>
          <w:szCs w:val="28"/>
          <w:lang w:val="uk-UA"/>
        </w:rPr>
        <w:t xml:space="preserve"> 72 (з них пам’ятки національного значення: археології </w:t>
      </w:r>
      <w:r w:rsidR="007C35D4" w:rsidRPr="00261471">
        <w:rPr>
          <w:sz w:val="28"/>
          <w:szCs w:val="28"/>
          <w:lang w:val="uk-UA"/>
        </w:rPr>
        <w:t>–</w:t>
      </w:r>
      <w:r w:rsidRPr="00261471">
        <w:rPr>
          <w:sz w:val="28"/>
          <w:szCs w:val="28"/>
          <w:lang w:val="uk-UA"/>
        </w:rPr>
        <w:t xml:space="preserve"> 29, історії </w:t>
      </w:r>
      <w:r w:rsidR="007C35D4" w:rsidRPr="00261471">
        <w:rPr>
          <w:sz w:val="28"/>
          <w:szCs w:val="28"/>
          <w:lang w:val="uk-UA"/>
        </w:rPr>
        <w:t>–</w:t>
      </w:r>
      <w:r w:rsidRPr="00261471">
        <w:rPr>
          <w:sz w:val="28"/>
          <w:szCs w:val="28"/>
          <w:lang w:val="uk-UA"/>
        </w:rPr>
        <w:t xml:space="preserve"> 3, мистецтва</w:t>
      </w:r>
      <w:r w:rsidR="007C35D4" w:rsidRPr="00261471">
        <w:rPr>
          <w:sz w:val="28"/>
          <w:szCs w:val="28"/>
          <w:lang w:val="uk-UA"/>
        </w:rPr>
        <w:t xml:space="preserve"> –</w:t>
      </w:r>
      <w:r w:rsidRPr="00261471">
        <w:rPr>
          <w:sz w:val="28"/>
          <w:szCs w:val="28"/>
          <w:lang w:val="uk-UA"/>
        </w:rPr>
        <w:t xml:space="preserve"> </w:t>
      </w:r>
      <w:r w:rsidR="00F239D5" w:rsidRPr="00261471">
        <w:rPr>
          <w:sz w:val="28"/>
          <w:szCs w:val="28"/>
          <w:lang w:val="uk-UA"/>
        </w:rPr>
        <w:t xml:space="preserve">                   </w:t>
      </w:r>
      <w:r w:rsidRPr="00261471">
        <w:rPr>
          <w:sz w:val="28"/>
          <w:szCs w:val="28"/>
          <w:lang w:val="uk-UA"/>
        </w:rPr>
        <w:t xml:space="preserve">3; місцевого значення: археології </w:t>
      </w:r>
      <w:r w:rsidR="00BA2795" w:rsidRPr="00261471">
        <w:rPr>
          <w:sz w:val="28"/>
          <w:szCs w:val="28"/>
          <w:lang w:val="uk-UA"/>
        </w:rPr>
        <w:t>–</w:t>
      </w:r>
      <w:r w:rsidRPr="00261471">
        <w:rPr>
          <w:sz w:val="28"/>
          <w:szCs w:val="28"/>
          <w:lang w:val="uk-UA"/>
        </w:rPr>
        <w:t xml:space="preserve"> 3389, історії </w:t>
      </w:r>
      <w:r w:rsidR="00BA2795" w:rsidRPr="00261471">
        <w:rPr>
          <w:sz w:val="28"/>
          <w:szCs w:val="28"/>
          <w:lang w:val="uk-UA"/>
        </w:rPr>
        <w:t>–</w:t>
      </w:r>
      <w:r w:rsidRPr="00261471">
        <w:rPr>
          <w:sz w:val="28"/>
          <w:szCs w:val="28"/>
          <w:lang w:val="uk-UA"/>
        </w:rPr>
        <w:t xml:space="preserve"> 2256, мистецтва </w:t>
      </w:r>
      <w:r w:rsidR="00BA2795" w:rsidRPr="00261471">
        <w:rPr>
          <w:sz w:val="28"/>
          <w:szCs w:val="28"/>
          <w:lang w:val="uk-UA"/>
        </w:rPr>
        <w:t xml:space="preserve">– </w:t>
      </w:r>
      <w:r w:rsidRPr="00261471">
        <w:rPr>
          <w:sz w:val="28"/>
          <w:szCs w:val="28"/>
          <w:lang w:val="uk-UA"/>
        </w:rPr>
        <w:t>69).</w:t>
      </w:r>
    </w:p>
    <w:p w:rsidR="00463568" w:rsidRPr="00261471" w:rsidRDefault="00463568"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 xml:space="preserve">Обласною інспекцією по охороні пам’яток історії та культури розпочато археологічні розкопки на території </w:t>
      </w:r>
      <w:r w:rsidR="00BE073C" w:rsidRPr="00261471">
        <w:rPr>
          <w:sz w:val="28"/>
          <w:szCs w:val="28"/>
          <w:lang w:val="uk-UA"/>
        </w:rPr>
        <w:t>пам’яток</w:t>
      </w:r>
      <w:r w:rsidRPr="00261471">
        <w:rPr>
          <w:sz w:val="28"/>
          <w:szCs w:val="28"/>
          <w:lang w:val="uk-UA"/>
        </w:rPr>
        <w:t xml:space="preserve"> національного значення «Місце фортеці Тягін» та могильника «Червономаяцький».</w:t>
      </w:r>
    </w:p>
    <w:p w:rsidR="00463568" w:rsidRPr="00261471" w:rsidRDefault="00463568"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Проблеми у сфері охорони культурної спадщини: недостатній контроль за збереженням пам’яток з боку органів місцевої влади, що при</w:t>
      </w:r>
      <w:r w:rsidR="00BE073C" w:rsidRPr="00261471">
        <w:rPr>
          <w:sz w:val="28"/>
          <w:szCs w:val="28"/>
          <w:lang w:val="uk-UA"/>
        </w:rPr>
        <w:t>з</w:t>
      </w:r>
      <w:r w:rsidRPr="00261471">
        <w:rPr>
          <w:sz w:val="28"/>
          <w:szCs w:val="28"/>
          <w:lang w:val="uk-UA"/>
        </w:rPr>
        <w:t xml:space="preserve">водить до численних випадків їх пошкодження чи знищення (зокрема, розміщення зовнішньої реклами на </w:t>
      </w:r>
      <w:r w:rsidR="00BE073C" w:rsidRPr="00261471">
        <w:rPr>
          <w:sz w:val="28"/>
          <w:szCs w:val="28"/>
          <w:lang w:val="uk-UA"/>
        </w:rPr>
        <w:t>пам’ятках</w:t>
      </w:r>
      <w:r w:rsidRPr="00261471">
        <w:rPr>
          <w:sz w:val="28"/>
          <w:szCs w:val="28"/>
          <w:lang w:val="uk-UA"/>
        </w:rPr>
        <w:t xml:space="preserve"> культурної спадщини та в межах історичних ареалів, проведення власниками, користувачами, балансоутримувачами ремонтних робіт та опорядження фасадів на </w:t>
      </w:r>
      <w:r w:rsidR="00BE073C" w:rsidRPr="00261471">
        <w:rPr>
          <w:sz w:val="28"/>
          <w:szCs w:val="28"/>
          <w:lang w:val="uk-UA"/>
        </w:rPr>
        <w:t>пам’ятках</w:t>
      </w:r>
      <w:r w:rsidRPr="00261471">
        <w:rPr>
          <w:sz w:val="28"/>
          <w:szCs w:val="28"/>
          <w:lang w:val="uk-UA"/>
        </w:rPr>
        <w:t xml:space="preserve"> культурної спадщини без попередніх висновків структурних підрозділів сфери культури райдержадміністрацій, міськвиконкомів та без погоджень обласної інспекції по охороні пам’яток історії та культури </w:t>
      </w:r>
      <w:r w:rsidR="00BE073C" w:rsidRPr="00261471">
        <w:rPr>
          <w:sz w:val="28"/>
          <w:szCs w:val="28"/>
          <w:lang w:val="uk-UA"/>
        </w:rPr>
        <w:t>тощо</w:t>
      </w:r>
      <w:r w:rsidRPr="00261471">
        <w:rPr>
          <w:sz w:val="28"/>
          <w:szCs w:val="28"/>
          <w:lang w:val="uk-UA"/>
        </w:rPr>
        <w:t>), нестача бюджетних коштів на ремонтно-реставраційні роботи, на охорону заповідних об’єктів, недостатня увага власників та користувачів багатьох пам’яток до стану їх збереження; у зв’язку із розпаюванням сільськогосподарських земель значна частина пам’яток археології потребу</w:t>
      </w:r>
      <w:r w:rsidR="00BE073C" w:rsidRPr="00261471">
        <w:rPr>
          <w:sz w:val="28"/>
          <w:szCs w:val="28"/>
          <w:lang w:val="uk-UA"/>
        </w:rPr>
        <w:t>є</w:t>
      </w:r>
      <w:r w:rsidRPr="00261471">
        <w:rPr>
          <w:sz w:val="28"/>
          <w:szCs w:val="28"/>
          <w:lang w:val="uk-UA"/>
        </w:rPr>
        <w:t xml:space="preserve"> термінового дослідження та чіткого визначення меж і режимів використання.</w:t>
      </w:r>
    </w:p>
    <w:p w:rsidR="006B639F" w:rsidRPr="00261471" w:rsidRDefault="00BE073C" w:rsidP="00352FBE">
      <w:pPr>
        <w:overflowPunct w:val="0"/>
        <w:autoSpaceDE w:val="0"/>
        <w:autoSpaceDN w:val="0"/>
        <w:adjustRightInd w:val="0"/>
        <w:ind w:firstLine="709"/>
        <w:jc w:val="both"/>
        <w:textAlignment w:val="baseline"/>
        <w:rPr>
          <w:sz w:val="28"/>
          <w:szCs w:val="28"/>
          <w:lang w:val="uk-UA"/>
        </w:rPr>
      </w:pPr>
      <w:r w:rsidRPr="00261471">
        <w:rPr>
          <w:sz w:val="28"/>
          <w:szCs w:val="28"/>
          <w:lang w:val="uk-UA"/>
        </w:rPr>
        <w:t>У</w:t>
      </w:r>
      <w:r w:rsidR="00463568" w:rsidRPr="00261471">
        <w:rPr>
          <w:sz w:val="28"/>
          <w:szCs w:val="28"/>
          <w:lang w:val="uk-UA"/>
        </w:rPr>
        <w:t xml:space="preserve"> державних архівних установах і архівних відділах міськрад зберігається понад 1 м</w:t>
      </w:r>
      <w:r w:rsidRPr="00261471">
        <w:rPr>
          <w:sz w:val="28"/>
          <w:szCs w:val="28"/>
          <w:lang w:val="uk-UA"/>
        </w:rPr>
        <w:t>лн</w:t>
      </w:r>
      <w:r w:rsidR="00463568" w:rsidRPr="00261471">
        <w:rPr>
          <w:sz w:val="28"/>
          <w:szCs w:val="28"/>
          <w:lang w:val="uk-UA"/>
        </w:rPr>
        <w:t xml:space="preserve"> 120 тис. справ Національного архівного фонду на паперових носіях, 41 тис. одиниць зберігання аудіовізуальних документів – це фото-, кіно-, відео-, фонодокументи. Крім того, на зберіганні у згаданих установах та трудових архівах знаходиться 362 тис. справ з кадрових питань (особового складу) ліквідованих підприємств, установ, організацій, що діяли на території області. Загальна чисельність комплексу архівних документів, що перебувають на зберіганн</w:t>
      </w:r>
      <w:r w:rsidRPr="00261471">
        <w:rPr>
          <w:sz w:val="28"/>
          <w:szCs w:val="28"/>
          <w:lang w:val="uk-UA"/>
        </w:rPr>
        <w:t>і</w:t>
      </w:r>
      <w:r w:rsidR="00463568" w:rsidRPr="00261471">
        <w:rPr>
          <w:sz w:val="28"/>
          <w:szCs w:val="28"/>
          <w:lang w:val="uk-UA"/>
        </w:rPr>
        <w:t>, перевищує 1</w:t>
      </w:r>
      <w:r w:rsidR="00BA2795" w:rsidRPr="00261471">
        <w:rPr>
          <w:sz w:val="28"/>
          <w:szCs w:val="28"/>
          <w:lang w:val="uk-UA"/>
        </w:rPr>
        <w:t>,6 млн</w:t>
      </w:r>
      <w:r w:rsidR="00463568" w:rsidRPr="00261471">
        <w:rPr>
          <w:sz w:val="28"/>
          <w:szCs w:val="28"/>
          <w:lang w:val="uk-UA"/>
        </w:rPr>
        <w:t xml:space="preserve"> справ.</w:t>
      </w:r>
    </w:p>
    <w:p w:rsidR="00463568" w:rsidRPr="00261471" w:rsidRDefault="00463568" w:rsidP="00F12592">
      <w:pPr>
        <w:overflowPunct w:val="0"/>
        <w:autoSpaceDE w:val="0"/>
        <w:autoSpaceDN w:val="0"/>
        <w:adjustRightInd w:val="0"/>
        <w:ind w:firstLine="709"/>
        <w:jc w:val="both"/>
        <w:textAlignment w:val="baseline"/>
        <w:rPr>
          <w:sz w:val="28"/>
          <w:szCs w:val="28"/>
          <w:lang w:val="uk-UA"/>
        </w:rPr>
      </w:pPr>
      <w:r w:rsidRPr="00261471">
        <w:rPr>
          <w:sz w:val="28"/>
          <w:szCs w:val="28"/>
          <w:lang w:val="uk-UA"/>
        </w:rPr>
        <w:t>Державним архівом області у 2021 році виконано комплекс заходів щодо забезпечення формування, обліку та зберігання документів Національного архівного фонду, надання якісних інформаційних послуг у сфері архівної справи. На постійне зберігання прийнято 500 справ управлінської документації. На запити фізичних і юридичних осіб підготовлено 2,1 тис. архівн</w:t>
      </w:r>
      <w:r w:rsidR="00BE073C" w:rsidRPr="00261471">
        <w:rPr>
          <w:sz w:val="28"/>
          <w:szCs w:val="28"/>
          <w:lang w:val="uk-UA"/>
        </w:rPr>
        <w:t>их</w:t>
      </w:r>
      <w:r w:rsidRPr="00261471">
        <w:rPr>
          <w:sz w:val="28"/>
          <w:szCs w:val="28"/>
          <w:lang w:val="uk-UA"/>
        </w:rPr>
        <w:t xml:space="preserve"> довід</w:t>
      </w:r>
      <w:r w:rsidR="00BE073C" w:rsidRPr="00261471">
        <w:rPr>
          <w:sz w:val="28"/>
          <w:szCs w:val="28"/>
          <w:lang w:val="uk-UA"/>
        </w:rPr>
        <w:t>о</w:t>
      </w:r>
      <w:r w:rsidRPr="00261471">
        <w:rPr>
          <w:sz w:val="28"/>
          <w:szCs w:val="28"/>
          <w:lang w:val="uk-UA"/>
        </w:rPr>
        <w:t>к. Підготовлено 16 документальних виставок, 10 теле- та радіопередач. Вийшло друком 2 видання: за матеріалами V Архівних читань та збірник документів «Асканія-Нова періоду Ангальт-Кетенів (до 100-річчя надання статусу державного заповідника)». Проведено ремонт та реставрацію 14 тис. аркушів архівних документів. Активізовано роботу з формування бази електронних копій документів Національного архівного фонду та довідкового апарату. Виготовлено фонд користування на 800 справ, 1,2 тис. описів справ. Разом розміщено на сайті архіву 1,1 тис. справ та 1,8 тис. описів.</w:t>
      </w:r>
    </w:p>
    <w:p w:rsidR="006B639F" w:rsidRPr="00261471" w:rsidRDefault="006B639F" w:rsidP="00F12592">
      <w:pPr>
        <w:tabs>
          <w:tab w:val="left" w:pos="0"/>
        </w:tabs>
        <w:ind w:firstLine="709"/>
        <w:jc w:val="both"/>
        <w:rPr>
          <w:b/>
          <w:i/>
          <w:sz w:val="28"/>
          <w:szCs w:val="28"/>
          <w:u w:val="single"/>
          <w:lang w:val="uk-UA"/>
        </w:rPr>
      </w:pPr>
    </w:p>
    <w:p w:rsidR="00714DB7" w:rsidRPr="00261471" w:rsidRDefault="00714DB7" w:rsidP="00F12592">
      <w:pPr>
        <w:tabs>
          <w:tab w:val="left" w:pos="0"/>
        </w:tabs>
        <w:ind w:firstLine="709"/>
        <w:jc w:val="both"/>
        <w:rPr>
          <w:b/>
          <w:i/>
          <w:sz w:val="28"/>
          <w:szCs w:val="28"/>
          <w:u w:val="single"/>
          <w:lang w:val="uk-UA"/>
        </w:rPr>
      </w:pPr>
      <w:r w:rsidRPr="00261471">
        <w:rPr>
          <w:b/>
          <w:i/>
          <w:sz w:val="28"/>
          <w:szCs w:val="28"/>
          <w:u w:val="single"/>
          <w:lang w:val="uk-UA"/>
        </w:rPr>
        <w:t>Основні завдання на 202</w:t>
      </w:r>
      <w:r w:rsidR="00712617" w:rsidRPr="00261471">
        <w:rPr>
          <w:b/>
          <w:i/>
          <w:sz w:val="28"/>
          <w:szCs w:val="28"/>
          <w:u w:val="single"/>
          <w:lang w:val="uk-UA"/>
        </w:rPr>
        <w:t>2</w:t>
      </w:r>
      <w:r w:rsidRPr="00261471">
        <w:rPr>
          <w:b/>
          <w:i/>
          <w:sz w:val="28"/>
          <w:szCs w:val="28"/>
          <w:u w:val="single"/>
          <w:lang w:val="uk-UA"/>
        </w:rPr>
        <w:t xml:space="preserve"> рік:</w:t>
      </w:r>
    </w:p>
    <w:p w:rsidR="00086690" w:rsidRPr="00261471" w:rsidRDefault="00712617" w:rsidP="00F12592">
      <w:pPr>
        <w:ind w:firstLine="709"/>
        <w:jc w:val="both"/>
        <w:rPr>
          <w:sz w:val="28"/>
          <w:szCs w:val="28"/>
          <w:lang w:val="uk-UA"/>
        </w:rPr>
      </w:pPr>
      <w:r w:rsidRPr="00261471">
        <w:rPr>
          <w:bCs/>
          <w:iCs/>
          <w:sz w:val="28"/>
          <w:szCs w:val="28"/>
          <w:lang w:val="uk-UA"/>
        </w:rPr>
        <w:t>-</w:t>
      </w:r>
      <w:r w:rsidR="00086690" w:rsidRPr="00261471">
        <w:rPr>
          <w:sz w:val="28"/>
          <w:szCs w:val="28"/>
          <w:lang w:val="uk-UA"/>
        </w:rPr>
        <w:t xml:space="preserve"> модернізація культурної інфраструктури;</w:t>
      </w:r>
    </w:p>
    <w:p w:rsidR="00086690" w:rsidRPr="00261471" w:rsidRDefault="00086690" w:rsidP="00F12592">
      <w:pPr>
        <w:ind w:firstLine="709"/>
        <w:jc w:val="both"/>
        <w:rPr>
          <w:sz w:val="28"/>
          <w:szCs w:val="28"/>
          <w:lang w:val="uk-UA"/>
        </w:rPr>
      </w:pPr>
      <w:r w:rsidRPr="00261471">
        <w:rPr>
          <w:sz w:val="28"/>
          <w:szCs w:val="28"/>
          <w:lang w:val="uk-UA"/>
        </w:rPr>
        <w:t>- розроб</w:t>
      </w:r>
      <w:r w:rsidR="0088667C" w:rsidRPr="00261471">
        <w:rPr>
          <w:sz w:val="28"/>
          <w:szCs w:val="28"/>
          <w:lang w:val="uk-UA"/>
        </w:rPr>
        <w:t>лення</w:t>
      </w:r>
      <w:r w:rsidRPr="00261471">
        <w:rPr>
          <w:sz w:val="28"/>
          <w:szCs w:val="28"/>
          <w:lang w:val="uk-UA"/>
        </w:rPr>
        <w:t xml:space="preserve"> карти фестивалів області;</w:t>
      </w:r>
    </w:p>
    <w:p w:rsidR="00086690" w:rsidRPr="00261471" w:rsidRDefault="00086690" w:rsidP="00F12592">
      <w:pPr>
        <w:ind w:firstLine="709"/>
        <w:jc w:val="both"/>
        <w:rPr>
          <w:sz w:val="28"/>
          <w:szCs w:val="28"/>
          <w:lang w:val="uk-UA"/>
        </w:rPr>
      </w:pPr>
      <w:r w:rsidRPr="00261471">
        <w:rPr>
          <w:sz w:val="28"/>
          <w:szCs w:val="28"/>
          <w:lang w:val="uk-UA"/>
        </w:rPr>
        <w:t>- відродження та розвиток народних традицій, культури і мистецтв національних та етнічних меншин, що проживають на Херсонщині;</w:t>
      </w:r>
    </w:p>
    <w:p w:rsidR="00086690" w:rsidRPr="00261471" w:rsidRDefault="0032440F" w:rsidP="00F12592">
      <w:pPr>
        <w:tabs>
          <w:tab w:val="num" w:pos="360"/>
          <w:tab w:val="num" w:pos="720"/>
        </w:tabs>
        <w:ind w:firstLine="709"/>
        <w:jc w:val="both"/>
        <w:rPr>
          <w:sz w:val="28"/>
          <w:szCs w:val="28"/>
          <w:lang w:val="uk-UA"/>
        </w:rPr>
      </w:pPr>
      <w:r w:rsidRPr="00261471">
        <w:rPr>
          <w:sz w:val="28"/>
          <w:szCs w:val="28"/>
          <w:lang w:val="uk-UA"/>
        </w:rPr>
        <w:t>- </w:t>
      </w:r>
      <w:r w:rsidR="00086690" w:rsidRPr="00261471">
        <w:rPr>
          <w:sz w:val="28"/>
          <w:szCs w:val="28"/>
          <w:lang w:val="uk-UA"/>
        </w:rPr>
        <w:t>здійснення заходів з охорони і збереження об’єктів культурної спадщини на території Херсонської області, у тому числі паспортизація та реставрація пам’яток культурної спадщини;</w:t>
      </w:r>
    </w:p>
    <w:p w:rsidR="00086690" w:rsidRPr="00261471" w:rsidRDefault="0032440F" w:rsidP="00F12592">
      <w:pPr>
        <w:ind w:firstLine="709"/>
        <w:jc w:val="both"/>
        <w:rPr>
          <w:sz w:val="28"/>
          <w:szCs w:val="28"/>
          <w:lang w:val="uk-UA"/>
        </w:rPr>
      </w:pPr>
      <w:r w:rsidRPr="00261471">
        <w:rPr>
          <w:sz w:val="28"/>
          <w:szCs w:val="28"/>
          <w:lang w:val="uk-UA"/>
        </w:rPr>
        <w:t>- </w:t>
      </w:r>
      <w:r w:rsidR="00086690" w:rsidRPr="00261471">
        <w:rPr>
          <w:sz w:val="28"/>
          <w:szCs w:val="28"/>
          <w:lang w:val="uk-UA"/>
        </w:rPr>
        <w:t>створення для суб’єктів кінематографії сприятливих умов для виробництва фільмів на території області;</w:t>
      </w:r>
    </w:p>
    <w:p w:rsidR="00712617" w:rsidRPr="00261471" w:rsidRDefault="0032440F" w:rsidP="00F12592">
      <w:pPr>
        <w:tabs>
          <w:tab w:val="left" w:pos="0"/>
        </w:tabs>
        <w:ind w:firstLine="709"/>
        <w:jc w:val="both"/>
        <w:rPr>
          <w:bCs/>
          <w:iCs/>
          <w:sz w:val="28"/>
          <w:szCs w:val="28"/>
          <w:lang w:val="uk-UA"/>
        </w:rPr>
      </w:pPr>
      <w:r w:rsidRPr="00261471">
        <w:rPr>
          <w:sz w:val="28"/>
          <w:szCs w:val="28"/>
          <w:lang w:val="uk-UA"/>
        </w:rPr>
        <w:t>-</w:t>
      </w:r>
      <w:r w:rsidRPr="00261471">
        <w:rPr>
          <w:szCs w:val="28"/>
          <w:lang w:val="uk-UA"/>
        </w:rPr>
        <w:t> </w:t>
      </w:r>
      <w:r w:rsidR="00086690" w:rsidRPr="00261471">
        <w:rPr>
          <w:sz w:val="28"/>
          <w:szCs w:val="28"/>
          <w:lang w:val="uk-UA"/>
        </w:rPr>
        <w:t>виявлення, збереження та популяризація нематеріальної культурної спадщини</w:t>
      </w:r>
      <w:r w:rsidR="00712617" w:rsidRPr="00261471">
        <w:rPr>
          <w:bCs/>
          <w:iCs/>
          <w:sz w:val="28"/>
          <w:szCs w:val="28"/>
          <w:lang w:val="uk-UA"/>
        </w:rPr>
        <w:t>;</w:t>
      </w:r>
    </w:p>
    <w:p w:rsidR="00712617" w:rsidRPr="00261471" w:rsidRDefault="00712617" w:rsidP="00F12592">
      <w:pPr>
        <w:tabs>
          <w:tab w:val="left" w:pos="0"/>
        </w:tabs>
        <w:ind w:firstLine="709"/>
        <w:jc w:val="both"/>
        <w:rPr>
          <w:bCs/>
          <w:iCs/>
          <w:sz w:val="28"/>
          <w:szCs w:val="28"/>
          <w:lang w:val="uk-UA"/>
        </w:rPr>
      </w:pPr>
      <w:r w:rsidRPr="00261471">
        <w:rPr>
          <w:sz w:val="28"/>
          <w:szCs w:val="28"/>
          <w:lang w:val="uk-UA"/>
        </w:rPr>
        <w:t>- збереження документів Національного архівного фонду.</w:t>
      </w:r>
    </w:p>
    <w:p w:rsidR="003024F8" w:rsidRPr="00261471" w:rsidRDefault="003024F8" w:rsidP="00F12592">
      <w:pPr>
        <w:pStyle w:val="211"/>
        <w:shd w:val="clear" w:color="auto" w:fill="auto"/>
        <w:tabs>
          <w:tab w:val="left" w:pos="534"/>
        </w:tabs>
        <w:spacing w:before="0" w:after="0" w:line="240" w:lineRule="auto"/>
        <w:ind w:firstLine="709"/>
        <w:jc w:val="both"/>
        <w:rPr>
          <w:rStyle w:val="2a"/>
          <w:rFonts w:ascii="Times New Roman" w:hAnsi="Times New Roman"/>
          <w:lang w:val="uk-UA" w:eastAsia="uk-UA"/>
        </w:rPr>
      </w:pPr>
    </w:p>
    <w:p w:rsidR="00714DB7" w:rsidRPr="00261471" w:rsidRDefault="00714DB7" w:rsidP="00F12592">
      <w:pPr>
        <w:pStyle w:val="211"/>
        <w:shd w:val="clear" w:color="auto" w:fill="auto"/>
        <w:tabs>
          <w:tab w:val="left" w:pos="534"/>
        </w:tabs>
        <w:spacing w:before="0" w:after="0" w:line="240" w:lineRule="auto"/>
        <w:ind w:firstLine="709"/>
        <w:jc w:val="both"/>
        <w:rPr>
          <w:rStyle w:val="2a"/>
          <w:rFonts w:ascii="Times New Roman" w:hAnsi="Times New Roman"/>
          <w:b/>
          <w:i/>
          <w:u w:val="single"/>
          <w:lang w:val="uk-UA" w:eastAsia="uk-UA"/>
        </w:rPr>
      </w:pPr>
      <w:bookmarkStart w:id="10" w:name="_Hlk90308240"/>
      <w:r w:rsidRPr="00261471">
        <w:rPr>
          <w:rStyle w:val="2a"/>
          <w:rFonts w:ascii="Times New Roman" w:hAnsi="Times New Roman"/>
          <w:b/>
          <w:i/>
          <w:u w:val="single"/>
          <w:lang w:val="uk-UA" w:eastAsia="uk-UA"/>
        </w:rPr>
        <w:t>Основні заходи для забезпечення виконання визначених завдань:</w:t>
      </w:r>
    </w:p>
    <w:p w:rsidR="00086690" w:rsidRPr="00261471" w:rsidRDefault="00086690" w:rsidP="00F12592">
      <w:pPr>
        <w:pStyle w:val="ListParagraph"/>
        <w:ind w:left="0" w:firstLine="709"/>
        <w:contextualSpacing/>
        <w:jc w:val="both"/>
        <w:rPr>
          <w:szCs w:val="28"/>
          <w:lang w:val="uk-UA"/>
        </w:rPr>
      </w:pPr>
      <w:r w:rsidRPr="00261471">
        <w:rPr>
          <w:szCs w:val="28"/>
          <w:lang w:val="uk-UA"/>
        </w:rPr>
        <w:t>1)</w:t>
      </w:r>
      <w:r w:rsidR="005931A4" w:rsidRPr="00261471">
        <w:rPr>
          <w:szCs w:val="28"/>
          <w:lang w:val="uk-UA"/>
        </w:rPr>
        <w:t> </w:t>
      </w:r>
      <w:r w:rsidRPr="00261471">
        <w:rPr>
          <w:szCs w:val="28"/>
          <w:lang w:val="uk-UA"/>
        </w:rPr>
        <w:t>підвищення кваліфікації кадрів у галузі культури для створення професійного кадрового потенціалу;</w:t>
      </w:r>
    </w:p>
    <w:p w:rsidR="00086690" w:rsidRPr="00261471" w:rsidRDefault="00086690" w:rsidP="00F12592">
      <w:pPr>
        <w:ind w:firstLine="709"/>
        <w:jc w:val="both"/>
        <w:rPr>
          <w:sz w:val="28"/>
          <w:szCs w:val="28"/>
          <w:lang w:val="uk-UA"/>
        </w:rPr>
      </w:pPr>
      <w:r w:rsidRPr="00261471">
        <w:rPr>
          <w:sz w:val="28"/>
          <w:szCs w:val="28"/>
          <w:lang w:val="uk-UA"/>
        </w:rPr>
        <w:t xml:space="preserve">2) створення </w:t>
      </w:r>
      <w:r w:rsidR="005951F5" w:rsidRPr="00261471">
        <w:rPr>
          <w:sz w:val="28"/>
          <w:szCs w:val="28"/>
          <w:lang w:val="uk-UA"/>
        </w:rPr>
        <w:t>ц</w:t>
      </w:r>
      <w:r w:rsidRPr="00261471">
        <w:rPr>
          <w:sz w:val="28"/>
          <w:szCs w:val="28"/>
          <w:lang w:val="uk-UA"/>
        </w:rPr>
        <w:t xml:space="preserve">ентрів культурних послуг та культурно-комунікативних центрів, їх матеріально-технічне забезпечення; </w:t>
      </w:r>
    </w:p>
    <w:p w:rsidR="00086690" w:rsidRPr="00261471" w:rsidRDefault="00086690" w:rsidP="00F12592">
      <w:pPr>
        <w:ind w:firstLine="709"/>
        <w:jc w:val="both"/>
        <w:rPr>
          <w:sz w:val="28"/>
          <w:szCs w:val="28"/>
          <w:lang w:val="uk-UA"/>
        </w:rPr>
      </w:pPr>
      <w:r w:rsidRPr="00261471">
        <w:rPr>
          <w:sz w:val="28"/>
          <w:szCs w:val="28"/>
          <w:lang w:val="uk-UA"/>
        </w:rPr>
        <w:t xml:space="preserve">3) сприяння у створенні інформаційно-ресурсних центрів та пунктів контактного доступу до публічної соціально значущої інформації та онлайн- послуг у територіальних громадах на базі закладів культури; </w:t>
      </w:r>
    </w:p>
    <w:p w:rsidR="00086690" w:rsidRPr="00261471" w:rsidRDefault="00086690" w:rsidP="00F12592">
      <w:pPr>
        <w:pStyle w:val="ListParagraph"/>
        <w:ind w:left="0" w:firstLine="709"/>
        <w:contextualSpacing/>
        <w:jc w:val="both"/>
        <w:rPr>
          <w:szCs w:val="28"/>
          <w:lang w:val="uk-UA"/>
        </w:rPr>
      </w:pPr>
      <w:r w:rsidRPr="00261471">
        <w:rPr>
          <w:szCs w:val="28"/>
          <w:lang w:val="uk-UA"/>
        </w:rPr>
        <w:t>4) підтримка галузі культури через грантові програми;</w:t>
      </w:r>
    </w:p>
    <w:p w:rsidR="00086690" w:rsidRPr="00261471" w:rsidRDefault="00086690" w:rsidP="00F12592">
      <w:pPr>
        <w:pBdr>
          <w:top w:val="nil"/>
          <w:left w:val="nil"/>
          <w:bottom w:val="nil"/>
          <w:right w:val="nil"/>
          <w:between w:val="nil"/>
        </w:pBdr>
        <w:ind w:firstLine="709"/>
        <w:jc w:val="both"/>
        <w:rPr>
          <w:sz w:val="28"/>
          <w:szCs w:val="28"/>
          <w:lang w:val="uk-UA"/>
        </w:rPr>
      </w:pPr>
      <w:r w:rsidRPr="00261471">
        <w:rPr>
          <w:sz w:val="28"/>
          <w:szCs w:val="28"/>
          <w:lang w:val="uk-UA"/>
        </w:rPr>
        <w:t>5) розповсюдження кращих зразків національного кіномистецтва.</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реалізації гуманітарної політики</w:t>
      </w:r>
      <w:r w:rsidR="005931A4" w:rsidRPr="00261471">
        <w:rPr>
          <w:sz w:val="28"/>
          <w:szCs w:val="28"/>
          <w:lang w:val="uk-UA"/>
        </w:rPr>
        <w:t xml:space="preserve"> </w:t>
      </w:r>
      <w:r w:rsidRPr="00261471">
        <w:rPr>
          <w:sz w:val="28"/>
          <w:szCs w:val="28"/>
          <w:lang w:val="uk-UA"/>
        </w:rPr>
        <w:t xml:space="preserve">обласної державної адміністрації, райдержадміністрації, </w:t>
      </w:r>
      <w:r w:rsidR="001044A0" w:rsidRPr="00261471">
        <w:rPr>
          <w:sz w:val="28"/>
          <w:szCs w:val="28"/>
          <w:lang w:val="uk-UA"/>
        </w:rPr>
        <w:t>сільські, селищні, міські ради</w:t>
      </w:r>
      <w:r w:rsidRPr="00261471">
        <w:rPr>
          <w:sz w:val="28"/>
          <w:szCs w:val="28"/>
          <w:lang w:val="uk-UA"/>
        </w:rPr>
        <w:t>;</w:t>
      </w:r>
    </w:p>
    <w:p w:rsidR="005931A4" w:rsidRPr="00261471" w:rsidRDefault="00086690" w:rsidP="00F12592">
      <w:pPr>
        <w:pBdr>
          <w:top w:val="nil"/>
          <w:left w:val="nil"/>
          <w:bottom w:val="nil"/>
          <w:right w:val="nil"/>
          <w:between w:val="nil"/>
        </w:pBdr>
        <w:ind w:firstLine="709"/>
        <w:jc w:val="both"/>
        <w:rPr>
          <w:sz w:val="28"/>
          <w:szCs w:val="28"/>
          <w:lang w:val="uk-UA"/>
        </w:rPr>
      </w:pPr>
      <w:r w:rsidRPr="00261471">
        <w:rPr>
          <w:sz w:val="28"/>
          <w:szCs w:val="28"/>
          <w:lang w:val="uk-UA"/>
        </w:rPr>
        <w:t>6</w:t>
      </w:r>
      <w:r w:rsidR="00712617" w:rsidRPr="00261471">
        <w:rPr>
          <w:sz w:val="28"/>
          <w:szCs w:val="28"/>
          <w:lang w:val="uk-UA"/>
        </w:rPr>
        <w:t>)</w:t>
      </w:r>
      <w:r w:rsidR="005931A4" w:rsidRPr="00261471">
        <w:rPr>
          <w:sz w:val="28"/>
          <w:szCs w:val="28"/>
          <w:lang w:val="uk-UA"/>
        </w:rPr>
        <w:t> </w:t>
      </w:r>
      <w:r w:rsidR="00712617" w:rsidRPr="00261471">
        <w:rPr>
          <w:sz w:val="28"/>
          <w:szCs w:val="28"/>
          <w:lang w:val="uk-UA"/>
        </w:rPr>
        <w:t xml:space="preserve">проведення науково-рятувальних археологічних робіт на </w:t>
      </w:r>
      <w:r w:rsidR="005951F5" w:rsidRPr="00261471">
        <w:rPr>
          <w:sz w:val="28"/>
          <w:szCs w:val="28"/>
          <w:lang w:val="uk-UA"/>
        </w:rPr>
        <w:t>пам’ятках</w:t>
      </w:r>
      <w:r w:rsidR="005931A4" w:rsidRPr="00261471">
        <w:rPr>
          <w:sz w:val="28"/>
          <w:szCs w:val="28"/>
          <w:lang w:val="uk-UA"/>
        </w:rPr>
        <w:t xml:space="preserve"> </w:t>
      </w:r>
      <w:r w:rsidR="00712617" w:rsidRPr="00261471">
        <w:rPr>
          <w:sz w:val="28"/>
          <w:szCs w:val="28"/>
          <w:lang w:val="uk-UA"/>
        </w:rPr>
        <w:t>національного значення у с.Червоний Маяк Бериславського району (Червономаяцьке пізньоскіфське городище та Червономаяцький пізньоскіфський ґрунтовий могильник) та утворення на їх території історико- культурного заповідника «Амадока»:</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sz w:val="28"/>
          <w:szCs w:val="28"/>
          <w:lang w:val="uk-UA"/>
        </w:rPr>
        <w:t>-</w:t>
      </w:r>
      <w:r w:rsidR="005931A4" w:rsidRPr="00261471">
        <w:rPr>
          <w:sz w:val="28"/>
          <w:szCs w:val="28"/>
          <w:lang w:val="uk-UA"/>
        </w:rPr>
        <w:t> </w:t>
      </w:r>
      <w:r w:rsidRPr="00261471">
        <w:rPr>
          <w:sz w:val="28"/>
          <w:szCs w:val="28"/>
          <w:lang w:val="uk-UA"/>
        </w:rPr>
        <w:t>розроб</w:t>
      </w:r>
      <w:r w:rsidR="005951F5" w:rsidRPr="00261471">
        <w:rPr>
          <w:sz w:val="28"/>
          <w:szCs w:val="28"/>
          <w:lang w:val="uk-UA"/>
        </w:rPr>
        <w:t>лення</w:t>
      </w:r>
      <w:r w:rsidRPr="00261471">
        <w:rPr>
          <w:sz w:val="28"/>
          <w:szCs w:val="28"/>
          <w:lang w:val="uk-UA"/>
        </w:rPr>
        <w:t xml:space="preserve"> про</w:t>
      </w:r>
      <w:r w:rsidR="005951F5" w:rsidRPr="00261471">
        <w:rPr>
          <w:sz w:val="28"/>
          <w:szCs w:val="28"/>
          <w:lang w:val="uk-UA"/>
        </w:rPr>
        <w:t>є</w:t>
      </w:r>
      <w:r w:rsidRPr="00261471">
        <w:rPr>
          <w:sz w:val="28"/>
          <w:szCs w:val="28"/>
          <w:lang w:val="uk-UA"/>
        </w:rPr>
        <w:t>кту землеустрою щодо відведення земельної ділянки під історико-культурний заповідник «Амадока» площею 13,4 га;</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sz w:val="28"/>
          <w:szCs w:val="28"/>
          <w:lang w:val="uk-UA"/>
        </w:rPr>
        <w:t>-</w:t>
      </w:r>
      <w:r w:rsidR="005931A4" w:rsidRPr="00261471">
        <w:rPr>
          <w:sz w:val="28"/>
          <w:szCs w:val="28"/>
          <w:lang w:val="uk-UA"/>
        </w:rPr>
        <w:t> </w:t>
      </w:r>
      <w:r w:rsidRPr="00261471">
        <w:rPr>
          <w:sz w:val="28"/>
          <w:szCs w:val="28"/>
          <w:lang w:val="uk-UA"/>
        </w:rPr>
        <w:t>розроб</w:t>
      </w:r>
      <w:r w:rsidR="005951F5" w:rsidRPr="00261471">
        <w:rPr>
          <w:sz w:val="28"/>
          <w:szCs w:val="28"/>
          <w:lang w:val="uk-UA"/>
        </w:rPr>
        <w:t>лення</w:t>
      </w:r>
      <w:r w:rsidRPr="00261471">
        <w:rPr>
          <w:sz w:val="28"/>
          <w:szCs w:val="28"/>
          <w:lang w:val="uk-UA"/>
        </w:rPr>
        <w:t xml:space="preserve"> детального плану території пам’ятки «Амадока»;</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sz w:val="28"/>
          <w:szCs w:val="28"/>
          <w:lang w:val="uk-UA"/>
        </w:rPr>
        <w:t>-</w:t>
      </w:r>
      <w:r w:rsidR="005931A4" w:rsidRPr="00261471">
        <w:rPr>
          <w:sz w:val="28"/>
          <w:szCs w:val="28"/>
          <w:lang w:val="uk-UA"/>
        </w:rPr>
        <w:t> </w:t>
      </w:r>
      <w:r w:rsidRPr="00261471">
        <w:rPr>
          <w:sz w:val="28"/>
          <w:szCs w:val="28"/>
          <w:lang w:val="uk-UA"/>
        </w:rPr>
        <w:t>розро</w:t>
      </w:r>
      <w:r w:rsidR="005951F5" w:rsidRPr="00261471">
        <w:rPr>
          <w:sz w:val="28"/>
          <w:szCs w:val="28"/>
          <w:lang w:val="uk-UA"/>
        </w:rPr>
        <w:t>блення</w:t>
      </w:r>
      <w:r w:rsidRPr="00261471">
        <w:rPr>
          <w:sz w:val="28"/>
          <w:szCs w:val="28"/>
          <w:lang w:val="uk-UA"/>
        </w:rPr>
        <w:t xml:space="preserve"> пілотного про</w:t>
      </w:r>
      <w:r w:rsidR="005951F5" w:rsidRPr="00261471">
        <w:rPr>
          <w:sz w:val="28"/>
          <w:szCs w:val="28"/>
          <w:lang w:val="uk-UA"/>
        </w:rPr>
        <w:t>є</w:t>
      </w:r>
      <w:r w:rsidRPr="00261471">
        <w:rPr>
          <w:sz w:val="28"/>
          <w:szCs w:val="28"/>
          <w:lang w:val="uk-UA"/>
        </w:rPr>
        <w:t>кту екскурсійного відвідування пам’ятки «Амадока»;</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sz w:val="28"/>
          <w:szCs w:val="28"/>
          <w:lang w:val="uk-UA"/>
        </w:rPr>
        <w:t>-</w:t>
      </w:r>
      <w:r w:rsidR="005931A4" w:rsidRPr="00261471">
        <w:rPr>
          <w:sz w:val="28"/>
          <w:szCs w:val="28"/>
          <w:lang w:val="uk-UA"/>
        </w:rPr>
        <w:t> </w:t>
      </w:r>
      <w:r w:rsidRPr="00261471">
        <w:rPr>
          <w:sz w:val="28"/>
          <w:szCs w:val="28"/>
          <w:lang w:val="uk-UA"/>
        </w:rPr>
        <w:t>організація первинної інфраструктури для обслуговування екскурсійних туристичних груп;</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sz w:val="28"/>
          <w:szCs w:val="28"/>
          <w:lang w:val="uk-UA"/>
        </w:rPr>
        <w:t>-</w:t>
      </w:r>
      <w:r w:rsidR="005931A4" w:rsidRPr="00261471">
        <w:rPr>
          <w:sz w:val="28"/>
          <w:szCs w:val="28"/>
          <w:lang w:val="uk-UA"/>
        </w:rPr>
        <w:t> </w:t>
      </w:r>
      <w:r w:rsidRPr="00261471">
        <w:rPr>
          <w:sz w:val="28"/>
          <w:szCs w:val="28"/>
          <w:lang w:val="uk-UA"/>
        </w:rPr>
        <w:t>залучення до архівних досліджень пам’ятки представників європейських наукових спільнот.</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протягом року.</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реалізації гуманітарної політики обласної державної адміністрації, обласна інспекція по охороні пам’яток історії та культури, Бериславська районна державна адміністрація;</w:t>
      </w:r>
    </w:p>
    <w:p w:rsidR="00712617" w:rsidRPr="00261471" w:rsidRDefault="00086690" w:rsidP="00F12592">
      <w:pPr>
        <w:pBdr>
          <w:top w:val="nil"/>
          <w:left w:val="nil"/>
          <w:bottom w:val="nil"/>
          <w:right w:val="nil"/>
          <w:between w:val="nil"/>
        </w:pBdr>
        <w:ind w:firstLine="709"/>
        <w:jc w:val="both"/>
        <w:rPr>
          <w:sz w:val="28"/>
          <w:szCs w:val="28"/>
          <w:lang w:val="uk-UA"/>
        </w:rPr>
      </w:pPr>
      <w:r w:rsidRPr="00261471">
        <w:rPr>
          <w:sz w:val="28"/>
          <w:szCs w:val="28"/>
          <w:lang w:val="uk-UA"/>
        </w:rPr>
        <w:t>7</w:t>
      </w:r>
      <w:r w:rsidR="00712617" w:rsidRPr="00261471">
        <w:rPr>
          <w:sz w:val="28"/>
          <w:szCs w:val="28"/>
          <w:lang w:val="uk-UA"/>
        </w:rPr>
        <w:t>)</w:t>
      </w:r>
      <w:r w:rsidR="005931A4" w:rsidRPr="00261471">
        <w:rPr>
          <w:sz w:val="28"/>
          <w:szCs w:val="28"/>
          <w:lang w:val="uk-UA"/>
        </w:rPr>
        <w:t> </w:t>
      </w:r>
      <w:r w:rsidR="00712617" w:rsidRPr="00261471">
        <w:rPr>
          <w:sz w:val="28"/>
          <w:szCs w:val="28"/>
          <w:lang w:val="uk-UA"/>
        </w:rPr>
        <w:t>реставрація та обладнання будівлі Херсонського обласного художнього музею ім.О.Шовкуненка сучасними інженерними мережами.</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реалізації гуманітарної політики обласної державної адміністрації, обласний художній музей ім.О.О.Шовкуненка</w:t>
      </w:r>
      <w:r w:rsidR="005951F5" w:rsidRPr="00261471">
        <w:rPr>
          <w:sz w:val="28"/>
          <w:szCs w:val="28"/>
          <w:lang w:val="uk-UA"/>
        </w:rPr>
        <w:t xml:space="preserve">, </w:t>
      </w:r>
      <w:r w:rsidR="007F36CB" w:rsidRPr="00261471">
        <w:rPr>
          <w:sz w:val="28"/>
          <w:szCs w:val="28"/>
          <w:shd w:val="clear" w:color="auto" w:fill="FFFFFF"/>
          <w:lang w:val="uk-UA"/>
        </w:rPr>
        <w:t>к</w:t>
      </w:r>
      <w:r w:rsidR="005951F5" w:rsidRPr="00261471">
        <w:rPr>
          <w:sz w:val="28"/>
          <w:szCs w:val="28"/>
          <w:shd w:val="clear" w:color="auto" w:fill="FFFFFF"/>
          <w:lang w:val="uk-UA"/>
        </w:rPr>
        <w:t>омунальна установа з капітального будівництва та експлуатації Херсонської обласної ради</w:t>
      </w:r>
      <w:r w:rsidRPr="00261471">
        <w:rPr>
          <w:sz w:val="28"/>
          <w:szCs w:val="28"/>
          <w:lang w:val="uk-UA"/>
        </w:rPr>
        <w:t>;</w:t>
      </w:r>
    </w:p>
    <w:p w:rsidR="00712617" w:rsidRPr="00261471" w:rsidRDefault="00086690" w:rsidP="00F12592">
      <w:pPr>
        <w:pBdr>
          <w:top w:val="nil"/>
          <w:left w:val="nil"/>
          <w:bottom w:val="nil"/>
          <w:right w:val="nil"/>
          <w:between w:val="nil"/>
        </w:pBdr>
        <w:ind w:firstLine="709"/>
        <w:jc w:val="both"/>
        <w:rPr>
          <w:sz w:val="28"/>
          <w:szCs w:val="28"/>
          <w:lang w:val="uk-UA"/>
        </w:rPr>
      </w:pPr>
      <w:r w:rsidRPr="00261471">
        <w:rPr>
          <w:sz w:val="28"/>
          <w:szCs w:val="28"/>
          <w:lang w:val="uk-UA"/>
        </w:rPr>
        <w:t>8</w:t>
      </w:r>
      <w:r w:rsidR="00712617" w:rsidRPr="00261471">
        <w:rPr>
          <w:sz w:val="28"/>
          <w:szCs w:val="28"/>
          <w:lang w:val="uk-UA"/>
        </w:rPr>
        <w:t>)</w:t>
      </w:r>
      <w:r w:rsidR="005931A4" w:rsidRPr="00261471">
        <w:rPr>
          <w:sz w:val="28"/>
          <w:szCs w:val="28"/>
          <w:lang w:val="uk-UA"/>
        </w:rPr>
        <w:t> </w:t>
      </w:r>
      <w:r w:rsidR="00712617" w:rsidRPr="00261471">
        <w:rPr>
          <w:sz w:val="28"/>
          <w:szCs w:val="28"/>
          <w:lang w:val="uk-UA"/>
        </w:rPr>
        <w:t>реставрація будівлі комунального закладу «Обласний Палац культури» Херсонської обласної ради.</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реалізації гуманітарної політики обласної державної адміністрації, </w:t>
      </w:r>
      <w:r w:rsidR="005951F5" w:rsidRPr="00261471">
        <w:rPr>
          <w:sz w:val="28"/>
          <w:szCs w:val="28"/>
          <w:lang w:val="uk-UA"/>
        </w:rPr>
        <w:t>К</w:t>
      </w:r>
      <w:r w:rsidR="002E621C" w:rsidRPr="00261471">
        <w:rPr>
          <w:sz w:val="28"/>
          <w:szCs w:val="28"/>
          <w:lang w:val="uk-UA"/>
        </w:rPr>
        <w:t xml:space="preserve">З «Обласний </w:t>
      </w:r>
      <w:r w:rsidRPr="00261471">
        <w:rPr>
          <w:sz w:val="28"/>
          <w:szCs w:val="28"/>
          <w:lang w:val="uk-UA"/>
        </w:rPr>
        <w:t>Палац культури</w:t>
      </w:r>
      <w:r w:rsidR="002E621C" w:rsidRPr="00261471">
        <w:rPr>
          <w:sz w:val="28"/>
          <w:szCs w:val="28"/>
          <w:lang w:val="uk-UA"/>
        </w:rPr>
        <w:t xml:space="preserve">», </w:t>
      </w:r>
      <w:r w:rsidR="007F36CB" w:rsidRPr="00261471">
        <w:rPr>
          <w:sz w:val="28"/>
          <w:szCs w:val="28"/>
          <w:shd w:val="clear" w:color="auto" w:fill="FFFFFF"/>
          <w:lang w:val="uk-UA"/>
        </w:rPr>
        <w:t>к</w:t>
      </w:r>
      <w:r w:rsidR="002E621C" w:rsidRPr="00261471">
        <w:rPr>
          <w:sz w:val="28"/>
          <w:szCs w:val="28"/>
          <w:shd w:val="clear" w:color="auto" w:fill="FFFFFF"/>
          <w:lang w:val="uk-UA"/>
        </w:rPr>
        <w:t>омунальна установа з капітального будівництва та експлуатації Херсонської обласної ради</w:t>
      </w:r>
      <w:r w:rsidR="002E621C" w:rsidRPr="00261471">
        <w:rPr>
          <w:sz w:val="28"/>
          <w:szCs w:val="28"/>
          <w:lang w:val="uk-UA"/>
        </w:rPr>
        <w:t>;</w:t>
      </w:r>
    </w:p>
    <w:p w:rsidR="00712617" w:rsidRPr="00261471" w:rsidRDefault="00086690" w:rsidP="00F12592">
      <w:pPr>
        <w:pBdr>
          <w:top w:val="nil"/>
          <w:left w:val="nil"/>
          <w:bottom w:val="nil"/>
          <w:right w:val="nil"/>
          <w:between w:val="nil"/>
        </w:pBdr>
        <w:ind w:firstLine="709"/>
        <w:jc w:val="both"/>
        <w:rPr>
          <w:sz w:val="28"/>
          <w:szCs w:val="28"/>
          <w:lang w:val="uk-UA"/>
        </w:rPr>
      </w:pPr>
      <w:r w:rsidRPr="00261471">
        <w:rPr>
          <w:sz w:val="28"/>
          <w:szCs w:val="28"/>
          <w:lang w:val="uk-UA"/>
        </w:rPr>
        <w:t>9</w:t>
      </w:r>
      <w:r w:rsidR="00712617" w:rsidRPr="00261471">
        <w:rPr>
          <w:sz w:val="28"/>
          <w:szCs w:val="28"/>
          <w:lang w:val="uk-UA"/>
        </w:rPr>
        <w:t>)</w:t>
      </w:r>
      <w:r w:rsidR="005931A4" w:rsidRPr="00261471">
        <w:rPr>
          <w:sz w:val="28"/>
          <w:szCs w:val="28"/>
          <w:lang w:val="uk-UA"/>
        </w:rPr>
        <w:t> </w:t>
      </w:r>
      <w:r w:rsidR="00712617" w:rsidRPr="00261471">
        <w:rPr>
          <w:sz w:val="28"/>
          <w:szCs w:val="28"/>
          <w:lang w:val="uk-UA"/>
        </w:rPr>
        <w:t>дизайн-реконструкція фоє кіноконцертного залу «Ювілейний».</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реалізації гуманітарної політики обласної державної адміністрації, КП «Кіновідеопрокат» Херсонської обласної ради</w:t>
      </w:r>
      <w:r w:rsidR="002E621C" w:rsidRPr="00261471">
        <w:rPr>
          <w:sz w:val="28"/>
          <w:szCs w:val="28"/>
          <w:lang w:val="uk-UA"/>
        </w:rPr>
        <w:t xml:space="preserve">, </w:t>
      </w:r>
      <w:r w:rsidR="007F36CB" w:rsidRPr="00261471">
        <w:rPr>
          <w:sz w:val="28"/>
          <w:szCs w:val="28"/>
          <w:shd w:val="clear" w:color="auto" w:fill="FFFFFF"/>
          <w:lang w:val="uk-UA"/>
        </w:rPr>
        <w:t>к</w:t>
      </w:r>
      <w:r w:rsidR="002E621C" w:rsidRPr="00261471">
        <w:rPr>
          <w:sz w:val="28"/>
          <w:szCs w:val="28"/>
          <w:shd w:val="clear" w:color="auto" w:fill="FFFFFF"/>
          <w:lang w:val="uk-UA"/>
        </w:rPr>
        <w:t>омунальна установа з капітального будівництва та експлуатації Херсонської обласної ради</w:t>
      </w:r>
      <w:r w:rsidRPr="00261471">
        <w:rPr>
          <w:sz w:val="28"/>
          <w:szCs w:val="28"/>
          <w:lang w:val="uk-UA"/>
        </w:rPr>
        <w:t>;</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sz w:val="28"/>
          <w:szCs w:val="28"/>
          <w:lang w:val="uk-UA"/>
        </w:rPr>
        <w:t>1</w:t>
      </w:r>
      <w:r w:rsidR="00086690" w:rsidRPr="00261471">
        <w:rPr>
          <w:sz w:val="28"/>
          <w:szCs w:val="28"/>
          <w:lang w:val="uk-UA"/>
        </w:rPr>
        <w:t>0</w:t>
      </w:r>
      <w:r w:rsidRPr="00261471">
        <w:rPr>
          <w:sz w:val="28"/>
          <w:szCs w:val="28"/>
          <w:lang w:val="uk-UA"/>
        </w:rPr>
        <w:t>)</w:t>
      </w:r>
      <w:r w:rsidR="005931A4" w:rsidRPr="00261471">
        <w:rPr>
          <w:sz w:val="28"/>
          <w:szCs w:val="28"/>
          <w:lang w:val="uk-UA"/>
        </w:rPr>
        <w:t> </w:t>
      </w:r>
      <w:r w:rsidRPr="00261471">
        <w:rPr>
          <w:sz w:val="28"/>
          <w:szCs w:val="28"/>
          <w:lang w:val="uk-UA"/>
        </w:rPr>
        <w:t xml:space="preserve">підготовка до проведення на території Херсонської області у </w:t>
      </w:r>
      <w:r w:rsidR="005931A4" w:rsidRPr="00261471">
        <w:rPr>
          <w:sz w:val="28"/>
          <w:szCs w:val="28"/>
          <w:lang w:val="uk-UA"/>
        </w:rPr>
        <w:t xml:space="preserve">                     </w:t>
      </w:r>
      <w:r w:rsidRPr="00261471">
        <w:rPr>
          <w:sz w:val="28"/>
          <w:szCs w:val="28"/>
          <w:lang w:val="uk-UA"/>
        </w:rPr>
        <w:t>2024 році 83-го Міжнародного фестивалю непрофесійного і незалежного кіно ІМІСА;</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712617" w:rsidRPr="00261471" w:rsidRDefault="00712617" w:rsidP="00F12592">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реалізації гуманітарної політики обласної державної адміністрації, КП «Кіновідеопрокат» Херсонської обласної ради, обласний Центр народної творчості;</w:t>
      </w:r>
    </w:p>
    <w:p w:rsidR="005931A4" w:rsidRPr="00261471" w:rsidRDefault="005931A4" w:rsidP="00F12592">
      <w:pPr>
        <w:pBdr>
          <w:top w:val="nil"/>
          <w:left w:val="nil"/>
          <w:bottom w:val="nil"/>
          <w:right w:val="nil"/>
          <w:between w:val="nil"/>
        </w:pBdr>
        <w:ind w:firstLine="709"/>
        <w:jc w:val="both"/>
        <w:rPr>
          <w:sz w:val="28"/>
          <w:szCs w:val="28"/>
          <w:lang w:val="uk-UA"/>
        </w:rPr>
      </w:pPr>
      <w:r w:rsidRPr="00261471">
        <w:rPr>
          <w:sz w:val="28"/>
          <w:szCs w:val="28"/>
          <w:lang w:val="uk-UA"/>
        </w:rPr>
        <w:t>1</w:t>
      </w:r>
      <w:r w:rsidR="00086690" w:rsidRPr="00261471">
        <w:rPr>
          <w:sz w:val="28"/>
          <w:szCs w:val="28"/>
          <w:lang w:val="uk-UA"/>
        </w:rPr>
        <w:t>1</w:t>
      </w:r>
      <w:r w:rsidRPr="00261471">
        <w:rPr>
          <w:sz w:val="28"/>
          <w:szCs w:val="28"/>
          <w:lang w:val="uk-UA"/>
        </w:rPr>
        <w:t>) фінансова підтримка в частині повернення кваліфікованих витрат, здійснених суб’єктом кінематографії при виробництві (створенні) фільму на території Херсонської області.</w:t>
      </w:r>
    </w:p>
    <w:p w:rsidR="005931A4" w:rsidRPr="00261471" w:rsidRDefault="005931A4" w:rsidP="00F12592">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712617" w:rsidRPr="00261471" w:rsidRDefault="005931A4" w:rsidP="00F12592">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реалізації гуманітарної політики обласної державної адміністрації, КП «Кіновідеопрокат» Херсонської обласної ради, обласний Центр народної творчості</w:t>
      </w:r>
      <w:r w:rsidR="00FB40AA" w:rsidRPr="00261471">
        <w:rPr>
          <w:sz w:val="28"/>
          <w:szCs w:val="28"/>
          <w:lang w:val="uk-UA"/>
        </w:rPr>
        <w:t>;</w:t>
      </w:r>
    </w:p>
    <w:p w:rsidR="00FB40AA" w:rsidRPr="00261471" w:rsidRDefault="00FB40AA" w:rsidP="00F12592">
      <w:pPr>
        <w:pBdr>
          <w:top w:val="nil"/>
          <w:left w:val="nil"/>
          <w:bottom w:val="nil"/>
          <w:right w:val="nil"/>
          <w:between w:val="nil"/>
        </w:pBdr>
        <w:ind w:firstLine="709"/>
        <w:jc w:val="both"/>
        <w:rPr>
          <w:sz w:val="28"/>
          <w:szCs w:val="28"/>
          <w:lang w:val="uk-UA"/>
        </w:rPr>
      </w:pPr>
      <w:r w:rsidRPr="00261471">
        <w:rPr>
          <w:sz w:val="28"/>
          <w:szCs w:val="28"/>
          <w:lang w:val="uk-UA"/>
        </w:rPr>
        <w:t>1</w:t>
      </w:r>
      <w:r w:rsidR="00802F58" w:rsidRPr="00261471">
        <w:rPr>
          <w:sz w:val="28"/>
          <w:szCs w:val="28"/>
          <w:lang w:val="uk-UA"/>
        </w:rPr>
        <w:t>2</w:t>
      </w:r>
      <w:r w:rsidRPr="00261471">
        <w:rPr>
          <w:sz w:val="28"/>
          <w:szCs w:val="28"/>
          <w:lang w:val="uk-UA"/>
        </w:rPr>
        <w:t>) </w:t>
      </w:r>
      <w:r w:rsidR="005931A4" w:rsidRPr="00261471">
        <w:rPr>
          <w:sz w:val="28"/>
          <w:szCs w:val="28"/>
          <w:lang w:val="uk-UA"/>
        </w:rPr>
        <w:t xml:space="preserve">створення фонду користування на документи Національного архівного фонду XVIII- XX ст., що зберігаються у державному архіві області. </w:t>
      </w:r>
    </w:p>
    <w:p w:rsidR="00FB40AA" w:rsidRPr="00261471" w:rsidRDefault="005931A4" w:rsidP="00F12592">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5931A4" w:rsidRPr="00261471" w:rsidRDefault="005931A4" w:rsidP="00F12592">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державний архів області</w:t>
      </w:r>
      <w:r w:rsidR="0073046B" w:rsidRPr="00261471">
        <w:rPr>
          <w:sz w:val="28"/>
          <w:szCs w:val="28"/>
          <w:lang w:val="uk-UA"/>
        </w:rPr>
        <w:t>;</w:t>
      </w:r>
    </w:p>
    <w:p w:rsidR="0073046B" w:rsidRPr="00261471" w:rsidRDefault="0073046B" w:rsidP="00F12592">
      <w:pPr>
        <w:pBdr>
          <w:top w:val="nil"/>
          <w:left w:val="nil"/>
          <w:bottom w:val="nil"/>
          <w:right w:val="nil"/>
          <w:between w:val="nil"/>
        </w:pBdr>
        <w:ind w:firstLine="709"/>
        <w:jc w:val="both"/>
        <w:rPr>
          <w:sz w:val="28"/>
          <w:szCs w:val="28"/>
          <w:lang w:val="uk-UA"/>
        </w:rPr>
      </w:pPr>
      <w:r w:rsidRPr="00261471">
        <w:rPr>
          <w:sz w:val="28"/>
          <w:szCs w:val="28"/>
          <w:lang w:val="uk-UA"/>
        </w:rPr>
        <w:t>13) виготовлення проєктно-кошторисної документації на здійснення ремонтно-реставраційних робіт Херсонського обласного академічного музично-драматичного театру ім. М.Куліша (капітальний ремонт).</w:t>
      </w:r>
    </w:p>
    <w:p w:rsidR="0073046B" w:rsidRPr="00261471" w:rsidRDefault="0073046B" w:rsidP="0073046B">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73046B" w:rsidRPr="00261471" w:rsidRDefault="0073046B" w:rsidP="0073046B">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реалізації гуманітарної політики обласної державної адміністрації, Херсонський обласний академічний музично-драматичний театр ім. М.Куліша, </w:t>
      </w:r>
      <w:r w:rsidRPr="00261471">
        <w:rPr>
          <w:sz w:val="28"/>
          <w:szCs w:val="28"/>
          <w:shd w:val="clear" w:color="auto" w:fill="FFFFFF"/>
          <w:lang w:val="uk-UA"/>
        </w:rPr>
        <w:t>комунальна установа з капітального будівництва та експлуатації Херсонської обласної ради</w:t>
      </w:r>
      <w:r w:rsidRPr="00261471">
        <w:rPr>
          <w:sz w:val="28"/>
          <w:szCs w:val="28"/>
          <w:lang w:val="uk-UA"/>
        </w:rPr>
        <w:t>;</w:t>
      </w:r>
    </w:p>
    <w:p w:rsidR="0073046B" w:rsidRPr="00261471" w:rsidRDefault="0073046B" w:rsidP="0073046B">
      <w:pPr>
        <w:pBdr>
          <w:top w:val="nil"/>
          <w:left w:val="nil"/>
          <w:bottom w:val="nil"/>
          <w:right w:val="nil"/>
          <w:between w:val="nil"/>
        </w:pBdr>
        <w:ind w:firstLine="709"/>
        <w:jc w:val="both"/>
        <w:rPr>
          <w:sz w:val="28"/>
          <w:szCs w:val="28"/>
          <w:lang w:val="uk-UA"/>
        </w:rPr>
      </w:pPr>
      <w:r w:rsidRPr="00261471">
        <w:rPr>
          <w:sz w:val="28"/>
          <w:szCs w:val="28"/>
          <w:lang w:val="uk-UA"/>
        </w:rPr>
        <w:t xml:space="preserve">14) ремонт фасаду </w:t>
      </w:r>
      <w:r w:rsidR="00EA1BF1" w:rsidRPr="00261471">
        <w:rPr>
          <w:sz w:val="28"/>
          <w:szCs w:val="28"/>
          <w:lang w:val="uk-UA"/>
        </w:rPr>
        <w:t>Каховського історичного музею (</w:t>
      </w:r>
      <w:r w:rsidRPr="00261471">
        <w:rPr>
          <w:sz w:val="28"/>
          <w:szCs w:val="28"/>
          <w:lang w:val="uk-UA"/>
        </w:rPr>
        <w:t>Каховськ</w:t>
      </w:r>
      <w:r w:rsidR="00EA1BF1" w:rsidRPr="00261471">
        <w:rPr>
          <w:sz w:val="28"/>
          <w:szCs w:val="28"/>
          <w:lang w:val="uk-UA"/>
        </w:rPr>
        <w:t>а</w:t>
      </w:r>
      <w:r w:rsidRPr="00261471">
        <w:rPr>
          <w:sz w:val="28"/>
          <w:szCs w:val="28"/>
          <w:lang w:val="uk-UA"/>
        </w:rPr>
        <w:t xml:space="preserve"> філі</w:t>
      </w:r>
      <w:r w:rsidR="00EA1BF1" w:rsidRPr="00261471">
        <w:rPr>
          <w:sz w:val="28"/>
          <w:szCs w:val="28"/>
          <w:lang w:val="uk-UA"/>
        </w:rPr>
        <w:t>я</w:t>
      </w:r>
      <w:r w:rsidRPr="00261471">
        <w:rPr>
          <w:sz w:val="28"/>
          <w:szCs w:val="28"/>
          <w:lang w:val="uk-UA"/>
        </w:rPr>
        <w:t xml:space="preserve"> Херсонського обласного краєзнавчого музею</w:t>
      </w:r>
      <w:r w:rsidR="00EA1BF1" w:rsidRPr="00261471">
        <w:rPr>
          <w:sz w:val="28"/>
          <w:szCs w:val="28"/>
          <w:lang w:val="uk-UA"/>
        </w:rPr>
        <w:t>)</w:t>
      </w:r>
      <w:r w:rsidRPr="00261471">
        <w:rPr>
          <w:sz w:val="28"/>
          <w:szCs w:val="28"/>
          <w:lang w:val="uk-UA"/>
        </w:rPr>
        <w:t>.</w:t>
      </w:r>
    </w:p>
    <w:p w:rsidR="00EA1BF1" w:rsidRPr="00261471" w:rsidRDefault="00EA1BF1" w:rsidP="00EA1BF1">
      <w:pPr>
        <w:pBdr>
          <w:top w:val="nil"/>
          <w:left w:val="nil"/>
          <w:bottom w:val="nil"/>
          <w:right w:val="nil"/>
          <w:between w:val="nil"/>
        </w:pBd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73046B" w:rsidRPr="00261471" w:rsidRDefault="00EA1BF1" w:rsidP="00EA1BF1">
      <w:pPr>
        <w:pBdr>
          <w:top w:val="nil"/>
          <w:left w:val="nil"/>
          <w:bottom w:val="nil"/>
          <w:right w:val="nil"/>
          <w:between w:val="nil"/>
        </w:pBd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реалізації гуманітарної політики обласної державної адміністрації, Херсонський обласний краєзнавчий музей, </w:t>
      </w:r>
      <w:r w:rsidRPr="00261471">
        <w:rPr>
          <w:sz w:val="28"/>
          <w:szCs w:val="28"/>
          <w:shd w:val="clear" w:color="auto" w:fill="FFFFFF"/>
          <w:lang w:val="uk-UA"/>
        </w:rPr>
        <w:t>комунальна установа з капітального будівництва та експлуатації Херсонської обласної ради</w:t>
      </w:r>
      <w:r w:rsidR="00E8015C" w:rsidRPr="00261471">
        <w:rPr>
          <w:sz w:val="28"/>
          <w:szCs w:val="28"/>
          <w:lang w:val="uk-UA"/>
        </w:rPr>
        <w:t>.</w:t>
      </w:r>
    </w:p>
    <w:bookmarkEnd w:id="10"/>
    <w:p w:rsidR="00FB40AA" w:rsidRPr="00261471" w:rsidRDefault="00FB40AA" w:rsidP="00F12592">
      <w:pPr>
        <w:pBdr>
          <w:top w:val="nil"/>
          <w:left w:val="nil"/>
          <w:bottom w:val="nil"/>
          <w:right w:val="nil"/>
          <w:between w:val="nil"/>
        </w:pBdr>
        <w:ind w:firstLine="709"/>
        <w:jc w:val="both"/>
        <w:rPr>
          <w:sz w:val="28"/>
          <w:szCs w:val="28"/>
          <w:lang w:val="uk-UA"/>
        </w:rPr>
      </w:pPr>
    </w:p>
    <w:p w:rsidR="00714DB7" w:rsidRPr="00261471" w:rsidRDefault="00714DB7" w:rsidP="00F12592">
      <w:pPr>
        <w:pStyle w:val="211"/>
        <w:shd w:val="clear" w:color="auto" w:fill="auto"/>
        <w:spacing w:before="0" w:after="0" w:line="240" w:lineRule="auto"/>
        <w:ind w:firstLine="709"/>
        <w:jc w:val="both"/>
        <w:rPr>
          <w:rStyle w:val="2a"/>
          <w:rFonts w:ascii="Times New Roman" w:hAnsi="Times New Roman"/>
          <w:b/>
          <w:i/>
          <w:u w:val="single"/>
          <w:lang w:val="uk-UA" w:eastAsia="uk-UA"/>
        </w:rPr>
      </w:pPr>
      <w:r w:rsidRPr="00261471">
        <w:rPr>
          <w:rStyle w:val="2a"/>
          <w:rFonts w:ascii="Times New Roman" w:hAnsi="Times New Roman"/>
          <w:b/>
          <w:i/>
          <w:iCs/>
          <w:u w:val="single"/>
          <w:lang w:val="uk-UA"/>
        </w:rPr>
        <w:t>Очікувані результати:</w:t>
      </w:r>
    </w:p>
    <w:p w:rsidR="00BA618C" w:rsidRPr="00261471" w:rsidRDefault="005931A4" w:rsidP="00F12592">
      <w:pPr>
        <w:tabs>
          <w:tab w:val="left" w:pos="0"/>
        </w:tabs>
        <w:overflowPunct w:val="0"/>
        <w:autoSpaceDE w:val="0"/>
        <w:autoSpaceDN w:val="0"/>
        <w:adjustRightInd w:val="0"/>
        <w:ind w:firstLine="709"/>
        <w:jc w:val="both"/>
        <w:textAlignment w:val="baseline"/>
        <w:rPr>
          <w:sz w:val="28"/>
          <w:szCs w:val="28"/>
          <w:lang w:val="uk-UA"/>
        </w:rPr>
      </w:pPr>
      <w:r w:rsidRPr="00261471">
        <w:rPr>
          <w:sz w:val="28"/>
          <w:szCs w:val="28"/>
          <w:lang w:val="uk-UA"/>
        </w:rPr>
        <w:t>-</w:t>
      </w:r>
      <w:r w:rsidR="00CD6F38" w:rsidRPr="00261471">
        <w:rPr>
          <w:sz w:val="28"/>
          <w:szCs w:val="28"/>
          <w:lang w:val="uk-UA"/>
        </w:rPr>
        <w:t> </w:t>
      </w:r>
      <w:r w:rsidR="00BA618C" w:rsidRPr="00261471">
        <w:rPr>
          <w:sz w:val="28"/>
          <w:szCs w:val="28"/>
          <w:lang w:val="uk-UA"/>
        </w:rPr>
        <w:t>збільшення на 20% кількості відвідувань культурно-мистецьких та просвітницьких заходів;</w:t>
      </w:r>
    </w:p>
    <w:p w:rsidR="00BA618C" w:rsidRPr="00261471" w:rsidRDefault="00BA618C" w:rsidP="00F12592">
      <w:pPr>
        <w:tabs>
          <w:tab w:val="left" w:pos="0"/>
        </w:tabs>
        <w:overflowPunct w:val="0"/>
        <w:autoSpaceDE w:val="0"/>
        <w:autoSpaceDN w:val="0"/>
        <w:adjustRightInd w:val="0"/>
        <w:ind w:firstLine="709"/>
        <w:jc w:val="both"/>
        <w:textAlignment w:val="baseline"/>
        <w:rPr>
          <w:sz w:val="28"/>
          <w:szCs w:val="28"/>
          <w:lang w:val="uk-UA"/>
        </w:rPr>
      </w:pPr>
      <w:r w:rsidRPr="00261471">
        <w:rPr>
          <w:sz w:val="28"/>
          <w:szCs w:val="28"/>
          <w:lang w:val="uk-UA"/>
        </w:rPr>
        <w:t xml:space="preserve">- збереження контингенту учнів </w:t>
      </w:r>
      <w:r w:rsidR="002E621C" w:rsidRPr="00261471">
        <w:rPr>
          <w:sz w:val="28"/>
          <w:szCs w:val="28"/>
          <w:lang w:val="uk-UA"/>
        </w:rPr>
        <w:t>у</w:t>
      </w:r>
      <w:r w:rsidRPr="00261471">
        <w:rPr>
          <w:sz w:val="28"/>
          <w:szCs w:val="28"/>
          <w:lang w:val="uk-UA"/>
        </w:rPr>
        <w:t xml:space="preserve"> мистецьких школах;</w:t>
      </w:r>
    </w:p>
    <w:p w:rsidR="00BA618C" w:rsidRPr="00261471" w:rsidRDefault="00BA618C" w:rsidP="00F12592">
      <w:pPr>
        <w:tabs>
          <w:tab w:val="left" w:pos="0"/>
        </w:tabs>
        <w:overflowPunct w:val="0"/>
        <w:autoSpaceDE w:val="0"/>
        <w:autoSpaceDN w:val="0"/>
        <w:adjustRightInd w:val="0"/>
        <w:ind w:firstLine="709"/>
        <w:jc w:val="both"/>
        <w:textAlignment w:val="baseline"/>
        <w:rPr>
          <w:sz w:val="28"/>
          <w:szCs w:val="28"/>
          <w:lang w:val="uk-UA"/>
        </w:rPr>
      </w:pPr>
      <w:r w:rsidRPr="00261471">
        <w:rPr>
          <w:sz w:val="28"/>
          <w:szCs w:val="28"/>
          <w:lang w:val="uk-UA"/>
        </w:rPr>
        <w:t>- проведення капітальних ремонтів та реконструкцій приміщень</w:t>
      </w:r>
      <w:r w:rsidR="00BA2795" w:rsidRPr="00261471">
        <w:rPr>
          <w:sz w:val="28"/>
          <w:szCs w:val="28"/>
          <w:lang w:val="uk-UA"/>
        </w:rPr>
        <w:t xml:space="preserve">                          </w:t>
      </w:r>
      <w:r w:rsidRPr="00261471">
        <w:rPr>
          <w:sz w:val="28"/>
          <w:szCs w:val="28"/>
          <w:lang w:val="uk-UA"/>
        </w:rPr>
        <w:t xml:space="preserve"> 5 закладів культури;</w:t>
      </w:r>
    </w:p>
    <w:p w:rsidR="00BA618C" w:rsidRPr="00261471" w:rsidRDefault="00BA618C" w:rsidP="00F12592">
      <w:pPr>
        <w:tabs>
          <w:tab w:val="left" w:pos="0"/>
        </w:tabs>
        <w:overflowPunct w:val="0"/>
        <w:autoSpaceDE w:val="0"/>
        <w:autoSpaceDN w:val="0"/>
        <w:adjustRightInd w:val="0"/>
        <w:ind w:firstLine="709"/>
        <w:jc w:val="both"/>
        <w:textAlignment w:val="baseline"/>
        <w:rPr>
          <w:sz w:val="28"/>
          <w:szCs w:val="28"/>
          <w:lang w:val="uk-UA"/>
        </w:rPr>
      </w:pPr>
      <w:r w:rsidRPr="00261471">
        <w:rPr>
          <w:sz w:val="28"/>
          <w:szCs w:val="28"/>
          <w:lang w:val="uk-UA"/>
        </w:rPr>
        <w:t xml:space="preserve">- створення на базі клубних і бібліотечних  закладів 4 </w:t>
      </w:r>
      <w:r w:rsidR="002E621C" w:rsidRPr="00261471">
        <w:rPr>
          <w:sz w:val="28"/>
          <w:szCs w:val="28"/>
          <w:lang w:val="uk-UA"/>
        </w:rPr>
        <w:t>ц</w:t>
      </w:r>
      <w:r w:rsidRPr="00261471">
        <w:rPr>
          <w:sz w:val="28"/>
          <w:szCs w:val="28"/>
          <w:lang w:val="uk-UA"/>
        </w:rPr>
        <w:t>ентрів культурних послуг;</w:t>
      </w:r>
    </w:p>
    <w:p w:rsidR="00BA618C" w:rsidRPr="00261471" w:rsidRDefault="00BA618C" w:rsidP="00F12592">
      <w:pPr>
        <w:tabs>
          <w:tab w:val="left" w:pos="0"/>
        </w:tabs>
        <w:overflowPunct w:val="0"/>
        <w:autoSpaceDE w:val="0"/>
        <w:autoSpaceDN w:val="0"/>
        <w:adjustRightInd w:val="0"/>
        <w:ind w:firstLine="709"/>
        <w:jc w:val="both"/>
        <w:textAlignment w:val="baseline"/>
        <w:rPr>
          <w:sz w:val="28"/>
          <w:szCs w:val="28"/>
          <w:lang w:val="uk-UA"/>
        </w:rPr>
      </w:pPr>
      <w:r w:rsidRPr="00261471">
        <w:rPr>
          <w:sz w:val="28"/>
          <w:szCs w:val="28"/>
          <w:lang w:val="uk-UA"/>
        </w:rPr>
        <w:t xml:space="preserve">- задоволення попиту населення на культурний продукт або послугу незалежно від місця проживання; </w:t>
      </w:r>
    </w:p>
    <w:p w:rsidR="00BA618C" w:rsidRPr="00261471" w:rsidRDefault="00BA618C" w:rsidP="00F12592">
      <w:pPr>
        <w:tabs>
          <w:tab w:val="left" w:pos="0"/>
        </w:tabs>
        <w:overflowPunct w:val="0"/>
        <w:autoSpaceDE w:val="0"/>
        <w:autoSpaceDN w:val="0"/>
        <w:adjustRightInd w:val="0"/>
        <w:ind w:firstLine="709"/>
        <w:jc w:val="both"/>
        <w:textAlignment w:val="baseline"/>
        <w:rPr>
          <w:sz w:val="28"/>
          <w:szCs w:val="28"/>
          <w:lang w:val="uk-UA"/>
        </w:rPr>
      </w:pPr>
      <w:r w:rsidRPr="00261471">
        <w:rPr>
          <w:sz w:val="28"/>
          <w:szCs w:val="28"/>
          <w:lang w:val="uk-UA"/>
        </w:rPr>
        <w:t>- збільшення власних надходжень</w:t>
      </w:r>
      <w:r w:rsidR="002E621C" w:rsidRPr="00261471">
        <w:rPr>
          <w:sz w:val="28"/>
          <w:szCs w:val="28"/>
          <w:lang w:val="uk-UA"/>
        </w:rPr>
        <w:t xml:space="preserve"> від діяльності закладів</w:t>
      </w:r>
      <w:r w:rsidRPr="00261471">
        <w:rPr>
          <w:sz w:val="28"/>
          <w:szCs w:val="28"/>
          <w:lang w:val="uk-UA"/>
        </w:rPr>
        <w:t xml:space="preserve"> в загальному обсязі фінансування на утримання закладів культури;</w:t>
      </w:r>
    </w:p>
    <w:p w:rsidR="00915A57" w:rsidRPr="00261471" w:rsidRDefault="00BA618C" w:rsidP="00F12592">
      <w:pPr>
        <w:ind w:firstLine="709"/>
        <w:jc w:val="both"/>
        <w:rPr>
          <w:sz w:val="28"/>
          <w:szCs w:val="28"/>
          <w:lang w:val="uk-UA"/>
        </w:rPr>
      </w:pPr>
      <w:r w:rsidRPr="00261471">
        <w:rPr>
          <w:sz w:val="28"/>
          <w:szCs w:val="28"/>
          <w:lang w:val="uk-UA"/>
        </w:rPr>
        <w:t>- збереження культурної спадщини Херсонщини</w:t>
      </w:r>
      <w:r w:rsidR="00CD6F38" w:rsidRPr="00261471">
        <w:rPr>
          <w:sz w:val="28"/>
          <w:szCs w:val="28"/>
          <w:lang w:val="uk-UA"/>
        </w:rPr>
        <w:t>;</w:t>
      </w:r>
    </w:p>
    <w:p w:rsidR="00915A57" w:rsidRPr="00261471" w:rsidRDefault="00CD6F38" w:rsidP="00F12592">
      <w:pPr>
        <w:ind w:firstLine="709"/>
        <w:jc w:val="both"/>
        <w:rPr>
          <w:sz w:val="28"/>
          <w:szCs w:val="28"/>
          <w:lang w:val="uk-UA"/>
        </w:rPr>
      </w:pPr>
      <w:r w:rsidRPr="00261471">
        <w:rPr>
          <w:sz w:val="28"/>
          <w:szCs w:val="28"/>
          <w:lang w:val="uk-UA"/>
        </w:rPr>
        <w:t>- </w:t>
      </w:r>
      <w:r w:rsidR="005931A4" w:rsidRPr="00261471">
        <w:rPr>
          <w:sz w:val="28"/>
          <w:szCs w:val="28"/>
          <w:lang w:val="uk-UA"/>
        </w:rPr>
        <w:t>забезпечення ефективного та зручного доступу до інформаційних ресурсів, гарантування збереженості оригіналів архівних документів</w:t>
      </w:r>
      <w:r w:rsidRPr="00261471">
        <w:rPr>
          <w:sz w:val="28"/>
          <w:szCs w:val="28"/>
          <w:lang w:val="uk-UA"/>
        </w:rPr>
        <w:t>.</w:t>
      </w:r>
    </w:p>
    <w:p w:rsidR="00A45C3F" w:rsidRPr="00261471" w:rsidRDefault="00A45C3F" w:rsidP="00F12592">
      <w:pPr>
        <w:ind w:firstLine="709"/>
        <w:jc w:val="both"/>
        <w:rPr>
          <w:sz w:val="28"/>
          <w:szCs w:val="28"/>
          <w:lang w:val="uk-UA"/>
        </w:rPr>
      </w:pPr>
    </w:p>
    <w:p w:rsidR="00CD6F38" w:rsidRPr="00261471" w:rsidRDefault="00CD6F38" w:rsidP="00F12592">
      <w:pPr>
        <w:ind w:firstLine="709"/>
        <w:jc w:val="both"/>
        <w:rPr>
          <w:b/>
          <w:bCs/>
          <w:sz w:val="28"/>
          <w:szCs w:val="28"/>
          <w:lang w:val="uk-UA"/>
        </w:rPr>
      </w:pPr>
      <w:r w:rsidRPr="00261471">
        <w:rPr>
          <w:b/>
          <w:bCs/>
          <w:sz w:val="28"/>
          <w:szCs w:val="28"/>
          <w:lang w:val="uk-UA"/>
        </w:rPr>
        <w:t>1.4. Забезпечення населення якісними комунальними послугами</w:t>
      </w:r>
    </w:p>
    <w:p w:rsidR="00E06286" w:rsidRPr="00261471" w:rsidRDefault="00E06286" w:rsidP="00F12592">
      <w:pPr>
        <w:ind w:firstLine="709"/>
        <w:jc w:val="both"/>
        <w:rPr>
          <w:sz w:val="28"/>
          <w:szCs w:val="28"/>
          <w:lang w:val="uk-UA"/>
        </w:rPr>
      </w:pPr>
      <w:r w:rsidRPr="00261471">
        <w:rPr>
          <w:sz w:val="28"/>
          <w:szCs w:val="28"/>
          <w:lang w:val="uk-UA"/>
        </w:rPr>
        <w:t xml:space="preserve">Протягом 2021 року проводилися заходи щодо забезпечення надання населенню якісних житлово-комунальних послуг, реконструкції систем водопостачання та водовідведення для забезпечення населення питною водою, реконструкції очисних споруд із застосуванням сучасної технології очистки стічних вод, утримання багатоквартирного житлового фонду. </w:t>
      </w:r>
    </w:p>
    <w:p w:rsidR="00E06286" w:rsidRPr="00261471" w:rsidRDefault="00E06286" w:rsidP="00F12592">
      <w:pPr>
        <w:ind w:firstLine="709"/>
        <w:jc w:val="both"/>
        <w:rPr>
          <w:sz w:val="28"/>
          <w:szCs w:val="28"/>
          <w:lang w:val="uk-UA"/>
        </w:rPr>
      </w:pPr>
      <w:r w:rsidRPr="00261471">
        <w:rPr>
          <w:sz w:val="28"/>
          <w:szCs w:val="28"/>
          <w:lang w:val="uk-UA"/>
        </w:rPr>
        <w:t>Підприємствами житлово-комунальної галузі станом на 01 серпня                          2021 року надано житлово-комунальних послуг на суму 2,2 млрд</w:t>
      </w:r>
      <w:r w:rsidR="00BA2795" w:rsidRPr="00261471">
        <w:rPr>
          <w:sz w:val="28"/>
          <w:szCs w:val="28"/>
          <w:lang w:val="uk-UA"/>
        </w:rPr>
        <w:t xml:space="preserve"> </w:t>
      </w:r>
      <w:r w:rsidRPr="00261471">
        <w:rPr>
          <w:sz w:val="28"/>
          <w:szCs w:val="28"/>
          <w:lang w:val="uk-UA"/>
        </w:rPr>
        <w:t xml:space="preserve">грн. </w:t>
      </w:r>
    </w:p>
    <w:p w:rsidR="00E06286" w:rsidRPr="00261471" w:rsidRDefault="00E06286" w:rsidP="00F12592">
      <w:pPr>
        <w:ind w:firstLine="709"/>
        <w:jc w:val="both"/>
        <w:rPr>
          <w:sz w:val="28"/>
          <w:szCs w:val="28"/>
          <w:lang w:val="uk-UA"/>
        </w:rPr>
      </w:pPr>
      <w:r w:rsidRPr="00261471">
        <w:rPr>
          <w:sz w:val="28"/>
          <w:szCs w:val="28"/>
          <w:lang w:val="uk-UA"/>
        </w:rPr>
        <w:t>За спожиті житлово-комунальні послуги населення області розрахувалося на 108,3%, що на 2,8% більше ніж за аналогічний період 202</w:t>
      </w:r>
      <w:r w:rsidR="00BA2795" w:rsidRPr="00261471">
        <w:rPr>
          <w:sz w:val="28"/>
          <w:szCs w:val="28"/>
          <w:lang w:val="uk-UA"/>
        </w:rPr>
        <w:t>0</w:t>
      </w:r>
      <w:r w:rsidRPr="00261471">
        <w:rPr>
          <w:sz w:val="28"/>
          <w:szCs w:val="28"/>
          <w:lang w:val="uk-UA"/>
        </w:rPr>
        <w:t xml:space="preserve"> року.</w:t>
      </w:r>
    </w:p>
    <w:p w:rsidR="00E06286" w:rsidRPr="00261471" w:rsidRDefault="00E06286" w:rsidP="00F12592">
      <w:pPr>
        <w:ind w:firstLine="709"/>
        <w:jc w:val="both"/>
        <w:rPr>
          <w:sz w:val="28"/>
          <w:szCs w:val="28"/>
          <w:lang w:val="uk-UA"/>
        </w:rPr>
      </w:pPr>
      <w:r w:rsidRPr="00261471">
        <w:rPr>
          <w:sz w:val="28"/>
          <w:szCs w:val="28"/>
          <w:lang w:val="uk-UA"/>
        </w:rPr>
        <w:t>Але існує заборгованість населення з оплати за послуги, яка становить 746,6 млн</w:t>
      </w:r>
      <w:r w:rsidR="00BA2795" w:rsidRPr="00261471">
        <w:rPr>
          <w:sz w:val="28"/>
          <w:szCs w:val="28"/>
          <w:lang w:val="uk-UA"/>
        </w:rPr>
        <w:t xml:space="preserve"> </w:t>
      </w:r>
      <w:r w:rsidRPr="00261471">
        <w:rPr>
          <w:sz w:val="28"/>
          <w:szCs w:val="28"/>
          <w:lang w:val="uk-UA"/>
        </w:rPr>
        <w:t>грн. Найбільша заборгованість за постачання теплової енергії та гарячої води</w:t>
      </w:r>
      <w:r w:rsidR="002E621C" w:rsidRPr="00261471">
        <w:rPr>
          <w:sz w:val="28"/>
          <w:szCs w:val="28"/>
          <w:lang w:val="uk-UA"/>
        </w:rPr>
        <w:t xml:space="preserve"> – </w:t>
      </w:r>
      <w:r w:rsidRPr="00261471">
        <w:rPr>
          <w:sz w:val="28"/>
          <w:szCs w:val="28"/>
          <w:lang w:val="uk-UA"/>
        </w:rPr>
        <w:t>372,3 млн</w:t>
      </w:r>
      <w:r w:rsidR="00BA2795" w:rsidRPr="00261471">
        <w:rPr>
          <w:sz w:val="28"/>
          <w:szCs w:val="28"/>
          <w:lang w:val="uk-UA"/>
        </w:rPr>
        <w:t xml:space="preserve"> </w:t>
      </w:r>
      <w:r w:rsidRPr="00261471">
        <w:rPr>
          <w:sz w:val="28"/>
          <w:szCs w:val="28"/>
          <w:lang w:val="uk-UA"/>
        </w:rPr>
        <w:t>грн</w:t>
      </w:r>
      <w:r w:rsidR="002E621C" w:rsidRPr="00261471">
        <w:rPr>
          <w:sz w:val="28"/>
          <w:szCs w:val="28"/>
          <w:lang w:val="uk-UA"/>
        </w:rPr>
        <w:t>,</w:t>
      </w:r>
      <w:r w:rsidRPr="00261471">
        <w:rPr>
          <w:sz w:val="28"/>
          <w:szCs w:val="28"/>
          <w:lang w:val="uk-UA"/>
        </w:rPr>
        <w:t xml:space="preserve"> або майже 50% від загального боргу, за постачання та розподіл електричної енергії – 204,6 млн</w:t>
      </w:r>
      <w:r w:rsidR="00BA2795" w:rsidRPr="00261471">
        <w:rPr>
          <w:sz w:val="28"/>
          <w:szCs w:val="28"/>
          <w:lang w:val="uk-UA"/>
        </w:rPr>
        <w:t xml:space="preserve"> </w:t>
      </w:r>
      <w:r w:rsidRPr="00261471">
        <w:rPr>
          <w:sz w:val="28"/>
          <w:szCs w:val="28"/>
          <w:lang w:val="uk-UA"/>
        </w:rPr>
        <w:t>грн, або 27,4% від загального боргу.</w:t>
      </w:r>
    </w:p>
    <w:p w:rsidR="00E06286" w:rsidRPr="00261471" w:rsidRDefault="00E06286" w:rsidP="00F12592">
      <w:pPr>
        <w:ind w:firstLine="709"/>
        <w:jc w:val="both"/>
        <w:rPr>
          <w:sz w:val="28"/>
          <w:szCs w:val="28"/>
          <w:lang w:val="uk-UA"/>
        </w:rPr>
      </w:pPr>
      <w:r w:rsidRPr="00261471">
        <w:rPr>
          <w:iCs/>
          <w:sz w:val="28"/>
          <w:szCs w:val="28"/>
          <w:lang w:val="uk-UA"/>
        </w:rPr>
        <w:t>Причинами боргів населення за житлово-комунальні послуги є підвищення тарифів та низькі темпи зростання реальних доходів</w:t>
      </w:r>
      <w:r w:rsidRPr="00261471">
        <w:rPr>
          <w:sz w:val="28"/>
          <w:szCs w:val="28"/>
          <w:lang w:val="uk-UA"/>
        </w:rPr>
        <w:t xml:space="preserve"> населення, а також карантинні обмеження в Україні та </w:t>
      </w:r>
      <w:r w:rsidR="002E621C" w:rsidRPr="00261471">
        <w:rPr>
          <w:sz w:val="28"/>
          <w:szCs w:val="28"/>
          <w:lang w:val="uk-UA"/>
        </w:rPr>
        <w:t>їх</w:t>
      </w:r>
      <w:r w:rsidRPr="00261471">
        <w:rPr>
          <w:sz w:val="28"/>
          <w:szCs w:val="28"/>
          <w:lang w:val="uk-UA"/>
        </w:rPr>
        <w:t xml:space="preserve"> економічні наслідки, які позначаються на добробуті кожної родини.</w:t>
      </w:r>
    </w:p>
    <w:p w:rsidR="00E06286" w:rsidRPr="00261471" w:rsidRDefault="00E06286" w:rsidP="00F12592">
      <w:pPr>
        <w:ind w:firstLine="709"/>
        <w:jc w:val="both"/>
        <w:rPr>
          <w:sz w:val="28"/>
          <w:szCs w:val="28"/>
          <w:lang w:val="uk-UA"/>
        </w:rPr>
      </w:pPr>
      <w:r w:rsidRPr="00261471">
        <w:rPr>
          <w:sz w:val="28"/>
          <w:szCs w:val="28"/>
          <w:lang w:val="uk-UA"/>
        </w:rPr>
        <w:t>З метою погашення заборгованості за спожиті житлово-комунальні послуги населенням області укладаються договори реструктуризації</w:t>
      </w:r>
      <w:r w:rsidR="002E621C" w:rsidRPr="00261471">
        <w:rPr>
          <w:sz w:val="28"/>
          <w:szCs w:val="28"/>
          <w:lang w:val="uk-UA"/>
        </w:rPr>
        <w:t>. Т</w:t>
      </w:r>
      <w:r w:rsidRPr="00261471">
        <w:rPr>
          <w:sz w:val="28"/>
          <w:szCs w:val="28"/>
          <w:lang w:val="uk-UA"/>
        </w:rPr>
        <w:t>ак</w:t>
      </w:r>
      <w:r w:rsidR="002E621C" w:rsidRPr="00261471">
        <w:rPr>
          <w:sz w:val="28"/>
          <w:szCs w:val="28"/>
          <w:lang w:val="uk-UA"/>
        </w:rPr>
        <w:t>,</w:t>
      </w:r>
      <w:r w:rsidRPr="00261471">
        <w:rPr>
          <w:sz w:val="28"/>
          <w:szCs w:val="28"/>
          <w:lang w:val="uk-UA"/>
        </w:rPr>
        <w:t xml:space="preserve"> у липні 2021 року укладено 125 договорів на суму 1412,6 тис. грн. </w:t>
      </w:r>
      <w:r w:rsidR="00966A5C" w:rsidRPr="00261471">
        <w:rPr>
          <w:sz w:val="28"/>
          <w:szCs w:val="28"/>
          <w:lang w:val="uk-UA"/>
        </w:rPr>
        <w:t>С</w:t>
      </w:r>
      <w:r w:rsidRPr="00261471">
        <w:rPr>
          <w:sz w:val="28"/>
          <w:szCs w:val="28"/>
          <w:lang w:val="uk-UA"/>
        </w:rPr>
        <w:t>ума погашення реструктуризованої заборгованості за житлово-комунальні послуги становила 778,2 тис.грн.</w:t>
      </w:r>
    </w:p>
    <w:p w:rsidR="00E06286" w:rsidRPr="00261471" w:rsidRDefault="00E06286" w:rsidP="00F12592">
      <w:pPr>
        <w:ind w:firstLine="709"/>
        <w:jc w:val="both"/>
        <w:rPr>
          <w:sz w:val="28"/>
          <w:szCs w:val="28"/>
          <w:lang w:val="uk-UA"/>
        </w:rPr>
      </w:pPr>
      <w:r w:rsidRPr="00261471">
        <w:rPr>
          <w:sz w:val="28"/>
          <w:szCs w:val="28"/>
          <w:lang w:val="uk-UA"/>
        </w:rPr>
        <w:t xml:space="preserve">З метою забезпечення населення області якісною питною водою у                   2021 році </w:t>
      </w:r>
      <w:r w:rsidR="002E621C" w:rsidRPr="00261471">
        <w:rPr>
          <w:sz w:val="28"/>
          <w:szCs w:val="28"/>
          <w:lang w:val="uk-UA"/>
        </w:rPr>
        <w:t>в</w:t>
      </w:r>
      <w:r w:rsidRPr="00261471">
        <w:rPr>
          <w:sz w:val="28"/>
          <w:szCs w:val="28"/>
          <w:lang w:val="uk-UA"/>
        </w:rPr>
        <w:t xml:space="preserve"> рамках підготовки об’єктів водопровідно-каналізаційного господарства до роботи в осінньо-зимовий період 2021/22 року проведено аварійно-відновлювальні роботи на мережах водопостачання протяжністю                   75,0 км та на мережах водовідведення протяжністю 2,7 км. Також підготовлено 44 водопровідн</w:t>
      </w:r>
      <w:r w:rsidR="002E621C" w:rsidRPr="00261471">
        <w:rPr>
          <w:sz w:val="28"/>
          <w:szCs w:val="28"/>
          <w:lang w:val="uk-UA"/>
        </w:rPr>
        <w:t>і</w:t>
      </w:r>
      <w:r w:rsidRPr="00261471">
        <w:rPr>
          <w:sz w:val="28"/>
          <w:szCs w:val="28"/>
          <w:lang w:val="uk-UA"/>
        </w:rPr>
        <w:t xml:space="preserve"> насосн</w:t>
      </w:r>
      <w:r w:rsidR="002E621C" w:rsidRPr="00261471">
        <w:rPr>
          <w:sz w:val="28"/>
          <w:szCs w:val="28"/>
          <w:lang w:val="uk-UA"/>
        </w:rPr>
        <w:t>і</w:t>
      </w:r>
      <w:r w:rsidRPr="00261471">
        <w:rPr>
          <w:sz w:val="28"/>
          <w:szCs w:val="28"/>
          <w:lang w:val="uk-UA"/>
        </w:rPr>
        <w:t xml:space="preserve"> станці</w:t>
      </w:r>
      <w:r w:rsidR="002E621C" w:rsidRPr="00261471">
        <w:rPr>
          <w:sz w:val="28"/>
          <w:szCs w:val="28"/>
          <w:lang w:val="uk-UA"/>
        </w:rPr>
        <w:t>ї</w:t>
      </w:r>
      <w:r w:rsidRPr="00261471">
        <w:rPr>
          <w:sz w:val="28"/>
          <w:szCs w:val="28"/>
          <w:lang w:val="uk-UA"/>
        </w:rPr>
        <w:t>, 53 каналізаційн</w:t>
      </w:r>
      <w:r w:rsidR="002E621C" w:rsidRPr="00261471">
        <w:rPr>
          <w:sz w:val="28"/>
          <w:szCs w:val="28"/>
          <w:lang w:val="uk-UA"/>
        </w:rPr>
        <w:t>і</w:t>
      </w:r>
      <w:r w:rsidRPr="00261471">
        <w:rPr>
          <w:sz w:val="28"/>
          <w:szCs w:val="28"/>
          <w:lang w:val="uk-UA"/>
        </w:rPr>
        <w:t xml:space="preserve"> насосн</w:t>
      </w:r>
      <w:r w:rsidR="002E621C" w:rsidRPr="00261471">
        <w:rPr>
          <w:sz w:val="28"/>
          <w:szCs w:val="28"/>
          <w:lang w:val="uk-UA"/>
        </w:rPr>
        <w:t>і</w:t>
      </w:r>
      <w:r w:rsidRPr="00261471">
        <w:rPr>
          <w:sz w:val="28"/>
          <w:szCs w:val="28"/>
          <w:lang w:val="uk-UA"/>
        </w:rPr>
        <w:t xml:space="preserve"> станці</w:t>
      </w:r>
      <w:r w:rsidR="002E621C" w:rsidRPr="00261471">
        <w:rPr>
          <w:sz w:val="28"/>
          <w:szCs w:val="28"/>
          <w:lang w:val="uk-UA"/>
        </w:rPr>
        <w:t>ї</w:t>
      </w:r>
      <w:r w:rsidRPr="00261471">
        <w:rPr>
          <w:sz w:val="28"/>
          <w:szCs w:val="28"/>
          <w:lang w:val="uk-UA"/>
        </w:rPr>
        <w:t xml:space="preserve">, </w:t>
      </w:r>
      <w:r w:rsidR="00F239D5" w:rsidRPr="00261471">
        <w:rPr>
          <w:sz w:val="28"/>
          <w:szCs w:val="28"/>
          <w:lang w:val="uk-UA"/>
        </w:rPr>
        <w:t xml:space="preserve">                                </w:t>
      </w:r>
      <w:r w:rsidRPr="00261471">
        <w:rPr>
          <w:sz w:val="28"/>
          <w:szCs w:val="28"/>
          <w:lang w:val="uk-UA"/>
        </w:rPr>
        <w:t xml:space="preserve">11 каналізаційних очисних споруд та 696 свердловин. </w:t>
      </w:r>
    </w:p>
    <w:p w:rsidR="00E06286" w:rsidRPr="00261471" w:rsidRDefault="00E06286" w:rsidP="00F12592">
      <w:pPr>
        <w:ind w:firstLine="709"/>
        <w:jc w:val="both"/>
        <w:rPr>
          <w:sz w:val="28"/>
          <w:szCs w:val="28"/>
          <w:lang w:val="uk-UA"/>
        </w:rPr>
      </w:pPr>
      <w:r w:rsidRPr="00261471">
        <w:rPr>
          <w:iCs/>
          <w:sz w:val="28"/>
          <w:szCs w:val="28"/>
          <w:lang w:val="uk-UA"/>
        </w:rPr>
        <w:t xml:space="preserve">Проте </w:t>
      </w:r>
      <w:r w:rsidR="002E621C" w:rsidRPr="00261471">
        <w:rPr>
          <w:iCs/>
          <w:sz w:val="28"/>
          <w:szCs w:val="28"/>
          <w:lang w:val="uk-UA"/>
        </w:rPr>
        <w:t>мають місце</w:t>
      </w:r>
      <w:r w:rsidRPr="00261471">
        <w:rPr>
          <w:iCs/>
          <w:sz w:val="28"/>
          <w:szCs w:val="28"/>
          <w:lang w:val="uk-UA"/>
        </w:rPr>
        <w:t xml:space="preserve"> проблеми </w:t>
      </w:r>
      <w:r w:rsidR="002E621C" w:rsidRPr="00261471">
        <w:rPr>
          <w:iCs/>
          <w:sz w:val="28"/>
          <w:szCs w:val="28"/>
          <w:lang w:val="uk-UA"/>
        </w:rPr>
        <w:t xml:space="preserve">із </w:t>
      </w:r>
      <w:r w:rsidRPr="00261471">
        <w:rPr>
          <w:iCs/>
          <w:sz w:val="28"/>
          <w:szCs w:val="28"/>
          <w:lang w:val="uk-UA"/>
        </w:rPr>
        <w:t>забезпечення</w:t>
      </w:r>
      <w:r w:rsidR="002E621C" w:rsidRPr="00261471">
        <w:rPr>
          <w:iCs/>
          <w:sz w:val="28"/>
          <w:szCs w:val="28"/>
          <w:lang w:val="uk-UA"/>
        </w:rPr>
        <w:t>м</w:t>
      </w:r>
      <w:r w:rsidRPr="00261471">
        <w:rPr>
          <w:iCs/>
          <w:sz w:val="28"/>
          <w:szCs w:val="28"/>
          <w:lang w:val="uk-UA"/>
        </w:rPr>
        <w:t xml:space="preserve"> населення</w:t>
      </w:r>
      <w:r w:rsidRPr="00261471">
        <w:rPr>
          <w:sz w:val="28"/>
          <w:szCs w:val="28"/>
          <w:lang w:val="uk-UA"/>
        </w:rPr>
        <w:t xml:space="preserve"> цілодобовим водопостачанням через зношеність водопровідних мереж, які становлять        3061,8 км, (42,8%) від загальної протяжності 7160,9 км. З цієї причини в                      97 населених пунктах області вода подається за графіком, від 1 до 18 годин, особливо в сільській місцевості. Мешканці 2-х населених пунктів області частково користуються привізною водою, а саме смт Високопілля та смт Рикове Генічеського району.</w:t>
      </w:r>
    </w:p>
    <w:p w:rsidR="00E06286" w:rsidRPr="00261471" w:rsidRDefault="00E06286" w:rsidP="00F12592">
      <w:pPr>
        <w:ind w:firstLine="709"/>
        <w:jc w:val="both"/>
        <w:rPr>
          <w:sz w:val="28"/>
          <w:szCs w:val="28"/>
          <w:lang w:val="uk-UA"/>
        </w:rPr>
      </w:pPr>
      <w:r w:rsidRPr="00261471">
        <w:rPr>
          <w:sz w:val="28"/>
          <w:szCs w:val="28"/>
          <w:lang w:val="uk-UA"/>
        </w:rPr>
        <w:t>Потребують проведення відновлювальних робіт аварійні мережі водовідведення</w:t>
      </w:r>
      <w:r w:rsidR="00707B9C" w:rsidRPr="00261471">
        <w:rPr>
          <w:sz w:val="28"/>
          <w:szCs w:val="28"/>
          <w:lang w:val="uk-UA"/>
        </w:rPr>
        <w:t xml:space="preserve"> –</w:t>
      </w:r>
      <w:r w:rsidRPr="00261471">
        <w:rPr>
          <w:sz w:val="28"/>
          <w:szCs w:val="28"/>
          <w:lang w:val="uk-UA"/>
        </w:rPr>
        <w:t xml:space="preserve"> 426,8 км (38,9%) від загальної протяжності 1096,1 км. </w:t>
      </w:r>
    </w:p>
    <w:p w:rsidR="00E06286" w:rsidRPr="00261471" w:rsidRDefault="00E06286" w:rsidP="00F12592">
      <w:pPr>
        <w:ind w:firstLine="709"/>
        <w:jc w:val="both"/>
        <w:rPr>
          <w:sz w:val="28"/>
          <w:szCs w:val="28"/>
          <w:lang w:val="uk-UA"/>
        </w:rPr>
      </w:pPr>
      <w:r w:rsidRPr="00261471">
        <w:rPr>
          <w:sz w:val="28"/>
          <w:szCs w:val="28"/>
          <w:lang w:val="uk-UA"/>
        </w:rPr>
        <w:t>Для забезпечення споживачів якісн</w:t>
      </w:r>
      <w:r w:rsidR="00707B9C" w:rsidRPr="00261471">
        <w:rPr>
          <w:sz w:val="28"/>
          <w:szCs w:val="28"/>
          <w:lang w:val="uk-UA"/>
        </w:rPr>
        <w:t>им</w:t>
      </w:r>
      <w:r w:rsidRPr="00261471">
        <w:rPr>
          <w:sz w:val="28"/>
          <w:szCs w:val="28"/>
          <w:lang w:val="uk-UA"/>
        </w:rPr>
        <w:t xml:space="preserve"> централізован</w:t>
      </w:r>
      <w:r w:rsidR="00707B9C" w:rsidRPr="00261471">
        <w:rPr>
          <w:sz w:val="28"/>
          <w:szCs w:val="28"/>
          <w:lang w:val="uk-UA"/>
        </w:rPr>
        <w:t>им</w:t>
      </w:r>
      <w:r w:rsidRPr="00261471">
        <w:rPr>
          <w:sz w:val="28"/>
          <w:szCs w:val="28"/>
          <w:lang w:val="uk-UA"/>
        </w:rPr>
        <w:t xml:space="preserve"> теплопостачання</w:t>
      </w:r>
      <w:r w:rsidR="00707B9C" w:rsidRPr="00261471">
        <w:rPr>
          <w:sz w:val="28"/>
          <w:szCs w:val="28"/>
          <w:lang w:val="uk-UA"/>
        </w:rPr>
        <w:t>м</w:t>
      </w:r>
      <w:r w:rsidRPr="00261471">
        <w:rPr>
          <w:sz w:val="28"/>
          <w:szCs w:val="28"/>
          <w:lang w:val="uk-UA"/>
        </w:rPr>
        <w:t xml:space="preserve">, у рамках підготовки об’єктів теплопостачання до роботи в осінньо-зимовий період 2021/22 року проведено роботи на 66 котельнях,                       72 теплових пунктах та 290,3 км теплових мереж у двотрубному обчисленні. Виконано роботи з капітального ремонту 3,18 км теплових мереж. </w:t>
      </w:r>
    </w:p>
    <w:p w:rsidR="00E06286" w:rsidRPr="00261471" w:rsidRDefault="00E06286" w:rsidP="00F12592">
      <w:pPr>
        <w:ind w:firstLine="709"/>
        <w:jc w:val="both"/>
        <w:rPr>
          <w:sz w:val="28"/>
          <w:szCs w:val="28"/>
          <w:lang w:val="uk-UA"/>
        </w:rPr>
      </w:pPr>
      <w:r w:rsidRPr="00261471">
        <w:rPr>
          <w:sz w:val="28"/>
          <w:szCs w:val="28"/>
          <w:lang w:val="uk-UA"/>
        </w:rPr>
        <w:t>Також проводяться роботи у м</w:t>
      </w:r>
      <w:r w:rsidR="00707B9C" w:rsidRPr="00261471">
        <w:rPr>
          <w:sz w:val="28"/>
          <w:szCs w:val="28"/>
          <w:lang w:val="uk-UA"/>
        </w:rPr>
        <w:t xml:space="preserve">істах </w:t>
      </w:r>
      <w:r w:rsidRPr="00261471">
        <w:rPr>
          <w:sz w:val="28"/>
          <w:szCs w:val="28"/>
          <w:lang w:val="uk-UA"/>
        </w:rPr>
        <w:t xml:space="preserve">Каховка та Олешки щодо переведення багатоповерхових житлових будинків на індивідуальне опалення.   </w:t>
      </w:r>
    </w:p>
    <w:p w:rsidR="00E06286" w:rsidRPr="00261471" w:rsidRDefault="00707B9C" w:rsidP="00F12592">
      <w:pPr>
        <w:ind w:firstLine="709"/>
        <w:jc w:val="both"/>
        <w:rPr>
          <w:rFonts w:eastAsia="Calibri"/>
          <w:sz w:val="28"/>
          <w:szCs w:val="28"/>
          <w:lang w:val="uk-UA"/>
        </w:rPr>
      </w:pPr>
      <w:r w:rsidRPr="00261471">
        <w:rPr>
          <w:sz w:val="28"/>
          <w:szCs w:val="28"/>
          <w:lang w:val="uk-UA"/>
        </w:rPr>
        <w:t>Однак</w:t>
      </w:r>
      <w:r w:rsidR="00966A5C" w:rsidRPr="00261471">
        <w:rPr>
          <w:sz w:val="28"/>
          <w:szCs w:val="28"/>
          <w:lang w:val="uk-UA"/>
        </w:rPr>
        <w:t xml:space="preserve"> </w:t>
      </w:r>
      <w:r w:rsidRPr="00261471">
        <w:rPr>
          <w:sz w:val="28"/>
          <w:szCs w:val="28"/>
          <w:lang w:val="uk-UA"/>
        </w:rPr>
        <w:t xml:space="preserve">рівень </w:t>
      </w:r>
      <w:r w:rsidR="00966A5C" w:rsidRPr="00261471">
        <w:rPr>
          <w:sz w:val="28"/>
          <w:szCs w:val="28"/>
          <w:lang w:val="uk-UA"/>
        </w:rPr>
        <w:t>з</w:t>
      </w:r>
      <w:r w:rsidR="00E06286" w:rsidRPr="00261471">
        <w:rPr>
          <w:rFonts w:eastAsia="Calibri"/>
          <w:sz w:val="28"/>
          <w:szCs w:val="28"/>
          <w:lang w:val="uk-UA"/>
        </w:rPr>
        <w:t>ношен</w:t>
      </w:r>
      <w:r w:rsidRPr="00261471">
        <w:rPr>
          <w:rFonts w:eastAsia="Calibri"/>
          <w:sz w:val="28"/>
          <w:szCs w:val="28"/>
          <w:lang w:val="uk-UA"/>
        </w:rPr>
        <w:t>ості</w:t>
      </w:r>
      <w:r w:rsidR="00E06286" w:rsidRPr="00261471">
        <w:rPr>
          <w:rFonts w:eastAsia="Calibri"/>
          <w:sz w:val="28"/>
          <w:szCs w:val="28"/>
          <w:lang w:val="uk-UA"/>
        </w:rPr>
        <w:t xml:space="preserve"> теплових мереж становить </w:t>
      </w:r>
      <w:r w:rsidR="00E06286" w:rsidRPr="00261471">
        <w:rPr>
          <w:sz w:val="28"/>
          <w:szCs w:val="28"/>
          <w:lang w:val="uk-UA"/>
        </w:rPr>
        <w:t>131,4 км, або 45% від загальної протяжності 290,3 км. В</w:t>
      </w:r>
      <w:r w:rsidR="00E06286" w:rsidRPr="00261471">
        <w:rPr>
          <w:rFonts w:eastAsia="Calibri"/>
          <w:sz w:val="28"/>
          <w:szCs w:val="28"/>
          <w:lang w:val="uk-UA"/>
        </w:rPr>
        <w:t xml:space="preserve">трати теплової енергії </w:t>
      </w:r>
      <w:r w:rsidRPr="00261471">
        <w:rPr>
          <w:rFonts w:eastAsia="Calibri"/>
          <w:sz w:val="28"/>
          <w:szCs w:val="28"/>
          <w:lang w:val="uk-UA"/>
        </w:rPr>
        <w:t>у</w:t>
      </w:r>
      <w:r w:rsidR="00E06286" w:rsidRPr="00261471">
        <w:rPr>
          <w:rFonts w:eastAsia="Calibri"/>
          <w:sz w:val="28"/>
          <w:szCs w:val="28"/>
          <w:lang w:val="uk-UA"/>
        </w:rPr>
        <w:t xml:space="preserve"> теплових мережах в середньому по області становлять 26%. Найвищі втрати теплової енергії </w:t>
      </w:r>
      <w:r w:rsidRPr="00261471">
        <w:rPr>
          <w:rFonts w:eastAsia="Calibri"/>
          <w:sz w:val="28"/>
          <w:szCs w:val="28"/>
          <w:lang w:val="uk-UA"/>
        </w:rPr>
        <w:t xml:space="preserve">на              </w:t>
      </w:r>
      <w:r w:rsidR="00E06286" w:rsidRPr="00261471">
        <w:rPr>
          <w:rFonts w:eastAsia="Calibri"/>
          <w:sz w:val="28"/>
          <w:szCs w:val="28"/>
          <w:lang w:val="uk-UA"/>
        </w:rPr>
        <w:t xml:space="preserve"> АТ «Херсонська ТЕЦ» </w:t>
      </w:r>
      <w:r w:rsidR="00966A5C" w:rsidRPr="00261471">
        <w:rPr>
          <w:sz w:val="28"/>
          <w:szCs w:val="28"/>
          <w:lang w:val="uk-UA"/>
        </w:rPr>
        <w:t xml:space="preserve">– </w:t>
      </w:r>
      <w:r w:rsidR="00E06286" w:rsidRPr="00261471">
        <w:rPr>
          <w:rFonts w:eastAsia="Calibri"/>
          <w:sz w:val="28"/>
          <w:szCs w:val="28"/>
          <w:lang w:val="uk-UA"/>
        </w:rPr>
        <w:t xml:space="preserve">37% . </w:t>
      </w:r>
    </w:p>
    <w:p w:rsidR="00E06286" w:rsidRPr="00261471" w:rsidRDefault="00E06286" w:rsidP="00F12592">
      <w:pPr>
        <w:ind w:firstLine="709"/>
        <w:jc w:val="both"/>
        <w:rPr>
          <w:sz w:val="28"/>
          <w:szCs w:val="28"/>
          <w:lang w:val="uk-UA"/>
        </w:rPr>
      </w:pPr>
      <w:r w:rsidRPr="00261471">
        <w:rPr>
          <w:sz w:val="28"/>
          <w:szCs w:val="28"/>
          <w:lang w:val="uk-UA"/>
        </w:rPr>
        <w:t>Для більш ефективного управління житловим фондом, вчасного проведення ремонту жилих будинків та внутрішньобудинкових інженерних мереж триває робота зі створення об’єднань співвласників багатоквартирних будинків.</w:t>
      </w:r>
    </w:p>
    <w:p w:rsidR="00E06286" w:rsidRPr="00261471" w:rsidRDefault="00E06286" w:rsidP="00F12592">
      <w:pPr>
        <w:ind w:firstLine="709"/>
        <w:jc w:val="both"/>
        <w:rPr>
          <w:sz w:val="28"/>
          <w:szCs w:val="28"/>
          <w:lang w:val="uk-UA"/>
        </w:rPr>
      </w:pPr>
      <w:r w:rsidRPr="00261471">
        <w:rPr>
          <w:sz w:val="28"/>
          <w:szCs w:val="28"/>
          <w:lang w:val="uk-UA"/>
        </w:rPr>
        <w:t xml:space="preserve">Загалом багатоквартирний житловий фонд області налічує </w:t>
      </w:r>
      <w:r w:rsidR="00966A5C" w:rsidRPr="00261471">
        <w:rPr>
          <w:sz w:val="28"/>
          <w:szCs w:val="28"/>
          <w:lang w:val="uk-UA"/>
        </w:rPr>
        <w:t xml:space="preserve">                             </w:t>
      </w:r>
      <w:r w:rsidRPr="00261471">
        <w:rPr>
          <w:sz w:val="28"/>
          <w:szCs w:val="28"/>
          <w:lang w:val="uk-UA"/>
        </w:rPr>
        <w:t xml:space="preserve">3560 житлових будинків, з яких 1261 </w:t>
      </w:r>
      <w:r w:rsidR="00707B9C" w:rsidRPr="00261471">
        <w:rPr>
          <w:sz w:val="28"/>
          <w:szCs w:val="28"/>
          <w:lang w:val="uk-UA"/>
        </w:rPr>
        <w:t>–</w:t>
      </w:r>
      <w:r w:rsidRPr="00261471">
        <w:rPr>
          <w:sz w:val="28"/>
          <w:szCs w:val="28"/>
          <w:lang w:val="uk-UA"/>
        </w:rPr>
        <w:t xml:space="preserve"> комунальної власності, 1743</w:t>
      </w:r>
      <w:r w:rsidR="00966A5C" w:rsidRPr="00261471">
        <w:rPr>
          <w:sz w:val="28"/>
          <w:szCs w:val="28"/>
          <w:lang w:val="uk-UA"/>
        </w:rPr>
        <w:t xml:space="preserve"> –</w:t>
      </w:r>
      <w:r w:rsidRPr="00261471">
        <w:rPr>
          <w:sz w:val="28"/>
          <w:szCs w:val="28"/>
          <w:lang w:val="uk-UA"/>
        </w:rPr>
        <w:t xml:space="preserve"> об’єднання співвласників багатоквартирних житлових будинків і житлово-будівельних кооперативів та відомчих будинків, у 556 – створено органи самоорганізації населення. </w:t>
      </w:r>
    </w:p>
    <w:p w:rsidR="00E06286" w:rsidRPr="00261471" w:rsidRDefault="00E06286" w:rsidP="00F12592">
      <w:pPr>
        <w:ind w:firstLine="709"/>
        <w:jc w:val="both"/>
        <w:rPr>
          <w:sz w:val="28"/>
          <w:szCs w:val="28"/>
          <w:lang w:val="uk-UA"/>
        </w:rPr>
      </w:pPr>
      <w:r w:rsidRPr="00261471">
        <w:rPr>
          <w:sz w:val="28"/>
          <w:szCs w:val="28"/>
          <w:lang w:val="uk-UA"/>
        </w:rPr>
        <w:t>У житловому фонді функціонує 1390 об’єднань співвласників багатоквартирних будинків, з яких 81</w:t>
      </w:r>
      <w:r w:rsidR="0032440F" w:rsidRPr="00261471">
        <w:rPr>
          <w:sz w:val="28"/>
          <w:szCs w:val="28"/>
          <w:lang w:val="uk-UA"/>
        </w:rPr>
        <w:t xml:space="preserve"> </w:t>
      </w:r>
      <w:r w:rsidRPr="00261471">
        <w:rPr>
          <w:sz w:val="28"/>
          <w:szCs w:val="28"/>
          <w:lang w:val="uk-UA"/>
        </w:rPr>
        <w:t>створено у 2021 році.</w:t>
      </w:r>
    </w:p>
    <w:p w:rsidR="00E06286" w:rsidRPr="00261471" w:rsidRDefault="00E06286" w:rsidP="00F12592">
      <w:pPr>
        <w:ind w:firstLine="709"/>
        <w:jc w:val="both"/>
        <w:rPr>
          <w:sz w:val="28"/>
          <w:szCs w:val="28"/>
          <w:lang w:val="uk-UA"/>
        </w:rPr>
      </w:pPr>
      <w:r w:rsidRPr="00261471">
        <w:rPr>
          <w:sz w:val="28"/>
          <w:szCs w:val="28"/>
          <w:lang w:val="uk-UA"/>
        </w:rPr>
        <w:t>З метою збереження та забезпечення належного утримання житлового фонду</w:t>
      </w:r>
      <w:r w:rsidR="00707B9C" w:rsidRPr="00261471">
        <w:rPr>
          <w:sz w:val="28"/>
          <w:szCs w:val="28"/>
          <w:lang w:val="uk-UA"/>
        </w:rPr>
        <w:t xml:space="preserve"> </w:t>
      </w:r>
      <w:r w:rsidRPr="00261471">
        <w:rPr>
          <w:sz w:val="28"/>
          <w:szCs w:val="28"/>
          <w:lang w:val="uk-UA"/>
        </w:rPr>
        <w:t>як спільного майна співвласників багатоквартирних будинків</w:t>
      </w:r>
      <w:r w:rsidR="00707B9C" w:rsidRPr="00261471">
        <w:rPr>
          <w:sz w:val="28"/>
          <w:szCs w:val="28"/>
          <w:lang w:val="uk-UA"/>
        </w:rPr>
        <w:t xml:space="preserve"> </w:t>
      </w:r>
      <w:r w:rsidRPr="00261471">
        <w:rPr>
          <w:sz w:val="28"/>
          <w:szCs w:val="28"/>
          <w:lang w:val="uk-UA"/>
        </w:rPr>
        <w:t>необхідно продовжувати роботу зі створення ефективного власника житла.</w:t>
      </w:r>
    </w:p>
    <w:p w:rsidR="00E06286" w:rsidRPr="00261471" w:rsidRDefault="00E06286" w:rsidP="00F12592">
      <w:pPr>
        <w:ind w:firstLine="709"/>
        <w:jc w:val="both"/>
        <w:rPr>
          <w:sz w:val="28"/>
          <w:szCs w:val="28"/>
          <w:lang w:val="uk-UA"/>
        </w:rPr>
      </w:pPr>
      <w:r w:rsidRPr="00261471">
        <w:rPr>
          <w:sz w:val="28"/>
          <w:szCs w:val="28"/>
          <w:lang w:val="uk-UA"/>
        </w:rPr>
        <w:t>Одним із проблемних питань у житловому фонді є відселення мешканців із</w:t>
      </w:r>
      <w:r w:rsidR="00707B9C" w:rsidRPr="00261471">
        <w:rPr>
          <w:sz w:val="28"/>
          <w:szCs w:val="28"/>
          <w:lang w:val="uk-UA"/>
        </w:rPr>
        <w:t xml:space="preserve"> 21</w:t>
      </w:r>
      <w:r w:rsidRPr="00261471">
        <w:rPr>
          <w:sz w:val="28"/>
          <w:szCs w:val="28"/>
          <w:lang w:val="uk-UA"/>
        </w:rPr>
        <w:t xml:space="preserve"> будинк</w:t>
      </w:r>
      <w:r w:rsidR="00707B9C" w:rsidRPr="00261471">
        <w:rPr>
          <w:sz w:val="28"/>
          <w:szCs w:val="28"/>
          <w:lang w:val="uk-UA"/>
        </w:rPr>
        <w:t>у</w:t>
      </w:r>
      <w:r w:rsidRPr="00261471">
        <w:rPr>
          <w:sz w:val="28"/>
          <w:szCs w:val="28"/>
          <w:lang w:val="uk-UA"/>
        </w:rPr>
        <w:t xml:space="preserve"> «гнучкої» конструктивної схеми у м.Херсоні</w:t>
      </w:r>
      <w:r w:rsidR="00707B9C" w:rsidRPr="00261471">
        <w:rPr>
          <w:sz w:val="28"/>
          <w:szCs w:val="28"/>
          <w:lang w:val="uk-UA"/>
        </w:rPr>
        <w:t xml:space="preserve"> (1383 квартири),</w:t>
      </w:r>
      <w:r w:rsidRPr="00261471">
        <w:rPr>
          <w:sz w:val="28"/>
          <w:szCs w:val="28"/>
          <w:lang w:val="uk-UA"/>
        </w:rPr>
        <w:t xml:space="preserve"> мешканці яких стали заручниками експерименту з про</w:t>
      </w:r>
      <w:r w:rsidR="00707B9C" w:rsidRPr="00261471">
        <w:rPr>
          <w:sz w:val="28"/>
          <w:szCs w:val="28"/>
          <w:lang w:val="uk-UA"/>
        </w:rPr>
        <w:t>є</w:t>
      </w:r>
      <w:r w:rsidRPr="00261471">
        <w:rPr>
          <w:sz w:val="28"/>
          <w:szCs w:val="28"/>
          <w:lang w:val="uk-UA"/>
        </w:rPr>
        <w:t xml:space="preserve">ктування та будівництва на осідаючих ґрунтах будинків «гнучкої» конструкції. Деформація конструктивних елементів </w:t>
      </w:r>
      <w:r w:rsidR="00707B9C" w:rsidRPr="00261471">
        <w:rPr>
          <w:sz w:val="28"/>
          <w:szCs w:val="28"/>
          <w:lang w:val="uk-UA"/>
        </w:rPr>
        <w:t>у</w:t>
      </w:r>
      <w:r w:rsidRPr="00261471">
        <w:rPr>
          <w:sz w:val="28"/>
          <w:szCs w:val="28"/>
          <w:lang w:val="uk-UA"/>
        </w:rPr>
        <w:t xml:space="preserve"> цих будинках триває та потребує відселення їх мешканців.</w:t>
      </w:r>
    </w:p>
    <w:p w:rsidR="004B3F36" w:rsidRPr="00261471" w:rsidRDefault="004B3F36" w:rsidP="00F12592">
      <w:pPr>
        <w:ind w:firstLine="709"/>
        <w:rPr>
          <w:b/>
          <w:i/>
          <w:sz w:val="28"/>
          <w:szCs w:val="28"/>
          <w:u w:val="single"/>
          <w:lang w:val="uk-UA"/>
        </w:rPr>
      </w:pPr>
    </w:p>
    <w:p w:rsidR="00CD6F38" w:rsidRPr="00261471" w:rsidRDefault="004B3F36" w:rsidP="00F12592">
      <w:pPr>
        <w:ind w:firstLine="709"/>
        <w:rPr>
          <w:sz w:val="28"/>
          <w:szCs w:val="28"/>
          <w:lang w:val="uk-UA"/>
        </w:rPr>
      </w:pPr>
      <w:r w:rsidRPr="00261471">
        <w:rPr>
          <w:b/>
          <w:i/>
          <w:sz w:val="28"/>
          <w:szCs w:val="28"/>
          <w:u w:val="single"/>
          <w:lang w:val="uk-UA"/>
        </w:rPr>
        <w:t>Основні завдання на 2022 рік:</w:t>
      </w:r>
    </w:p>
    <w:p w:rsidR="00966A5C" w:rsidRPr="00261471" w:rsidRDefault="00966A5C" w:rsidP="00F12592">
      <w:pPr>
        <w:ind w:firstLine="709"/>
        <w:jc w:val="both"/>
        <w:rPr>
          <w:sz w:val="28"/>
          <w:szCs w:val="28"/>
          <w:lang w:val="uk-UA"/>
        </w:rPr>
      </w:pPr>
      <w:r w:rsidRPr="00261471">
        <w:rPr>
          <w:sz w:val="28"/>
          <w:szCs w:val="28"/>
          <w:lang w:val="uk-UA"/>
        </w:rPr>
        <w:t>- надання якісних житлово-комунальних послуг;</w:t>
      </w:r>
    </w:p>
    <w:p w:rsidR="00966A5C" w:rsidRPr="00261471" w:rsidRDefault="00966A5C" w:rsidP="00F12592">
      <w:pPr>
        <w:ind w:firstLine="709"/>
        <w:jc w:val="both"/>
        <w:rPr>
          <w:sz w:val="28"/>
          <w:szCs w:val="28"/>
          <w:lang w:val="uk-UA"/>
        </w:rPr>
      </w:pPr>
      <w:r w:rsidRPr="00261471">
        <w:rPr>
          <w:sz w:val="28"/>
          <w:szCs w:val="28"/>
          <w:lang w:val="uk-UA"/>
        </w:rPr>
        <w:t xml:space="preserve">- забезпечення питною водою населених пунктів, </w:t>
      </w:r>
      <w:r w:rsidR="00707B9C" w:rsidRPr="00261471">
        <w:rPr>
          <w:sz w:val="28"/>
          <w:szCs w:val="28"/>
          <w:lang w:val="uk-UA"/>
        </w:rPr>
        <w:t xml:space="preserve">мешканці </w:t>
      </w:r>
      <w:r w:rsidRPr="00261471">
        <w:rPr>
          <w:sz w:val="28"/>
          <w:szCs w:val="28"/>
          <w:lang w:val="uk-UA"/>
        </w:rPr>
        <w:t>як</w:t>
      </w:r>
      <w:r w:rsidR="00707B9C" w:rsidRPr="00261471">
        <w:rPr>
          <w:sz w:val="28"/>
          <w:szCs w:val="28"/>
          <w:lang w:val="uk-UA"/>
        </w:rPr>
        <w:t>их</w:t>
      </w:r>
      <w:r w:rsidRPr="00261471">
        <w:rPr>
          <w:sz w:val="28"/>
          <w:szCs w:val="28"/>
          <w:lang w:val="uk-UA"/>
        </w:rPr>
        <w:t xml:space="preserve"> користуються привізною водою; </w:t>
      </w:r>
    </w:p>
    <w:p w:rsidR="00966A5C" w:rsidRPr="00261471" w:rsidRDefault="00966A5C" w:rsidP="00F12592">
      <w:pPr>
        <w:ind w:firstLine="709"/>
        <w:jc w:val="both"/>
        <w:rPr>
          <w:sz w:val="28"/>
          <w:szCs w:val="28"/>
          <w:lang w:val="uk-UA"/>
        </w:rPr>
      </w:pPr>
      <w:r w:rsidRPr="00261471">
        <w:rPr>
          <w:sz w:val="28"/>
          <w:szCs w:val="28"/>
          <w:lang w:val="uk-UA"/>
        </w:rPr>
        <w:t>- зменшення втрат теплової енергії в теплових мережах на 2%;</w:t>
      </w:r>
    </w:p>
    <w:p w:rsidR="00966A5C" w:rsidRPr="00261471" w:rsidRDefault="00966A5C" w:rsidP="00F12592">
      <w:pPr>
        <w:ind w:firstLine="709"/>
        <w:jc w:val="both"/>
        <w:rPr>
          <w:sz w:val="28"/>
          <w:szCs w:val="28"/>
          <w:lang w:val="uk-UA"/>
        </w:rPr>
      </w:pPr>
      <w:r w:rsidRPr="00261471">
        <w:rPr>
          <w:sz w:val="28"/>
          <w:szCs w:val="28"/>
          <w:lang w:val="uk-UA"/>
        </w:rPr>
        <w:t>- забезпечення створення ефективного власника житла;</w:t>
      </w:r>
    </w:p>
    <w:p w:rsidR="00966A5C" w:rsidRPr="00261471" w:rsidRDefault="00966A5C" w:rsidP="00F12592">
      <w:pPr>
        <w:ind w:firstLine="709"/>
        <w:jc w:val="both"/>
        <w:rPr>
          <w:sz w:val="28"/>
          <w:szCs w:val="28"/>
          <w:lang w:val="uk-UA"/>
        </w:rPr>
      </w:pPr>
      <w:r w:rsidRPr="00261471">
        <w:rPr>
          <w:sz w:val="28"/>
          <w:szCs w:val="28"/>
          <w:lang w:val="uk-UA"/>
        </w:rPr>
        <w:t>- забезпечення відселення мешканців із житлових будинків «гнучкої» конструктивної схеми у м. Херсоні.</w:t>
      </w:r>
    </w:p>
    <w:p w:rsidR="003024F8" w:rsidRPr="00261471" w:rsidRDefault="003024F8" w:rsidP="00F12592">
      <w:pPr>
        <w:ind w:firstLine="709"/>
        <w:jc w:val="both"/>
        <w:rPr>
          <w:sz w:val="28"/>
          <w:szCs w:val="28"/>
          <w:lang w:val="uk-UA"/>
        </w:rPr>
      </w:pPr>
    </w:p>
    <w:p w:rsidR="007026C2" w:rsidRPr="00261471" w:rsidRDefault="007026C2" w:rsidP="00F12592">
      <w:pPr>
        <w:ind w:firstLine="709"/>
        <w:jc w:val="both"/>
        <w:rPr>
          <w:b/>
          <w:i/>
          <w:sz w:val="28"/>
          <w:szCs w:val="28"/>
          <w:u w:val="single"/>
          <w:lang w:val="uk-UA"/>
        </w:rPr>
      </w:pPr>
      <w:bookmarkStart w:id="11" w:name="_Hlk90308365"/>
      <w:r w:rsidRPr="00261471">
        <w:rPr>
          <w:b/>
          <w:i/>
          <w:sz w:val="28"/>
          <w:szCs w:val="28"/>
          <w:u w:val="single"/>
          <w:lang w:val="uk-UA"/>
        </w:rPr>
        <w:t>Основні заходи для забезпечення виконання визначених завдань:</w:t>
      </w:r>
    </w:p>
    <w:p w:rsidR="007026C2" w:rsidRPr="00261471" w:rsidRDefault="00244A06" w:rsidP="00F12592">
      <w:pPr>
        <w:ind w:firstLine="709"/>
        <w:jc w:val="both"/>
        <w:rPr>
          <w:sz w:val="28"/>
          <w:szCs w:val="28"/>
          <w:lang w:val="uk-UA"/>
        </w:rPr>
      </w:pPr>
      <w:r w:rsidRPr="00261471">
        <w:rPr>
          <w:sz w:val="28"/>
          <w:szCs w:val="28"/>
          <w:lang w:val="uk-UA"/>
        </w:rPr>
        <w:t>1)</w:t>
      </w:r>
      <w:r w:rsidR="007026C2" w:rsidRPr="00261471">
        <w:rPr>
          <w:sz w:val="28"/>
          <w:szCs w:val="28"/>
          <w:lang w:val="uk-UA"/>
        </w:rPr>
        <w:t> стимулювання ефективного власника житла, залучення мешканців багатоквартирних житлових будинків до управління спільним майном.</w:t>
      </w:r>
    </w:p>
    <w:p w:rsidR="007026C2" w:rsidRPr="00261471" w:rsidRDefault="007026C2" w:rsidP="00F12592">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7026C2" w:rsidRPr="00261471" w:rsidRDefault="007026C2" w:rsidP="0069422C">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 </w:t>
      </w:r>
      <w:r w:rsidR="0086162E" w:rsidRPr="00261471">
        <w:rPr>
          <w:sz w:val="28"/>
          <w:szCs w:val="28"/>
          <w:lang w:val="uk-UA"/>
        </w:rPr>
        <w:t>райдержадміністрації</w:t>
      </w:r>
      <w:r w:rsidRPr="00261471">
        <w:rPr>
          <w:sz w:val="28"/>
          <w:szCs w:val="28"/>
          <w:lang w:val="uk-UA"/>
        </w:rPr>
        <w:t>, сільськ</w:t>
      </w:r>
      <w:r w:rsidR="00707B9C" w:rsidRPr="00261471">
        <w:rPr>
          <w:sz w:val="28"/>
          <w:szCs w:val="28"/>
          <w:lang w:val="uk-UA"/>
        </w:rPr>
        <w:t>і</w:t>
      </w:r>
      <w:r w:rsidRPr="00261471">
        <w:rPr>
          <w:sz w:val="28"/>
          <w:szCs w:val="28"/>
          <w:lang w:val="uk-UA"/>
        </w:rPr>
        <w:t>, селищн</w:t>
      </w:r>
      <w:r w:rsidR="00707B9C" w:rsidRPr="00261471">
        <w:rPr>
          <w:sz w:val="28"/>
          <w:szCs w:val="28"/>
          <w:lang w:val="uk-UA"/>
        </w:rPr>
        <w:t>і</w:t>
      </w:r>
      <w:r w:rsidRPr="00261471">
        <w:rPr>
          <w:sz w:val="28"/>
          <w:szCs w:val="28"/>
          <w:lang w:val="uk-UA"/>
        </w:rPr>
        <w:t>, міськ</w:t>
      </w:r>
      <w:r w:rsidR="00707B9C" w:rsidRPr="00261471">
        <w:rPr>
          <w:sz w:val="28"/>
          <w:szCs w:val="28"/>
          <w:lang w:val="uk-UA"/>
        </w:rPr>
        <w:t xml:space="preserve">і </w:t>
      </w:r>
      <w:r w:rsidRPr="00261471">
        <w:rPr>
          <w:sz w:val="28"/>
          <w:szCs w:val="28"/>
          <w:lang w:val="uk-UA"/>
        </w:rPr>
        <w:t>рад</w:t>
      </w:r>
      <w:r w:rsidR="00707B9C" w:rsidRPr="00261471">
        <w:rPr>
          <w:sz w:val="28"/>
          <w:szCs w:val="28"/>
          <w:lang w:val="uk-UA"/>
        </w:rPr>
        <w:t>и</w:t>
      </w:r>
      <w:r w:rsidRPr="00261471">
        <w:rPr>
          <w:sz w:val="28"/>
          <w:szCs w:val="28"/>
          <w:lang w:val="uk-UA"/>
        </w:rPr>
        <w:t xml:space="preserve">; </w:t>
      </w:r>
    </w:p>
    <w:p w:rsidR="007026C2" w:rsidRPr="00261471" w:rsidRDefault="00244A06" w:rsidP="0069422C">
      <w:pPr>
        <w:ind w:firstLine="709"/>
        <w:jc w:val="both"/>
        <w:rPr>
          <w:i/>
          <w:sz w:val="28"/>
          <w:szCs w:val="28"/>
          <w:lang w:val="uk-UA"/>
        </w:rPr>
      </w:pPr>
      <w:r w:rsidRPr="00261471">
        <w:rPr>
          <w:sz w:val="28"/>
          <w:szCs w:val="28"/>
          <w:lang w:val="uk-UA"/>
        </w:rPr>
        <w:t>2)</w:t>
      </w:r>
      <w:r w:rsidR="007026C2" w:rsidRPr="00261471">
        <w:rPr>
          <w:sz w:val="28"/>
          <w:szCs w:val="28"/>
          <w:lang w:val="uk-UA"/>
        </w:rPr>
        <w:t> виконання заходів з відселення мешканців із житлових будинків «гнучкої» конструктивної схеми у м.Херсоні (будівництво багатоквартирного житлового будинку (будівельний №-4) по вул. Євгена Патона, б/н в мікрорайоні «Корабел» (для відселення мешканців аварійних будинків «гнучкої» конструкції) у м. Херсоні).</w:t>
      </w:r>
    </w:p>
    <w:p w:rsidR="007026C2" w:rsidRPr="00261471" w:rsidRDefault="007026C2" w:rsidP="0069422C">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7026C2" w:rsidRPr="00261471" w:rsidRDefault="007026C2" w:rsidP="0069422C">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 Херсонський міськвиконком;</w:t>
      </w:r>
    </w:p>
    <w:p w:rsidR="007026C2" w:rsidRPr="00261471" w:rsidRDefault="00244A06" w:rsidP="0069422C">
      <w:pPr>
        <w:ind w:firstLine="709"/>
        <w:jc w:val="both"/>
        <w:rPr>
          <w:sz w:val="28"/>
          <w:szCs w:val="28"/>
          <w:lang w:val="uk-UA"/>
        </w:rPr>
      </w:pPr>
      <w:r w:rsidRPr="00261471">
        <w:rPr>
          <w:sz w:val="28"/>
          <w:szCs w:val="28"/>
          <w:lang w:val="uk-UA"/>
        </w:rPr>
        <w:t>3)</w:t>
      </w:r>
      <w:r w:rsidR="007026C2" w:rsidRPr="00261471">
        <w:rPr>
          <w:sz w:val="28"/>
          <w:szCs w:val="28"/>
          <w:lang w:val="uk-UA"/>
        </w:rPr>
        <w:t> покращення рівня платежів населення та зниження заборгованості за житлово-комунальні послуги. Проведення моніторингу платеж</w:t>
      </w:r>
      <w:r w:rsidR="00707B9C" w:rsidRPr="00261471">
        <w:rPr>
          <w:sz w:val="28"/>
          <w:szCs w:val="28"/>
          <w:lang w:val="uk-UA"/>
        </w:rPr>
        <w:t>ів</w:t>
      </w:r>
      <w:r w:rsidR="007026C2" w:rsidRPr="00261471">
        <w:rPr>
          <w:sz w:val="28"/>
          <w:szCs w:val="28"/>
          <w:lang w:val="uk-UA"/>
        </w:rPr>
        <w:t xml:space="preserve"> населення за спожиті житлово-комунальні послуги.</w:t>
      </w:r>
    </w:p>
    <w:p w:rsidR="007026C2" w:rsidRPr="00261471" w:rsidRDefault="007026C2" w:rsidP="0069422C">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 </w:t>
      </w:r>
    </w:p>
    <w:p w:rsidR="00707B9C" w:rsidRPr="00261471" w:rsidRDefault="007026C2" w:rsidP="0069422C">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 Головне управління статистики у Херсонській області, </w:t>
      </w:r>
      <w:r w:rsidR="0086162E" w:rsidRPr="00261471">
        <w:rPr>
          <w:sz w:val="28"/>
          <w:szCs w:val="28"/>
          <w:lang w:val="uk-UA"/>
        </w:rPr>
        <w:t>райдержадміністрації</w:t>
      </w:r>
      <w:r w:rsidRPr="00261471">
        <w:rPr>
          <w:sz w:val="28"/>
          <w:szCs w:val="28"/>
          <w:lang w:val="uk-UA"/>
        </w:rPr>
        <w:t xml:space="preserve">, </w:t>
      </w:r>
      <w:r w:rsidR="00707B9C" w:rsidRPr="00261471">
        <w:rPr>
          <w:sz w:val="28"/>
          <w:szCs w:val="28"/>
          <w:lang w:val="uk-UA"/>
        </w:rPr>
        <w:t xml:space="preserve">сільські, селищні, міські ради; </w:t>
      </w:r>
    </w:p>
    <w:p w:rsidR="007026C2" w:rsidRPr="00261471" w:rsidRDefault="00244A06" w:rsidP="0069422C">
      <w:pPr>
        <w:ind w:firstLine="709"/>
        <w:jc w:val="both"/>
        <w:rPr>
          <w:sz w:val="28"/>
          <w:szCs w:val="28"/>
          <w:lang w:val="uk-UA"/>
        </w:rPr>
      </w:pPr>
      <w:r w:rsidRPr="00261471">
        <w:rPr>
          <w:sz w:val="28"/>
          <w:szCs w:val="28"/>
          <w:lang w:val="uk-UA"/>
        </w:rPr>
        <w:t>4)</w:t>
      </w:r>
      <w:r w:rsidR="007026C2" w:rsidRPr="00261471">
        <w:rPr>
          <w:sz w:val="28"/>
          <w:szCs w:val="28"/>
          <w:lang w:val="uk-UA"/>
        </w:rPr>
        <w:t xml:space="preserve"> встановлення індивідуального опалення </w:t>
      </w:r>
      <w:r w:rsidR="00707B9C" w:rsidRPr="00261471">
        <w:rPr>
          <w:sz w:val="28"/>
          <w:szCs w:val="28"/>
          <w:lang w:val="uk-UA"/>
        </w:rPr>
        <w:t>у</w:t>
      </w:r>
      <w:r w:rsidR="007026C2" w:rsidRPr="00261471">
        <w:rPr>
          <w:sz w:val="28"/>
          <w:szCs w:val="28"/>
          <w:lang w:val="uk-UA"/>
        </w:rPr>
        <w:t xml:space="preserve"> багатоповерхових будинках;</w:t>
      </w:r>
    </w:p>
    <w:p w:rsidR="007026C2" w:rsidRPr="00261471" w:rsidRDefault="007026C2" w:rsidP="0069422C">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7026C2" w:rsidRPr="00261471" w:rsidRDefault="007026C2" w:rsidP="0069422C">
      <w:pPr>
        <w:pStyle w:val="aa"/>
        <w:tabs>
          <w:tab w:val="left" w:pos="0"/>
        </w:tabs>
        <w:spacing w:after="0"/>
        <w:ind w:left="0" w:firstLine="709"/>
        <w:jc w:val="both"/>
        <w:rPr>
          <w:sz w:val="28"/>
          <w:szCs w:val="28"/>
        </w:rPr>
      </w:pPr>
      <w:r w:rsidRPr="00261471">
        <w:rPr>
          <w:i/>
          <w:sz w:val="28"/>
          <w:szCs w:val="28"/>
        </w:rPr>
        <w:t>Відповідальні виконавці:</w:t>
      </w:r>
      <w:r w:rsidRPr="00261471">
        <w:rPr>
          <w:sz w:val="28"/>
          <w:szCs w:val="28"/>
        </w:rPr>
        <w:t xml:space="preserve"> Департамент розвитку територій обласної державної адміністрації</w:t>
      </w:r>
      <w:r w:rsidR="00707B9C" w:rsidRPr="00261471">
        <w:rPr>
          <w:sz w:val="28"/>
          <w:szCs w:val="28"/>
        </w:rPr>
        <w:t>,</w:t>
      </w:r>
      <w:r w:rsidRPr="00261471">
        <w:rPr>
          <w:sz w:val="28"/>
          <w:szCs w:val="28"/>
        </w:rPr>
        <w:t xml:space="preserve"> Каховський міськвиконком, Олешківський міськвиконком;</w:t>
      </w:r>
    </w:p>
    <w:p w:rsidR="007026C2" w:rsidRPr="00261471" w:rsidRDefault="00244A06" w:rsidP="0069422C">
      <w:pPr>
        <w:ind w:firstLine="709"/>
        <w:jc w:val="both"/>
        <w:rPr>
          <w:sz w:val="28"/>
          <w:szCs w:val="28"/>
          <w:lang w:val="uk-UA"/>
        </w:rPr>
      </w:pPr>
      <w:r w:rsidRPr="00261471">
        <w:rPr>
          <w:sz w:val="28"/>
          <w:szCs w:val="28"/>
          <w:lang w:val="uk-UA"/>
        </w:rPr>
        <w:t>5)</w:t>
      </w:r>
      <w:r w:rsidR="007026C2" w:rsidRPr="00261471">
        <w:rPr>
          <w:sz w:val="28"/>
          <w:szCs w:val="28"/>
          <w:lang w:val="uk-UA"/>
        </w:rPr>
        <w:t> проведення відновлювальних робіт на мережах та спорудах водопостачання та водовідведення.</w:t>
      </w:r>
    </w:p>
    <w:p w:rsidR="007026C2" w:rsidRPr="00261471" w:rsidRDefault="007026C2" w:rsidP="0069422C">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CD6F38" w:rsidRPr="00261471" w:rsidRDefault="007026C2" w:rsidP="0069422C">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w:t>
      </w:r>
      <w:r w:rsidR="0069422C" w:rsidRPr="00261471">
        <w:rPr>
          <w:sz w:val="28"/>
          <w:szCs w:val="28"/>
          <w:lang w:val="uk-UA"/>
        </w:rPr>
        <w:t>,</w:t>
      </w:r>
      <w:r w:rsidRPr="00261471">
        <w:rPr>
          <w:sz w:val="28"/>
          <w:szCs w:val="28"/>
          <w:lang w:val="uk-UA"/>
        </w:rPr>
        <w:t xml:space="preserve"> </w:t>
      </w:r>
      <w:r w:rsidR="0086162E" w:rsidRPr="00261471">
        <w:rPr>
          <w:sz w:val="28"/>
          <w:szCs w:val="28"/>
          <w:lang w:val="uk-UA"/>
        </w:rPr>
        <w:t>райдержадміністрації</w:t>
      </w:r>
      <w:r w:rsidRPr="00261471">
        <w:rPr>
          <w:sz w:val="28"/>
          <w:szCs w:val="28"/>
          <w:lang w:val="uk-UA"/>
        </w:rPr>
        <w:t xml:space="preserve">, </w:t>
      </w:r>
      <w:r w:rsidR="0069422C" w:rsidRPr="00261471">
        <w:rPr>
          <w:sz w:val="28"/>
          <w:szCs w:val="28"/>
          <w:lang w:val="uk-UA"/>
        </w:rPr>
        <w:t>сільські, селищні, міські ради,</w:t>
      </w:r>
      <w:r w:rsidRPr="00261471">
        <w:rPr>
          <w:sz w:val="28"/>
          <w:szCs w:val="28"/>
          <w:lang w:val="uk-UA"/>
        </w:rPr>
        <w:t xml:space="preserve"> підприємства водопровідно-каналізаційного господарства</w:t>
      </w:r>
      <w:r w:rsidR="00A45C3F" w:rsidRPr="00261471">
        <w:rPr>
          <w:sz w:val="28"/>
          <w:szCs w:val="28"/>
          <w:lang w:val="uk-UA"/>
        </w:rPr>
        <w:t>;</w:t>
      </w:r>
    </w:p>
    <w:p w:rsidR="00A45C3F" w:rsidRPr="00261471" w:rsidRDefault="00A45C3F" w:rsidP="0069422C">
      <w:pPr>
        <w:ind w:firstLine="709"/>
        <w:jc w:val="both"/>
        <w:rPr>
          <w:sz w:val="28"/>
          <w:szCs w:val="28"/>
          <w:lang w:val="uk-UA"/>
        </w:rPr>
      </w:pPr>
      <w:r w:rsidRPr="00261471">
        <w:rPr>
          <w:sz w:val="28"/>
          <w:szCs w:val="28"/>
          <w:lang w:val="uk-UA"/>
        </w:rPr>
        <w:t>6) проведення капітальн</w:t>
      </w:r>
      <w:r w:rsidR="00B65B41" w:rsidRPr="00261471">
        <w:rPr>
          <w:sz w:val="28"/>
          <w:szCs w:val="28"/>
          <w:lang w:val="uk-UA"/>
        </w:rPr>
        <w:t>ого</w:t>
      </w:r>
      <w:r w:rsidRPr="00261471">
        <w:rPr>
          <w:sz w:val="28"/>
          <w:szCs w:val="28"/>
          <w:lang w:val="uk-UA"/>
        </w:rPr>
        <w:t xml:space="preserve"> ремонт</w:t>
      </w:r>
      <w:r w:rsidR="00B65B41" w:rsidRPr="00261471">
        <w:rPr>
          <w:sz w:val="28"/>
          <w:szCs w:val="28"/>
          <w:lang w:val="uk-UA"/>
        </w:rPr>
        <w:t>у</w:t>
      </w:r>
      <w:r w:rsidRPr="00261471">
        <w:rPr>
          <w:sz w:val="28"/>
          <w:szCs w:val="28"/>
          <w:lang w:val="uk-UA"/>
        </w:rPr>
        <w:t xml:space="preserve"> ділянок водопровідної мережі по вул</w:t>
      </w:r>
      <w:r w:rsidR="00B65B41" w:rsidRPr="00261471">
        <w:rPr>
          <w:sz w:val="28"/>
          <w:szCs w:val="28"/>
          <w:lang w:val="uk-UA"/>
        </w:rPr>
        <w:t>ицях: Херсонська,</w:t>
      </w:r>
      <w:r w:rsidRPr="00261471">
        <w:rPr>
          <w:sz w:val="28"/>
          <w:szCs w:val="28"/>
          <w:lang w:val="uk-UA"/>
        </w:rPr>
        <w:t xml:space="preserve"> Садова, Банкова та пров. Базарному в смт Новотроїцьке Херсонської області</w:t>
      </w:r>
      <w:r w:rsidR="00B65B41" w:rsidRPr="00261471">
        <w:rPr>
          <w:sz w:val="28"/>
          <w:szCs w:val="28"/>
          <w:lang w:val="uk-UA"/>
        </w:rPr>
        <w:t>.</w:t>
      </w:r>
    </w:p>
    <w:p w:rsidR="00B65B41" w:rsidRPr="00261471" w:rsidRDefault="00B65B41" w:rsidP="00B65B41">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B65B41" w:rsidRPr="00261471" w:rsidRDefault="00B65B41" w:rsidP="00B65B41">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 Новотроїцька селищна рада;</w:t>
      </w:r>
    </w:p>
    <w:p w:rsidR="00B65B41" w:rsidRPr="00261471" w:rsidRDefault="00B65B41" w:rsidP="00B65B41">
      <w:pPr>
        <w:ind w:firstLine="709"/>
        <w:jc w:val="both"/>
        <w:rPr>
          <w:sz w:val="28"/>
          <w:szCs w:val="28"/>
          <w:lang w:val="uk-UA"/>
        </w:rPr>
      </w:pPr>
      <w:r w:rsidRPr="00261471">
        <w:rPr>
          <w:sz w:val="28"/>
          <w:szCs w:val="28"/>
          <w:lang w:val="uk-UA"/>
        </w:rPr>
        <w:t>7) реконструкція водопровідної мережі по вулицях: Чкалова, Сонячна, Затишна та частині вул. Каштанової в смт. Новотроїцьке Херсонської області.</w:t>
      </w:r>
    </w:p>
    <w:p w:rsidR="00B65B41" w:rsidRPr="00261471" w:rsidRDefault="00B65B41" w:rsidP="00B65B41">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B65B41" w:rsidRPr="00261471" w:rsidRDefault="00B65B41" w:rsidP="00B65B41">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 Новотроїцька селищна рада.</w:t>
      </w:r>
    </w:p>
    <w:bookmarkEnd w:id="11"/>
    <w:p w:rsidR="00CD6F38" w:rsidRPr="00261471" w:rsidRDefault="00CD6F38" w:rsidP="0069422C">
      <w:pPr>
        <w:ind w:firstLine="709"/>
        <w:jc w:val="both"/>
        <w:rPr>
          <w:sz w:val="28"/>
          <w:szCs w:val="28"/>
          <w:lang w:val="uk-UA"/>
        </w:rPr>
      </w:pPr>
    </w:p>
    <w:p w:rsidR="007026C2" w:rsidRPr="00261471" w:rsidRDefault="007026C2" w:rsidP="0069422C">
      <w:pPr>
        <w:ind w:firstLine="709"/>
        <w:jc w:val="both"/>
        <w:rPr>
          <w:b/>
          <w:sz w:val="28"/>
          <w:szCs w:val="28"/>
          <w:lang w:val="uk-UA"/>
        </w:rPr>
      </w:pPr>
      <w:r w:rsidRPr="00261471">
        <w:rPr>
          <w:b/>
          <w:i/>
          <w:sz w:val="28"/>
          <w:szCs w:val="28"/>
          <w:u w:val="single"/>
          <w:lang w:val="uk-UA"/>
        </w:rPr>
        <w:t>Очікувані результати:</w:t>
      </w:r>
    </w:p>
    <w:p w:rsidR="007026C2" w:rsidRPr="00261471" w:rsidRDefault="007026C2" w:rsidP="0069422C">
      <w:pPr>
        <w:ind w:firstLine="709"/>
        <w:jc w:val="both"/>
        <w:rPr>
          <w:sz w:val="28"/>
          <w:szCs w:val="28"/>
          <w:lang w:val="uk-UA"/>
        </w:rPr>
      </w:pPr>
      <w:r w:rsidRPr="00261471">
        <w:rPr>
          <w:sz w:val="28"/>
          <w:szCs w:val="28"/>
          <w:lang w:val="uk-UA"/>
        </w:rPr>
        <w:t xml:space="preserve">- забезпечення реалізації мешканцями багатоквартирних будинків права </w:t>
      </w:r>
      <w:r w:rsidR="0069422C" w:rsidRPr="00261471">
        <w:rPr>
          <w:sz w:val="28"/>
          <w:szCs w:val="28"/>
          <w:lang w:val="uk-UA"/>
        </w:rPr>
        <w:t xml:space="preserve">на </w:t>
      </w:r>
      <w:r w:rsidRPr="00261471">
        <w:rPr>
          <w:sz w:val="28"/>
          <w:szCs w:val="28"/>
          <w:lang w:val="uk-UA"/>
        </w:rPr>
        <w:t>управління спільним майном будинку шляхом створення ОСББ або визначення управителя багатоквартирних будинків;</w:t>
      </w:r>
    </w:p>
    <w:p w:rsidR="007026C2" w:rsidRPr="00261471" w:rsidRDefault="007026C2" w:rsidP="0069422C">
      <w:pPr>
        <w:ind w:firstLine="709"/>
        <w:jc w:val="both"/>
        <w:rPr>
          <w:sz w:val="28"/>
          <w:szCs w:val="28"/>
          <w:lang w:val="uk-UA"/>
        </w:rPr>
      </w:pPr>
      <w:r w:rsidRPr="00261471">
        <w:rPr>
          <w:sz w:val="28"/>
          <w:szCs w:val="28"/>
          <w:lang w:val="uk-UA"/>
        </w:rPr>
        <w:t>- забезпечення відселення мешканців із 2 житлових будинків «гнучкої» конструктивної схеми у м. Херсоні;</w:t>
      </w:r>
    </w:p>
    <w:p w:rsidR="007026C2" w:rsidRPr="00261471" w:rsidRDefault="007026C2" w:rsidP="0069422C">
      <w:pPr>
        <w:ind w:firstLine="709"/>
        <w:jc w:val="both"/>
        <w:rPr>
          <w:sz w:val="28"/>
          <w:szCs w:val="28"/>
          <w:lang w:val="uk-UA"/>
        </w:rPr>
      </w:pPr>
      <w:r w:rsidRPr="00261471">
        <w:rPr>
          <w:sz w:val="28"/>
          <w:szCs w:val="28"/>
          <w:lang w:val="uk-UA"/>
        </w:rPr>
        <w:t>- збільшення рівня оплати населенням житлово-комунальних послуг;</w:t>
      </w:r>
    </w:p>
    <w:p w:rsidR="007026C2" w:rsidRPr="00261471" w:rsidRDefault="007026C2" w:rsidP="0069422C">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виконання робіт з реконструкції 52 км водопровідних мереж,                              75 артезіанських свердловин, 3,1 км каналізаційних мереж та 17 каналізаційних насосних станцій;</w:t>
      </w:r>
    </w:p>
    <w:p w:rsidR="007026C2" w:rsidRPr="00261471" w:rsidRDefault="007026C2" w:rsidP="0069422C">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 забезпечення мешканців смт Рикове, </w:t>
      </w:r>
      <w:r w:rsidR="0069422C" w:rsidRPr="00261471">
        <w:rPr>
          <w:rFonts w:ascii="Times New Roman" w:hAnsi="Times New Roman"/>
          <w:sz w:val="28"/>
          <w:szCs w:val="28"/>
        </w:rPr>
        <w:t>які</w:t>
      </w:r>
      <w:r w:rsidRPr="00261471">
        <w:rPr>
          <w:rFonts w:ascii="Times New Roman" w:hAnsi="Times New Roman"/>
          <w:sz w:val="28"/>
          <w:szCs w:val="28"/>
        </w:rPr>
        <w:t xml:space="preserve"> користуються привізною водою, централізованим водопостачанням;</w:t>
      </w:r>
    </w:p>
    <w:p w:rsidR="007026C2" w:rsidRPr="00261471" w:rsidRDefault="007026C2" w:rsidP="0069422C">
      <w:pPr>
        <w:ind w:firstLine="709"/>
        <w:jc w:val="both"/>
        <w:rPr>
          <w:sz w:val="28"/>
          <w:szCs w:val="28"/>
          <w:lang w:val="uk-UA"/>
        </w:rPr>
      </w:pPr>
      <w:r w:rsidRPr="00261471">
        <w:rPr>
          <w:sz w:val="28"/>
          <w:szCs w:val="28"/>
          <w:lang w:val="uk-UA"/>
        </w:rPr>
        <w:t xml:space="preserve">- забезпечення мешканців </w:t>
      </w:r>
      <w:r w:rsidR="0069422C" w:rsidRPr="00261471">
        <w:rPr>
          <w:sz w:val="28"/>
          <w:szCs w:val="28"/>
          <w:lang w:val="uk-UA"/>
        </w:rPr>
        <w:t xml:space="preserve">міст Каховка та Олешки </w:t>
      </w:r>
      <w:r w:rsidRPr="00261471">
        <w:rPr>
          <w:sz w:val="28"/>
          <w:szCs w:val="28"/>
          <w:lang w:val="uk-UA"/>
        </w:rPr>
        <w:t xml:space="preserve">якісним теплопостачанням </w:t>
      </w:r>
    </w:p>
    <w:p w:rsidR="00966A5C" w:rsidRPr="00261471" w:rsidRDefault="00966A5C" w:rsidP="00F12592">
      <w:pPr>
        <w:ind w:firstLine="709"/>
        <w:jc w:val="both"/>
        <w:rPr>
          <w:sz w:val="28"/>
          <w:szCs w:val="28"/>
          <w:lang w:val="uk-UA"/>
        </w:rPr>
      </w:pPr>
    </w:p>
    <w:p w:rsidR="00001A7E" w:rsidRPr="00261471" w:rsidRDefault="00001A7E" w:rsidP="00F12592">
      <w:pPr>
        <w:ind w:firstLine="709"/>
        <w:jc w:val="both"/>
        <w:rPr>
          <w:b/>
          <w:bCs/>
          <w:sz w:val="28"/>
          <w:szCs w:val="28"/>
          <w:lang w:val="uk-UA"/>
        </w:rPr>
      </w:pPr>
      <w:r w:rsidRPr="00261471">
        <w:rPr>
          <w:b/>
          <w:bCs/>
          <w:sz w:val="28"/>
          <w:szCs w:val="28"/>
          <w:lang w:val="uk-UA"/>
        </w:rPr>
        <w:t>1.5. Підвищення рівня енергоефективності</w:t>
      </w:r>
    </w:p>
    <w:p w:rsidR="00966A5C" w:rsidRPr="00261471" w:rsidRDefault="00966A5C" w:rsidP="00F12592">
      <w:pPr>
        <w:ind w:firstLine="709"/>
        <w:contextualSpacing/>
        <w:jc w:val="both"/>
        <w:rPr>
          <w:rFonts w:eastAsia="Calibri"/>
          <w:sz w:val="28"/>
          <w:szCs w:val="28"/>
          <w:lang w:val="uk-UA"/>
        </w:rPr>
      </w:pPr>
      <w:r w:rsidRPr="00261471">
        <w:rPr>
          <w:rFonts w:eastAsia="Calibri"/>
          <w:sz w:val="28"/>
          <w:szCs w:val="28"/>
          <w:lang w:val="uk-UA"/>
        </w:rPr>
        <w:t xml:space="preserve">Неефективні витрати бюджетних коштів на постачання комунальних ресурсів визначають необхідність підвищення ефективності споживання енергоресурсів </w:t>
      </w:r>
      <w:r w:rsidR="0069422C" w:rsidRPr="00261471">
        <w:rPr>
          <w:rFonts w:eastAsia="Calibri"/>
          <w:sz w:val="28"/>
          <w:szCs w:val="28"/>
          <w:lang w:val="uk-UA"/>
        </w:rPr>
        <w:t>у</w:t>
      </w:r>
      <w:r w:rsidRPr="00261471">
        <w:rPr>
          <w:rFonts w:eastAsia="Calibri"/>
          <w:sz w:val="28"/>
          <w:szCs w:val="28"/>
          <w:lang w:val="uk-UA"/>
        </w:rPr>
        <w:t xml:space="preserve"> бюджетних установах.</w:t>
      </w:r>
    </w:p>
    <w:p w:rsidR="00966A5C" w:rsidRPr="00261471" w:rsidRDefault="00966A5C" w:rsidP="00F12592">
      <w:pPr>
        <w:ind w:firstLine="709"/>
        <w:contextualSpacing/>
        <w:jc w:val="both"/>
        <w:rPr>
          <w:rFonts w:eastAsia="Calibri"/>
          <w:sz w:val="28"/>
          <w:szCs w:val="28"/>
          <w:lang w:val="uk-UA"/>
        </w:rPr>
      </w:pPr>
      <w:r w:rsidRPr="00261471">
        <w:rPr>
          <w:rFonts w:eastAsia="Calibri"/>
          <w:sz w:val="28"/>
          <w:szCs w:val="28"/>
          <w:lang w:val="uk-UA"/>
        </w:rPr>
        <w:t>Наприкінці 2019 року було розпочато розбудову Національної бази даних енергетичних та експлуатаційних характеристик будівель (далі – База будівель) за підтримки про</w:t>
      </w:r>
      <w:r w:rsidR="0069422C" w:rsidRPr="00261471">
        <w:rPr>
          <w:rFonts w:eastAsia="Calibri"/>
          <w:sz w:val="28"/>
          <w:szCs w:val="28"/>
          <w:lang w:val="uk-UA"/>
        </w:rPr>
        <w:t>є</w:t>
      </w:r>
      <w:r w:rsidRPr="00261471">
        <w:rPr>
          <w:rFonts w:eastAsia="Calibri"/>
          <w:sz w:val="28"/>
          <w:szCs w:val="28"/>
          <w:lang w:val="uk-UA"/>
        </w:rPr>
        <w:t>кту міжнародної технічної допомоги «Просування енергоефективності та імплементації Директиви ЄС про енергоефективність в Україні» (GIZ).</w:t>
      </w:r>
    </w:p>
    <w:p w:rsidR="00966A5C" w:rsidRPr="00261471" w:rsidRDefault="00966A5C" w:rsidP="00F12592">
      <w:pPr>
        <w:ind w:firstLine="709"/>
        <w:contextualSpacing/>
        <w:jc w:val="both"/>
        <w:rPr>
          <w:rFonts w:eastAsia="Calibri"/>
          <w:sz w:val="28"/>
          <w:szCs w:val="28"/>
          <w:lang w:val="uk-UA"/>
        </w:rPr>
      </w:pPr>
      <w:r w:rsidRPr="00261471">
        <w:rPr>
          <w:rFonts w:eastAsia="Calibri"/>
          <w:sz w:val="28"/>
          <w:szCs w:val="28"/>
          <w:lang w:val="uk-UA"/>
        </w:rPr>
        <w:t>Завдяки Базі будівел</w:t>
      </w:r>
      <w:r w:rsidR="0069422C" w:rsidRPr="00261471">
        <w:rPr>
          <w:rFonts w:eastAsia="Calibri"/>
          <w:sz w:val="28"/>
          <w:szCs w:val="28"/>
          <w:lang w:val="uk-UA"/>
        </w:rPr>
        <w:t>ь</w:t>
      </w:r>
      <w:r w:rsidRPr="00261471">
        <w:rPr>
          <w:rFonts w:eastAsia="Calibri"/>
          <w:sz w:val="28"/>
          <w:szCs w:val="28"/>
          <w:lang w:val="uk-UA"/>
        </w:rPr>
        <w:t xml:space="preserve"> бюджетні установи області мають можливість аналізувати та оцінювати рівень енергоефективності будівель, визначати вплив на енергоефективність будівель різноманітних чинників (технічний стан будівель, проведені ремонтні роботи тощо) та здійснювати планування заходів з підвищення </w:t>
      </w:r>
      <w:r w:rsidR="0069422C" w:rsidRPr="00261471">
        <w:rPr>
          <w:rFonts w:eastAsia="Calibri"/>
          <w:sz w:val="28"/>
          <w:szCs w:val="28"/>
          <w:lang w:val="uk-UA"/>
        </w:rPr>
        <w:t xml:space="preserve">їх </w:t>
      </w:r>
      <w:r w:rsidRPr="00261471">
        <w:rPr>
          <w:rFonts w:eastAsia="Calibri"/>
          <w:sz w:val="28"/>
          <w:szCs w:val="28"/>
          <w:lang w:val="uk-UA"/>
        </w:rPr>
        <w:t>енергоефективності.</w:t>
      </w:r>
    </w:p>
    <w:p w:rsidR="00966A5C" w:rsidRPr="00261471" w:rsidRDefault="00966A5C" w:rsidP="00F12592">
      <w:pPr>
        <w:ind w:firstLine="709"/>
        <w:contextualSpacing/>
        <w:jc w:val="both"/>
        <w:rPr>
          <w:rFonts w:eastAsia="Calibri"/>
          <w:sz w:val="28"/>
          <w:szCs w:val="28"/>
          <w:lang w:val="uk-UA"/>
        </w:rPr>
      </w:pPr>
      <w:r w:rsidRPr="00261471">
        <w:rPr>
          <w:rFonts w:eastAsia="Calibri"/>
          <w:sz w:val="28"/>
          <w:szCs w:val="28"/>
          <w:lang w:val="uk-UA"/>
        </w:rPr>
        <w:t>Зазначені у Базі відомості використовуються Мінрегіоном для розроблення Стратегії термомодернізації будівель, а обласними бюджетними установами – для цілей середньострокового планування енергоефективних заходів.</w:t>
      </w:r>
    </w:p>
    <w:p w:rsidR="00966A5C" w:rsidRPr="00261471" w:rsidRDefault="00966A5C" w:rsidP="00F12592">
      <w:pPr>
        <w:ind w:firstLine="709"/>
        <w:jc w:val="both"/>
        <w:rPr>
          <w:rFonts w:ascii="Verdana" w:hAnsi="Verdana"/>
          <w:sz w:val="28"/>
          <w:szCs w:val="28"/>
          <w:lang w:val="uk-UA" w:eastAsia="uk-UA"/>
        </w:rPr>
      </w:pPr>
      <w:r w:rsidRPr="00261471">
        <w:rPr>
          <w:sz w:val="28"/>
          <w:szCs w:val="28"/>
          <w:lang w:val="uk-UA"/>
        </w:rPr>
        <w:t xml:space="preserve">Для досягнення цілей по </w:t>
      </w:r>
      <w:r w:rsidRPr="00261471">
        <w:rPr>
          <w:sz w:val="28"/>
          <w:szCs w:val="28"/>
          <w:lang w:val="uk-UA" w:eastAsia="uk-UA"/>
        </w:rPr>
        <w:t>головних розпорядниках коштів</w:t>
      </w:r>
      <w:r w:rsidRPr="00261471">
        <w:rPr>
          <w:sz w:val="28"/>
          <w:szCs w:val="28"/>
          <w:lang w:val="uk-UA"/>
        </w:rPr>
        <w:t xml:space="preserve"> обласного бюджету</w:t>
      </w:r>
      <w:r w:rsidR="0069422C" w:rsidRPr="00261471">
        <w:rPr>
          <w:sz w:val="28"/>
          <w:szCs w:val="28"/>
          <w:lang w:val="uk-UA"/>
        </w:rPr>
        <w:t xml:space="preserve"> </w:t>
      </w:r>
      <w:r w:rsidRPr="00261471">
        <w:rPr>
          <w:sz w:val="28"/>
          <w:szCs w:val="28"/>
          <w:lang w:val="uk-UA"/>
        </w:rPr>
        <w:t>визначено відповідальних осіб та перелік установ</w:t>
      </w:r>
      <w:r w:rsidR="0069422C" w:rsidRPr="00261471">
        <w:rPr>
          <w:sz w:val="28"/>
          <w:szCs w:val="28"/>
          <w:lang w:val="uk-UA"/>
        </w:rPr>
        <w:t>,</w:t>
      </w:r>
      <w:r w:rsidRPr="00261471">
        <w:rPr>
          <w:sz w:val="28"/>
          <w:szCs w:val="28"/>
          <w:lang w:val="uk-UA"/>
        </w:rPr>
        <w:t xml:space="preserve"> </w:t>
      </w:r>
      <w:r w:rsidRPr="00261471">
        <w:rPr>
          <w:sz w:val="28"/>
          <w:szCs w:val="28"/>
          <w:lang w:val="uk-UA" w:eastAsia="uk-UA"/>
        </w:rPr>
        <w:t xml:space="preserve">які першими увійшли до Бази </w:t>
      </w:r>
      <w:r w:rsidRPr="00261471">
        <w:rPr>
          <w:sz w:val="28"/>
          <w:szCs w:val="28"/>
          <w:lang w:val="uk-UA"/>
        </w:rPr>
        <w:t>будівель</w:t>
      </w:r>
      <w:r w:rsidRPr="00261471">
        <w:rPr>
          <w:sz w:val="28"/>
          <w:szCs w:val="28"/>
          <w:lang w:val="uk-UA" w:eastAsia="uk-UA"/>
        </w:rPr>
        <w:t>.</w:t>
      </w:r>
    </w:p>
    <w:p w:rsidR="00966A5C" w:rsidRPr="00261471" w:rsidRDefault="00966A5C" w:rsidP="00F12592">
      <w:pPr>
        <w:ind w:firstLine="709"/>
        <w:contextualSpacing/>
        <w:jc w:val="both"/>
        <w:rPr>
          <w:sz w:val="28"/>
          <w:szCs w:val="28"/>
          <w:lang w:val="uk-UA"/>
        </w:rPr>
      </w:pPr>
      <w:r w:rsidRPr="00261471">
        <w:rPr>
          <w:sz w:val="28"/>
          <w:szCs w:val="28"/>
          <w:lang w:val="uk-UA"/>
        </w:rPr>
        <w:t>Так, протягом 2020 року головними розпорядниками коштів обласного бюджету до Бази будівель внесено необхідні енергетичні та експлуатаційні характеристики по 298 будівля</w:t>
      </w:r>
      <w:r w:rsidR="0069422C" w:rsidRPr="00261471">
        <w:rPr>
          <w:sz w:val="28"/>
          <w:szCs w:val="28"/>
          <w:lang w:val="uk-UA"/>
        </w:rPr>
        <w:t>х</w:t>
      </w:r>
      <w:r w:rsidRPr="00261471">
        <w:rPr>
          <w:sz w:val="28"/>
          <w:szCs w:val="28"/>
          <w:lang w:val="uk-UA"/>
        </w:rPr>
        <w:t xml:space="preserve"> 66 бюджетних установ. </w:t>
      </w:r>
    </w:p>
    <w:p w:rsidR="00966A5C" w:rsidRPr="00261471" w:rsidRDefault="00966A5C" w:rsidP="00F12592">
      <w:pPr>
        <w:ind w:firstLine="709"/>
        <w:contextualSpacing/>
        <w:jc w:val="both"/>
        <w:rPr>
          <w:sz w:val="28"/>
          <w:szCs w:val="28"/>
          <w:lang w:val="uk-UA"/>
        </w:rPr>
      </w:pPr>
      <w:r w:rsidRPr="00261471">
        <w:rPr>
          <w:sz w:val="28"/>
          <w:szCs w:val="28"/>
          <w:lang w:val="uk-UA"/>
        </w:rPr>
        <w:t xml:space="preserve">Повнота та якість внесених даних дала можливість забезпечити найбільш достовірну інформацію про рівень енергоефективності будівель, що дало </w:t>
      </w:r>
      <w:r w:rsidR="0069422C" w:rsidRPr="00261471">
        <w:rPr>
          <w:sz w:val="28"/>
          <w:szCs w:val="28"/>
          <w:lang w:val="uk-UA"/>
        </w:rPr>
        <w:t>змогу</w:t>
      </w:r>
      <w:r w:rsidRPr="00261471">
        <w:rPr>
          <w:sz w:val="28"/>
          <w:szCs w:val="28"/>
          <w:lang w:val="uk-UA"/>
        </w:rPr>
        <w:t xml:space="preserve"> вже у 2021 році сформувати рейтинги енергоефективності будівель та суттєво вплинуло на розрахунок показників середньострокового планування. </w:t>
      </w:r>
    </w:p>
    <w:p w:rsidR="00966A5C" w:rsidRPr="00261471" w:rsidRDefault="00966A5C" w:rsidP="00F12592">
      <w:pPr>
        <w:ind w:firstLine="709"/>
        <w:contextualSpacing/>
        <w:jc w:val="both"/>
        <w:rPr>
          <w:sz w:val="28"/>
          <w:szCs w:val="28"/>
          <w:lang w:val="uk-UA"/>
        </w:rPr>
      </w:pPr>
      <w:r w:rsidRPr="00261471">
        <w:rPr>
          <w:sz w:val="28"/>
          <w:szCs w:val="28"/>
          <w:lang w:val="uk-UA"/>
        </w:rPr>
        <w:t xml:space="preserve">За результатами роботи по 50 будівлях обласних бюджетних установ сформовано </w:t>
      </w:r>
      <w:r w:rsidR="0069422C" w:rsidRPr="00261471">
        <w:rPr>
          <w:sz w:val="28"/>
          <w:szCs w:val="28"/>
          <w:lang w:val="uk-UA"/>
        </w:rPr>
        <w:t>с</w:t>
      </w:r>
      <w:r w:rsidRPr="00261471">
        <w:rPr>
          <w:sz w:val="28"/>
          <w:szCs w:val="28"/>
          <w:lang w:val="uk-UA"/>
        </w:rPr>
        <w:t>ередньострокові плани впровадження енергоефективних заходів з метою масштабної модернізації будівель.</w:t>
      </w:r>
    </w:p>
    <w:p w:rsidR="00966A5C" w:rsidRPr="00261471" w:rsidRDefault="00966A5C" w:rsidP="00F12592">
      <w:pPr>
        <w:ind w:firstLine="709"/>
        <w:contextualSpacing/>
        <w:jc w:val="both"/>
        <w:rPr>
          <w:sz w:val="28"/>
          <w:szCs w:val="28"/>
          <w:lang w:val="uk-UA"/>
        </w:rPr>
      </w:pPr>
      <w:r w:rsidRPr="00261471">
        <w:rPr>
          <w:sz w:val="28"/>
          <w:szCs w:val="28"/>
          <w:lang w:val="uk-UA"/>
        </w:rPr>
        <w:t xml:space="preserve">До сформованих </w:t>
      </w:r>
      <w:r w:rsidR="0069422C" w:rsidRPr="00261471">
        <w:rPr>
          <w:sz w:val="28"/>
          <w:szCs w:val="28"/>
          <w:lang w:val="uk-UA"/>
        </w:rPr>
        <w:t>с</w:t>
      </w:r>
      <w:r w:rsidRPr="00261471">
        <w:rPr>
          <w:sz w:val="28"/>
          <w:szCs w:val="28"/>
          <w:lang w:val="uk-UA"/>
        </w:rPr>
        <w:t>ередньострокових планів, так званої дорожньої карти реновації будівель, увійшли заходи з утеплення зовнішніх стін, підвальних приміщень, горищ, покрівель та фундаментів, встановлення технічного обліку енергоресурсів, модернізаці</w:t>
      </w:r>
      <w:r w:rsidR="0069422C" w:rsidRPr="00261471">
        <w:rPr>
          <w:sz w:val="28"/>
          <w:szCs w:val="28"/>
          <w:lang w:val="uk-UA"/>
        </w:rPr>
        <w:t>ї</w:t>
      </w:r>
      <w:r w:rsidRPr="00261471">
        <w:rPr>
          <w:sz w:val="28"/>
          <w:szCs w:val="28"/>
          <w:lang w:val="uk-UA"/>
        </w:rPr>
        <w:t xml:space="preserve"> внутрішньобудинкової системи опалення </w:t>
      </w:r>
      <w:r w:rsidR="0069422C" w:rsidRPr="00261471">
        <w:rPr>
          <w:sz w:val="28"/>
          <w:szCs w:val="28"/>
          <w:lang w:val="uk-UA"/>
        </w:rPr>
        <w:t>і</w:t>
      </w:r>
      <w:r w:rsidRPr="00261471">
        <w:rPr>
          <w:sz w:val="28"/>
          <w:szCs w:val="28"/>
          <w:lang w:val="uk-UA"/>
        </w:rPr>
        <w:t xml:space="preserve">з заміною опалювальних приладів, </w:t>
      </w:r>
      <w:r w:rsidR="0069422C" w:rsidRPr="00261471">
        <w:rPr>
          <w:sz w:val="28"/>
          <w:szCs w:val="28"/>
          <w:lang w:val="uk-UA"/>
        </w:rPr>
        <w:t xml:space="preserve">а також заходи щодо </w:t>
      </w:r>
      <w:r w:rsidRPr="00261471">
        <w:rPr>
          <w:sz w:val="28"/>
          <w:szCs w:val="28"/>
          <w:lang w:val="uk-UA"/>
        </w:rPr>
        <w:t>замін</w:t>
      </w:r>
      <w:r w:rsidR="0069422C" w:rsidRPr="00261471">
        <w:rPr>
          <w:sz w:val="28"/>
          <w:szCs w:val="28"/>
          <w:lang w:val="uk-UA"/>
        </w:rPr>
        <w:t>и</w:t>
      </w:r>
      <w:r w:rsidRPr="00261471">
        <w:rPr>
          <w:sz w:val="28"/>
          <w:szCs w:val="28"/>
          <w:lang w:val="uk-UA"/>
        </w:rPr>
        <w:t xml:space="preserve"> вікон та дверей тощо.</w:t>
      </w:r>
    </w:p>
    <w:p w:rsidR="00966A5C" w:rsidRPr="00261471" w:rsidRDefault="0069422C" w:rsidP="00F12592">
      <w:pPr>
        <w:ind w:firstLine="709"/>
        <w:contextualSpacing/>
        <w:jc w:val="both"/>
        <w:rPr>
          <w:rFonts w:eastAsia="Calibri"/>
          <w:sz w:val="28"/>
          <w:szCs w:val="28"/>
          <w:lang w:val="uk-UA"/>
        </w:rPr>
      </w:pPr>
      <w:r w:rsidRPr="00261471">
        <w:rPr>
          <w:sz w:val="28"/>
          <w:szCs w:val="28"/>
          <w:lang w:val="uk-UA"/>
        </w:rPr>
        <w:t>У</w:t>
      </w:r>
      <w:r w:rsidR="00966A5C" w:rsidRPr="00261471">
        <w:rPr>
          <w:sz w:val="28"/>
          <w:szCs w:val="28"/>
          <w:lang w:val="uk-UA"/>
        </w:rPr>
        <w:t xml:space="preserve">провадження обласними бюджетними установами системи </w:t>
      </w:r>
      <w:r w:rsidR="00966A5C" w:rsidRPr="00261471">
        <w:rPr>
          <w:rFonts w:eastAsia="Calibri"/>
          <w:sz w:val="28"/>
          <w:szCs w:val="28"/>
          <w:lang w:val="uk-UA"/>
        </w:rPr>
        <w:t>енергомоніторингу</w:t>
      </w:r>
      <w:r w:rsidR="00966A5C" w:rsidRPr="00261471">
        <w:rPr>
          <w:sz w:val="28"/>
          <w:szCs w:val="28"/>
          <w:lang w:val="uk-UA"/>
        </w:rPr>
        <w:t xml:space="preserve"> споживання енергоресурсів та виконання </w:t>
      </w:r>
      <w:r w:rsidRPr="00261471">
        <w:rPr>
          <w:sz w:val="28"/>
          <w:szCs w:val="28"/>
          <w:lang w:val="uk-UA"/>
        </w:rPr>
        <w:t>с</w:t>
      </w:r>
      <w:r w:rsidR="00966A5C" w:rsidRPr="00261471">
        <w:rPr>
          <w:sz w:val="28"/>
          <w:szCs w:val="28"/>
          <w:lang w:val="uk-UA"/>
        </w:rPr>
        <w:t xml:space="preserve">ередньострокових планів дасть </w:t>
      </w:r>
      <w:r w:rsidR="00966A5C" w:rsidRPr="00261471">
        <w:rPr>
          <w:rFonts w:eastAsia="Calibri"/>
          <w:sz w:val="28"/>
          <w:szCs w:val="28"/>
          <w:lang w:val="uk-UA"/>
        </w:rPr>
        <w:t>можливість ефективно витрачати бюджетні кошти на постачання комунальних ресурсів та покращити енергоефективність кожної будівлі.</w:t>
      </w:r>
    </w:p>
    <w:p w:rsidR="00966A5C" w:rsidRPr="00261471" w:rsidRDefault="00966A5C" w:rsidP="00F12592">
      <w:pPr>
        <w:ind w:firstLine="709"/>
        <w:jc w:val="both"/>
        <w:rPr>
          <w:sz w:val="28"/>
          <w:szCs w:val="28"/>
          <w:lang w:val="uk-UA"/>
        </w:rPr>
      </w:pPr>
      <w:r w:rsidRPr="00261471">
        <w:rPr>
          <w:rFonts w:eastAsia="Calibri"/>
          <w:sz w:val="28"/>
          <w:szCs w:val="28"/>
          <w:lang w:val="uk-UA"/>
        </w:rPr>
        <w:t xml:space="preserve">Продовжується робота щодо збільшення на території області  </w:t>
      </w:r>
      <w:r w:rsidRPr="00261471">
        <w:rPr>
          <w:sz w:val="28"/>
          <w:szCs w:val="28"/>
          <w:lang w:val="uk-UA"/>
        </w:rPr>
        <w:t>впровадження альтернативних про</w:t>
      </w:r>
      <w:r w:rsidR="0069422C" w:rsidRPr="00261471">
        <w:rPr>
          <w:sz w:val="28"/>
          <w:szCs w:val="28"/>
          <w:lang w:val="uk-UA"/>
        </w:rPr>
        <w:t>є</w:t>
      </w:r>
      <w:r w:rsidRPr="00261471">
        <w:rPr>
          <w:sz w:val="28"/>
          <w:szCs w:val="28"/>
          <w:lang w:val="uk-UA"/>
        </w:rPr>
        <w:t xml:space="preserve">ктів. </w:t>
      </w:r>
    </w:p>
    <w:p w:rsidR="00966A5C" w:rsidRPr="00261471" w:rsidRDefault="0069422C" w:rsidP="00F12592">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У регіоні</w:t>
      </w:r>
      <w:r w:rsidR="00966A5C" w:rsidRPr="00261471">
        <w:rPr>
          <w:rFonts w:ascii="Times New Roman" w:hAnsi="Times New Roman"/>
          <w:sz w:val="28"/>
          <w:szCs w:val="28"/>
          <w:lang w:val="uk-UA"/>
        </w:rPr>
        <w:t xml:space="preserve"> збудовано 7 вітрових електростанцій потужністю 579,5 МВт, розміщено </w:t>
      </w:r>
      <w:r w:rsidRPr="00261471">
        <w:rPr>
          <w:rFonts w:ascii="Times New Roman" w:hAnsi="Times New Roman"/>
          <w:sz w:val="28"/>
          <w:szCs w:val="28"/>
          <w:lang w:val="uk-UA"/>
        </w:rPr>
        <w:t>понад</w:t>
      </w:r>
      <w:r w:rsidR="00966A5C" w:rsidRPr="00261471">
        <w:rPr>
          <w:rFonts w:ascii="Times New Roman" w:hAnsi="Times New Roman"/>
          <w:sz w:val="28"/>
          <w:szCs w:val="28"/>
          <w:lang w:val="uk-UA"/>
        </w:rPr>
        <w:t xml:space="preserve"> 60 об’єктів сонячних електростанцій загальною потужністю 499,9 МВт, що становить 57,96% від загальної потужності в області. </w:t>
      </w:r>
    </w:p>
    <w:p w:rsidR="00966A5C" w:rsidRPr="00261471" w:rsidRDefault="00966A5C" w:rsidP="00F12592">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 xml:space="preserve">Очікувана частка виробленої енергії з відновлювальних джерел до кінця 2021 року становитиме 76,41%, що на 1,02% більше ніж </w:t>
      </w:r>
      <w:r w:rsidR="0069422C" w:rsidRPr="00261471">
        <w:rPr>
          <w:rFonts w:ascii="Times New Roman" w:hAnsi="Times New Roman"/>
          <w:sz w:val="28"/>
          <w:szCs w:val="28"/>
          <w:lang w:val="uk-UA"/>
        </w:rPr>
        <w:t>у</w:t>
      </w:r>
      <w:r w:rsidRPr="00261471">
        <w:rPr>
          <w:rFonts w:ascii="Times New Roman" w:hAnsi="Times New Roman"/>
          <w:sz w:val="28"/>
          <w:szCs w:val="28"/>
          <w:lang w:val="uk-UA"/>
        </w:rPr>
        <w:t xml:space="preserve"> 2020 році за рахунок введення нових потужностей.</w:t>
      </w:r>
    </w:p>
    <w:p w:rsidR="00966A5C" w:rsidRPr="00261471" w:rsidRDefault="00966A5C" w:rsidP="00F12592">
      <w:pPr>
        <w:pStyle w:val="affa"/>
        <w:ind w:firstLine="709"/>
        <w:jc w:val="both"/>
        <w:rPr>
          <w:rFonts w:ascii="Times New Roman" w:hAnsi="Times New Roman"/>
          <w:sz w:val="28"/>
          <w:szCs w:val="28"/>
          <w:lang w:val="uk-UA" w:eastAsia="uk-UA"/>
        </w:rPr>
      </w:pPr>
      <w:r w:rsidRPr="00261471">
        <w:rPr>
          <w:rFonts w:ascii="Times New Roman" w:hAnsi="Times New Roman"/>
          <w:sz w:val="28"/>
          <w:szCs w:val="28"/>
          <w:lang w:val="uk-UA"/>
        </w:rPr>
        <w:t xml:space="preserve">Так, упродовж 2021 року ТОВ «СИВАШЕНЕРГОПРОМ» завершено будівництво </w:t>
      </w:r>
      <w:r w:rsidRPr="00261471">
        <w:rPr>
          <w:rFonts w:ascii="Times New Roman" w:hAnsi="Times New Roman"/>
          <w:sz w:val="28"/>
          <w:szCs w:val="28"/>
          <w:lang w:val="uk-UA" w:eastAsia="uk-UA"/>
        </w:rPr>
        <w:t xml:space="preserve">6 пускових комплексів І черги та 9 пускових комплексів ІІ черги Сиваської ВЕС, розташованих поза межами населених пунктів </w:t>
      </w:r>
      <w:r w:rsidR="00510719" w:rsidRPr="00261471">
        <w:rPr>
          <w:rFonts w:ascii="Times New Roman" w:hAnsi="Times New Roman"/>
          <w:sz w:val="28"/>
          <w:szCs w:val="28"/>
          <w:lang w:val="uk-UA" w:eastAsia="uk-UA"/>
        </w:rPr>
        <w:t xml:space="preserve">Каховського </w:t>
      </w:r>
      <w:r w:rsidRPr="00261471">
        <w:rPr>
          <w:rFonts w:ascii="Times New Roman" w:hAnsi="Times New Roman"/>
          <w:sz w:val="28"/>
          <w:szCs w:val="28"/>
          <w:lang w:val="uk-UA" w:eastAsia="uk-UA"/>
        </w:rPr>
        <w:t xml:space="preserve">району Херсонської області та введених в експлуатацію. Встановлена потужність генеруючого обладнання кожного пускового комплексу становить </w:t>
      </w:r>
      <w:r w:rsidR="00510719" w:rsidRPr="00261471">
        <w:rPr>
          <w:rFonts w:ascii="Times New Roman" w:hAnsi="Times New Roman"/>
          <w:sz w:val="28"/>
          <w:szCs w:val="28"/>
          <w:lang w:val="uk-UA" w:eastAsia="uk-UA"/>
        </w:rPr>
        <w:t xml:space="preserve">– </w:t>
      </w:r>
      <w:r w:rsidRPr="00261471">
        <w:rPr>
          <w:rFonts w:ascii="Times New Roman" w:hAnsi="Times New Roman"/>
          <w:sz w:val="28"/>
          <w:szCs w:val="28"/>
          <w:lang w:val="uk-UA" w:eastAsia="uk-UA"/>
        </w:rPr>
        <w:t xml:space="preserve"> 15,6 МВт. Загальний запланований корисний відпуск електричної енергії об’єктами складає 86,854 млн кВт·год/рік.</w:t>
      </w:r>
    </w:p>
    <w:p w:rsidR="00966A5C" w:rsidRPr="00261471" w:rsidRDefault="00966A5C" w:rsidP="00F12592">
      <w:pPr>
        <w:pStyle w:val="affa"/>
        <w:ind w:firstLine="709"/>
        <w:jc w:val="both"/>
        <w:rPr>
          <w:rFonts w:ascii="Times New Roman" w:hAnsi="Times New Roman"/>
          <w:sz w:val="28"/>
          <w:szCs w:val="28"/>
          <w:lang w:val="uk-UA" w:eastAsia="uk-UA"/>
        </w:rPr>
      </w:pPr>
      <w:r w:rsidRPr="00261471">
        <w:rPr>
          <w:rFonts w:ascii="Times New Roman" w:hAnsi="Times New Roman"/>
          <w:sz w:val="28"/>
          <w:szCs w:val="28"/>
          <w:lang w:val="uk-UA" w:eastAsia="uk-UA"/>
        </w:rPr>
        <w:t xml:space="preserve">Протягом 2022 року планується введення в експлуатацію нових потужностей. У зв’язку з цим прогнозована </w:t>
      </w:r>
      <w:r w:rsidRPr="00261471">
        <w:rPr>
          <w:rFonts w:ascii="Times New Roman" w:hAnsi="Times New Roman"/>
          <w:sz w:val="28"/>
          <w:szCs w:val="28"/>
          <w:lang w:val="uk-UA"/>
        </w:rPr>
        <w:t xml:space="preserve">частка виробленої енергії з відновлювальних джерел становитиме 77,62%. За рахунок введення в </w:t>
      </w:r>
      <w:r w:rsidRPr="00261471">
        <w:rPr>
          <w:rFonts w:ascii="Times New Roman" w:hAnsi="Times New Roman"/>
          <w:sz w:val="28"/>
          <w:szCs w:val="28"/>
          <w:lang w:val="uk-UA" w:eastAsia="uk-UA"/>
        </w:rPr>
        <w:t>експлуатацію нових об’єктів</w:t>
      </w:r>
      <w:r w:rsidRPr="00261471">
        <w:rPr>
          <w:rFonts w:ascii="Times New Roman" w:hAnsi="Times New Roman"/>
          <w:sz w:val="28"/>
          <w:szCs w:val="28"/>
          <w:lang w:val="uk-UA"/>
        </w:rPr>
        <w:t xml:space="preserve"> частка виробленої енергії з відновлювальних джерел збільшиться на 1,21%.</w:t>
      </w:r>
    </w:p>
    <w:p w:rsidR="00966A5C" w:rsidRPr="00261471" w:rsidRDefault="00510719" w:rsidP="00F12592">
      <w:pPr>
        <w:ind w:firstLine="709"/>
        <w:contextualSpacing/>
        <w:jc w:val="both"/>
        <w:rPr>
          <w:sz w:val="28"/>
          <w:szCs w:val="28"/>
          <w:lang w:val="uk-UA"/>
        </w:rPr>
      </w:pPr>
      <w:r w:rsidRPr="00261471">
        <w:rPr>
          <w:rFonts w:eastAsia="Calibri"/>
          <w:sz w:val="28"/>
          <w:szCs w:val="28"/>
          <w:lang w:val="uk-UA"/>
        </w:rPr>
        <w:t xml:space="preserve">У </w:t>
      </w:r>
      <w:r w:rsidR="00966A5C" w:rsidRPr="00261471">
        <w:rPr>
          <w:rFonts w:eastAsia="Calibri"/>
          <w:sz w:val="28"/>
          <w:szCs w:val="28"/>
          <w:lang w:val="uk-UA"/>
        </w:rPr>
        <w:t xml:space="preserve">рамках </w:t>
      </w:r>
      <w:r w:rsidR="00966A5C" w:rsidRPr="00261471">
        <w:rPr>
          <w:sz w:val="28"/>
          <w:szCs w:val="28"/>
          <w:lang w:val="uk-UA"/>
        </w:rPr>
        <w:t xml:space="preserve">розробленої відповідно до Закону України «Про Фонд енергоефективності» </w:t>
      </w:r>
      <w:r w:rsidRPr="00261471">
        <w:rPr>
          <w:sz w:val="28"/>
          <w:szCs w:val="28"/>
          <w:lang w:val="uk-UA"/>
        </w:rPr>
        <w:t>п</w:t>
      </w:r>
      <w:r w:rsidR="00966A5C" w:rsidRPr="00261471">
        <w:rPr>
          <w:sz w:val="28"/>
          <w:szCs w:val="28"/>
          <w:lang w:val="uk-UA"/>
        </w:rPr>
        <w:t xml:space="preserve">рограми підтримки енергомодернізації багатоквартирних будинків «ЕНЕРГОДІМ» у 2021 році в області проводилася робота щодо підвищення рівня енергоефективності багатоквартирних будинків (ОСББ та ЖКБ) та  зменшення використання енергоресурсів. Заявки на участь </w:t>
      </w:r>
      <w:r w:rsidRPr="00261471">
        <w:rPr>
          <w:sz w:val="28"/>
          <w:szCs w:val="28"/>
          <w:lang w:val="uk-UA"/>
        </w:rPr>
        <w:t xml:space="preserve">у цій </w:t>
      </w:r>
      <w:r w:rsidR="00966A5C" w:rsidRPr="00261471">
        <w:rPr>
          <w:sz w:val="28"/>
          <w:szCs w:val="28"/>
          <w:lang w:val="uk-UA"/>
        </w:rPr>
        <w:t>програмі подали 8 ОСББ з м</w:t>
      </w:r>
      <w:r w:rsidRPr="00261471">
        <w:rPr>
          <w:sz w:val="28"/>
          <w:szCs w:val="28"/>
          <w:lang w:val="uk-UA"/>
        </w:rPr>
        <w:t>іст</w:t>
      </w:r>
      <w:r w:rsidR="00966A5C" w:rsidRPr="00261471">
        <w:rPr>
          <w:sz w:val="28"/>
          <w:szCs w:val="28"/>
          <w:lang w:val="uk-UA"/>
        </w:rPr>
        <w:t xml:space="preserve"> Херсон, Олешки, Нова Каховка, Каховка та </w:t>
      </w:r>
      <w:r w:rsidRPr="00261471">
        <w:rPr>
          <w:sz w:val="28"/>
          <w:szCs w:val="28"/>
          <w:lang w:val="uk-UA"/>
        </w:rPr>
        <w:t xml:space="preserve">                    </w:t>
      </w:r>
      <w:r w:rsidR="00966A5C" w:rsidRPr="00261471">
        <w:rPr>
          <w:sz w:val="28"/>
          <w:szCs w:val="28"/>
          <w:lang w:val="uk-UA"/>
        </w:rPr>
        <w:t>смт. Асканія-Нова.</w:t>
      </w:r>
    </w:p>
    <w:p w:rsidR="00480547" w:rsidRPr="00261471" w:rsidRDefault="00480547" w:rsidP="00F12592">
      <w:pPr>
        <w:ind w:firstLine="709"/>
        <w:rPr>
          <w:b/>
          <w:i/>
          <w:sz w:val="28"/>
          <w:szCs w:val="28"/>
          <w:u w:val="single"/>
          <w:lang w:val="uk-UA"/>
        </w:rPr>
      </w:pPr>
    </w:p>
    <w:p w:rsidR="00001A7E" w:rsidRPr="00261471" w:rsidRDefault="00001A7E" w:rsidP="00F12592">
      <w:pPr>
        <w:ind w:firstLine="709"/>
        <w:rPr>
          <w:sz w:val="28"/>
          <w:szCs w:val="28"/>
          <w:lang w:val="uk-UA"/>
        </w:rPr>
      </w:pPr>
      <w:r w:rsidRPr="00261471">
        <w:rPr>
          <w:b/>
          <w:i/>
          <w:sz w:val="28"/>
          <w:szCs w:val="28"/>
          <w:u w:val="single"/>
          <w:lang w:val="uk-UA"/>
        </w:rPr>
        <w:t>Основні завдання на 2022 рік:</w:t>
      </w:r>
    </w:p>
    <w:p w:rsidR="00001A7E" w:rsidRPr="00261471" w:rsidRDefault="00001A7E" w:rsidP="00F12592">
      <w:pPr>
        <w:ind w:firstLine="709"/>
        <w:jc w:val="both"/>
        <w:rPr>
          <w:sz w:val="28"/>
          <w:szCs w:val="28"/>
          <w:lang w:val="uk-UA"/>
        </w:rPr>
      </w:pPr>
      <w:r w:rsidRPr="00261471">
        <w:rPr>
          <w:sz w:val="28"/>
          <w:szCs w:val="28"/>
          <w:lang w:val="uk-UA"/>
        </w:rPr>
        <w:t>- впровад</w:t>
      </w:r>
      <w:r w:rsidR="006A1736" w:rsidRPr="00261471">
        <w:rPr>
          <w:sz w:val="28"/>
          <w:szCs w:val="28"/>
          <w:lang w:val="uk-UA"/>
        </w:rPr>
        <w:t>ження</w:t>
      </w:r>
      <w:r w:rsidRPr="00261471">
        <w:rPr>
          <w:sz w:val="28"/>
          <w:szCs w:val="28"/>
          <w:lang w:val="uk-UA"/>
        </w:rPr>
        <w:t xml:space="preserve"> в області на всіх рівнях, особливо в бюджетній і комунальн</w:t>
      </w:r>
      <w:r w:rsidR="006A1736" w:rsidRPr="00261471">
        <w:rPr>
          <w:sz w:val="28"/>
          <w:szCs w:val="28"/>
          <w:lang w:val="uk-UA"/>
        </w:rPr>
        <w:t>ій</w:t>
      </w:r>
      <w:r w:rsidRPr="00261471">
        <w:rPr>
          <w:sz w:val="28"/>
          <w:szCs w:val="28"/>
          <w:lang w:val="uk-UA"/>
        </w:rPr>
        <w:t xml:space="preserve"> сферах, системи підходу до реалізації політики підвищення енергоефективності;</w:t>
      </w:r>
    </w:p>
    <w:p w:rsidR="00001A7E" w:rsidRPr="00261471" w:rsidRDefault="00001A7E" w:rsidP="00F12592">
      <w:pPr>
        <w:ind w:firstLine="709"/>
        <w:jc w:val="both"/>
        <w:rPr>
          <w:sz w:val="28"/>
          <w:szCs w:val="28"/>
          <w:lang w:val="uk-UA"/>
        </w:rPr>
      </w:pPr>
      <w:r w:rsidRPr="00261471">
        <w:rPr>
          <w:sz w:val="28"/>
          <w:szCs w:val="28"/>
          <w:lang w:val="uk-UA"/>
        </w:rPr>
        <w:t>- розшир</w:t>
      </w:r>
      <w:r w:rsidR="006A1736" w:rsidRPr="00261471">
        <w:rPr>
          <w:sz w:val="28"/>
          <w:szCs w:val="28"/>
          <w:lang w:val="uk-UA"/>
        </w:rPr>
        <w:t>ення</w:t>
      </w:r>
      <w:r w:rsidRPr="00261471">
        <w:rPr>
          <w:sz w:val="28"/>
          <w:szCs w:val="28"/>
          <w:lang w:val="uk-UA"/>
        </w:rPr>
        <w:t xml:space="preserve"> сфери впровадження альтернативних видів палива;</w:t>
      </w:r>
    </w:p>
    <w:p w:rsidR="00001A7E" w:rsidRPr="00261471" w:rsidRDefault="00001A7E" w:rsidP="00F12592">
      <w:pPr>
        <w:ind w:firstLine="709"/>
        <w:jc w:val="both"/>
        <w:rPr>
          <w:sz w:val="28"/>
          <w:szCs w:val="28"/>
          <w:lang w:val="uk-UA"/>
        </w:rPr>
      </w:pPr>
      <w:r w:rsidRPr="00261471">
        <w:rPr>
          <w:sz w:val="28"/>
          <w:szCs w:val="28"/>
          <w:lang w:val="uk-UA"/>
        </w:rPr>
        <w:t>- створення нових потужностей виробництва енергії з відновлювальних джерел.</w:t>
      </w:r>
    </w:p>
    <w:p w:rsidR="007026C2" w:rsidRPr="00261471" w:rsidRDefault="007026C2" w:rsidP="00F12592">
      <w:pPr>
        <w:ind w:firstLine="709"/>
        <w:jc w:val="both"/>
        <w:rPr>
          <w:sz w:val="28"/>
          <w:szCs w:val="28"/>
          <w:lang w:val="uk-UA"/>
        </w:rPr>
      </w:pPr>
    </w:p>
    <w:p w:rsidR="00001A7E" w:rsidRPr="00261471" w:rsidRDefault="00001A7E" w:rsidP="00F12592">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001A7E" w:rsidRPr="00261471" w:rsidRDefault="00244A06" w:rsidP="00F12592">
      <w:pPr>
        <w:ind w:firstLine="709"/>
        <w:jc w:val="both"/>
        <w:rPr>
          <w:sz w:val="28"/>
          <w:szCs w:val="28"/>
          <w:lang w:val="uk-UA"/>
        </w:rPr>
      </w:pPr>
      <w:r w:rsidRPr="00261471">
        <w:rPr>
          <w:sz w:val="28"/>
          <w:szCs w:val="28"/>
          <w:lang w:val="uk-UA"/>
        </w:rPr>
        <w:t>1)</w:t>
      </w:r>
      <w:r w:rsidR="00001A7E" w:rsidRPr="00261471">
        <w:rPr>
          <w:sz w:val="28"/>
          <w:szCs w:val="28"/>
          <w:lang w:val="uk-UA"/>
        </w:rPr>
        <w:t> створення системи енергетичного менеджменту (впровадження моніторингу споживання енергоресурсів споруд</w:t>
      </w:r>
      <w:r w:rsidR="003E447E" w:rsidRPr="00261471">
        <w:rPr>
          <w:sz w:val="28"/>
          <w:szCs w:val="28"/>
          <w:lang w:val="uk-UA"/>
        </w:rPr>
        <w:t>ами</w:t>
      </w:r>
      <w:r w:rsidR="00001A7E" w:rsidRPr="00261471">
        <w:rPr>
          <w:sz w:val="28"/>
          <w:szCs w:val="28"/>
          <w:lang w:val="uk-UA"/>
        </w:rPr>
        <w:t xml:space="preserve"> і будів</w:t>
      </w:r>
      <w:r w:rsidR="003E447E" w:rsidRPr="00261471">
        <w:rPr>
          <w:sz w:val="28"/>
          <w:szCs w:val="28"/>
          <w:lang w:val="uk-UA"/>
        </w:rPr>
        <w:t>лями</w:t>
      </w:r>
      <w:r w:rsidR="00001A7E" w:rsidRPr="00261471">
        <w:rPr>
          <w:sz w:val="28"/>
          <w:szCs w:val="28"/>
          <w:lang w:val="uk-UA"/>
        </w:rPr>
        <w:t xml:space="preserve"> державної та </w:t>
      </w:r>
      <w:r w:rsidR="006E4747" w:rsidRPr="00261471">
        <w:rPr>
          <w:sz w:val="28"/>
          <w:szCs w:val="28"/>
          <w:lang w:val="uk-UA"/>
        </w:rPr>
        <w:t>комунальної власності</w:t>
      </w:r>
      <w:r w:rsidR="00001A7E" w:rsidRPr="00261471">
        <w:rPr>
          <w:sz w:val="28"/>
          <w:szCs w:val="28"/>
          <w:lang w:val="uk-UA"/>
        </w:rPr>
        <w:t xml:space="preserve"> шляхом запуску Бази даних енергетичних та експлуатаційних характеристик будівель).</w:t>
      </w:r>
    </w:p>
    <w:p w:rsidR="00001A7E" w:rsidRPr="00261471" w:rsidRDefault="00001A7E" w:rsidP="00F12592">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 </w:t>
      </w:r>
    </w:p>
    <w:p w:rsidR="00001A7E" w:rsidRPr="00261471" w:rsidRDefault="00001A7E" w:rsidP="00F12592">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 </w:t>
      </w:r>
      <w:r w:rsidR="0086162E" w:rsidRPr="00261471">
        <w:rPr>
          <w:sz w:val="28"/>
          <w:szCs w:val="28"/>
          <w:lang w:val="uk-UA"/>
        </w:rPr>
        <w:t>райдержадміністрації</w:t>
      </w:r>
      <w:r w:rsidRPr="00261471">
        <w:rPr>
          <w:sz w:val="28"/>
          <w:szCs w:val="28"/>
          <w:lang w:val="uk-UA"/>
        </w:rPr>
        <w:t>, виконкоми сільських, селищних, міських та районних рад;</w:t>
      </w:r>
    </w:p>
    <w:p w:rsidR="00001A7E" w:rsidRPr="00261471" w:rsidRDefault="00244A06" w:rsidP="00F12592">
      <w:pPr>
        <w:ind w:firstLine="709"/>
        <w:jc w:val="both"/>
        <w:rPr>
          <w:sz w:val="28"/>
          <w:szCs w:val="28"/>
          <w:lang w:val="uk-UA"/>
        </w:rPr>
      </w:pPr>
      <w:r w:rsidRPr="00261471">
        <w:rPr>
          <w:sz w:val="28"/>
          <w:szCs w:val="28"/>
          <w:lang w:val="uk-UA"/>
        </w:rPr>
        <w:t>2)</w:t>
      </w:r>
      <w:r w:rsidR="00001A7E" w:rsidRPr="00261471">
        <w:rPr>
          <w:sz w:val="28"/>
          <w:szCs w:val="28"/>
          <w:lang w:val="uk-UA"/>
        </w:rPr>
        <w:t xml:space="preserve"> проведення робіт з термосанації та термомодернізації закладів соціально-бюджетної сфери (теплоізоляція зовнішніх стін, підвальних приміщень, горищ, покрівель та фундаментів, замін вікон та дверей, переоснащення теплових пунктів, проведення робіт з реконструкції, технічного переоснащення, дооснащення, заміни, встановлення нових котлів, будівництво нових котелень, </w:t>
      </w:r>
      <w:r w:rsidR="003E447E" w:rsidRPr="00261471">
        <w:rPr>
          <w:sz w:val="28"/>
          <w:szCs w:val="28"/>
          <w:lang w:val="uk-UA"/>
        </w:rPr>
        <w:t xml:space="preserve">спрямованих </w:t>
      </w:r>
      <w:r w:rsidR="00001A7E" w:rsidRPr="00261471">
        <w:rPr>
          <w:sz w:val="28"/>
          <w:szCs w:val="28"/>
          <w:lang w:val="uk-UA"/>
        </w:rPr>
        <w:t>на заміщення традиційних видів палива альтернативними з метою скорочення паливо-енергетичних ресурсів.</w:t>
      </w:r>
    </w:p>
    <w:p w:rsidR="00001A7E" w:rsidRPr="00261471" w:rsidRDefault="00001A7E" w:rsidP="00F12592">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 </w:t>
      </w:r>
    </w:p>
    <w:p w:rsidR="00001A7E" w:rsidRPr="00261471" w:rsidRDefault="00001A7E" w:rsidP="00F12592">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 </w:t>
      </w:r>
      <w:r w:rsidR="0086162E" w:rsidRPr="00261471">
        <w:rPr>
          <w:sz w:val="28"/>
          <w:szCs w:val="28"/>
          <w:lang w:val="uk-UA"/>
        </w:rPr>
        <w:t>райдержадміністрації</w:t>
      </w:r>
      <w:r w:rsidRPr="00261471">
        <w:rPr>
          <w:sz w:val="28"/>
          <w:szCs w:val="28"/>
          <w:lang w:val="uk-UA"/>
        </w:rPr>
        <w:t>, виконкоми сільських, селищних, міських та районних рад</w:t>
      </w:r>
      <w:r w:rsidR="00CD2DA5">
        <w:rPr>
          <w:sz w:val="28"/>
          <w:szCs w:val="28"/>
          <w:lang w:val="uk-UA"/>
        </w:rPr>
        <w:t xml:space="preserve">, </w:t>
      </w:r>
      <w:r w:rsidR="00CD2DA5" w:rsidRPr="00261471">
        <w:rPr>
          <w:sz w:val="28"/>
          <w:szCs w:val="28"/>
          <w:lang w:val="uk-UA"/>
        </w:rPr>
        <w:t>комунальна установа з капітального будівництва та експлуатації Херсонської обласної ради</w:t>
      </w:r>
      <w:r w:rsidRPr="00261471">
        <w:rPr>
          <w:sz w:val="28"/>
          <w:szCs w:val="28"/>
          <w:lang w:val="uk-UA"/>
        </w:rPr>
        <w:t>;</w:t>
      </w:r>
    </w:p>
    <w:p w:rsidR="00001A7E" w:rsidRPr="00261471" w:rsidRDefault="00244A06" w:rsidP="00F12592">
      <w:pPr>
        <w:ind w:firstLine="709"/>
        <w:jc w:val="both"/>
        <w:rPr>
          <w:sz w:val="28"/>
          <w:szCs w:val="28"/>
          <w:lang w:val="uk-UA"/>
        </w:rPr>
      </w:pPr>
      <w:r w:rsidRPr="00261471">
        <w:rPr>
          <w:sz w:val="28"/>
          <w:szCs w:val="28"/>
          <w:lang w:val="uk-UA"/>
        </w:rPr>
        <w:t>3)</w:t>
      </w:r>
      <w:r w:rsidR="00001A7E" w:rsidRPr="00261471">
        <w:rPr>
          <w:sz w:val="28"/>
          <w:szCs w:val="28"/>
          <w:lang w:val="uk-UA"/>
        </w:rPr>
        <w:t> розвиток енергетичної інфраструктури з використанням відновлювальних джерел енергії (будівництво нових сонячних та вітрових електростанцій).</w:t>
      </w:r>
    </w:p>
    <w:p w:rsidR="00001A7E" w:rsidRPr="00261471" w:rsidRDefault="00001A7E" w:rsidP="00F12592">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 </w:t>
      </w:r>
    </w:p>
    <w:p w:rsidR="00001A7E" w:rsidRPr="00261471" w:rsidRDefault="00001A7E" w:rsidP="00F12592">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 </w:t>
      </w:r>
      <w:r w:rsidR="0086162E" w:rsidRPr="00261471">
        <w:rPr>
          <w:sz w:val="28"/>
          <w:szCs w:val="28"/>
          <w:lang w:val="uk-UA"/>
        </w:rPr>
        <w:t>райдержадміністрації</w:t>
      </w:r>
      <w:r w:rsidRPr="00261471">
        <w:rPr>
          <w:sz w:val="28"/>
          <w:szCs w:val="28"/>
          <w:lang w:val="uk-UA"/>
        </w:rPr>
        <w:t>, виконкоми сільських, селищних, міських та районних рад.</w:t>
      </w:r>
    </w:p>
    <w:p w:rsidR="00E8015C" w:rsidRPr="00261471" w:rsidRDefault="00E8015C" w:rsidP="00F12592">
      <w:pPr>
        <w:ind w:firstLine="709"/>
        <w:jc w:val="both"/>
        <w:rPr>
          <w:sz w:val="28"/>
          <w:szCs w:val="28"/>
          <w:lang w:val="uk-UA"/>
        </w:rPr>
      </w:pPr>
    </w:p>
    <w:p w:rsidR="00001A7E" w:rsidRPr="00261471" w:rsidRDefault="00001A7E" w:rsidP="00F12592">
      <w:pPr>
        <w:ind w:firstLine="709"/>
        <w:jc w:val="both"/>
        <w:rPr>
          <w:b/>
          <w:sz w:val="28"/>
          <w:szCs w:val="28"/>
          <w:lang w:val="uk-UA"/>
        </w:rPr>
      </w:pPr>
      <w:r w:rsidRPr="00261471">
        <w:rPr>
          <w:b/>
          <w:i/>
          <w:sz w:val="28"/>
          <w:szCs w:val="28"/>
          <w:u w:val="single"/>
          <w:lang w:val="uk-UA"/>
        </w:rPr>
        <w:t>Очікувані результати:</w:t>
      </w:r>
    </w:p>
    <w:p w:rsidR="001711E2" w:rsidRPr="00261471" w:rsidRDefault="001711E2" w:rsidP="00F12592">
      <w:pPr>
        <w:ind w:firstLine="709"/>
        <w:jc w:val="both"/>
        <w:rPr>
          <w:rFonts w:eastAsia="Calibri"/>
          <w:sz w:val="28"/>
          <w:szCs w:val="28"/>
          <w:lang w:val="uk-UA"/>
        </w:rPr>
      </w:pPr>
      <w:r w:rsidRPr="00261471">
        <w:rPr>
          <w:sz w:val="28"/>
          <w:szCs w:val="28"/>
          <w:lang w:val="uk-UA"/>
        </w:rPr>
        <w:t xml:space="preserve">- ведення на постійній основі енергомоніторингу споживання енергоресурсів по 298 будівлях, які внесено до </w:t>
      </w:r>
      <w:r w:rsidRPr="00261471">
        <w:rPr>
          <w:rFonts w:eastAsia="Calibri"/>
          <w:sz w:val="28"/>
          <w:szCs w:val="28"/>
          <w:lang w:val="uk-UA"/>
        </w:rPr>
        <w:t>Національної бази даних енергетичних та експлуатаційних характеристик будівель</w:t>
      </w:r>
      <w:r w:rsidR="003E447E" w:rsidRPr="00261471">
        <w:rPr>
          <w:rFonts w:eastAsia="Calibri"/>
          <w:sz w:val="28"/>
          <w:szCs w:val="28"/>
          <w:lang w:val="uk-UA"/>
        </w:rPr>
        <w:t>,</w:t>
      </w:r>
      <w:r w:rsidRPr="00261471">
        <w:rPr>
          <w:rFonts w:eastAsia="Calibri"/>
          <w:sz w:val="28"/>
          <w:szCs w:val="28"/>
          <w:lang w:val="uk-UA"/>
        </w:rPr>
        <w:t xml:space="preserve"> з метою ефективного  використання бюджетних коштів та покращення енергоефективності будівель</w:t>
      </w:r>
      <w:r w:rsidR="003E447E" w:rsidRPr="00261471">
        <w:rPr>
          <w:rFonts w:eastAsia="Calibri"/>
          <w:sz w:val="28"/>
          <w:szCs w:val="28"/>
          <w:lang w:val="uk-UA"/>
        </w:rPr>
        <w:t>;</w:t>
      </w:r>
    </w:p>
    <w:p w:rsidR="001711E2" w:rsidRPr="00261471" w:rsidRDefault="001711E2" w:rsidP="00352FBE">
      <w:pPr>
        <w:ind w:firstLine="709"/>
        <w:jc w:val="both"/>
        <w:rPr>
          <w:sz w:val="28"/>
          <w:szCs w:val="28"/>
          <w:lang w:val="uk-UA"/>
        </w:rPr>
      </w:pPr>
      <w:r w:rsidRPr="00261471">
        <w:rPr>
          <w:sz w:val="28"/>
          <w:szCs w:val="28"/>
          <w:lang w:val="uk-UA"/>
        </w:rPr>
        <w:t>- збільшення частки виробленої енергії з відновлювальних джерел до 77,62%;</w:t>
      </w:r>
    </w:p>
    <w:p w:rsidR="001711E2" w:rsidRPr="00261471" w:rsidRDefault="001711E2" w:rsidP="00352FBE">
      <w:pPr>
        <w:ind w:firstLine="709"/>
        <w:jc w:val="both"/>
        <w:rPr>
          <w:sz w:val="28"/>
          <w:szCs w:val="28"/>
          <w:lang w:val="uk-UA"/>
        </w:rPr>
      </w:pPr>
      <w:r w:rsidRPr="00261471">
        <w:rPr>
          <w:sz w:val="28"/>
          <w:szCs w:val="28"/>
          <w:lang w:val="uk-UA"/>
        </w:rPr>
        <w:t xml:space="preserve">- збільшення </w:t>
      </w:r>
      <w:r w:rsidR="003E447E" w:rsidRPr="00261471">
        <w:rPr>
          <w:sz w:val="28"/>
          <w:szCs w:val="28"/>
          <w:lang w:val="uk-UA"/>
        </w:rPr>
        <w:t xml:space="preserve">до 59,69% частки </w:t>
      </w:r>
      <w:r w:rsidRPr="00261471">
        <w:rPr>
          <w:sz w:val="28"/>
          <w:szCs w:val="28"/>
          <w:lang w:val="uk-UA"/>
        </w:rPr>
        <w:t xml:space="preserve">сумарної потужності альтернативних джерел енергії (електричної та теплової) </w:t>
      </w:r>
      <w:r w:rsidR="003E447E" w:rsidRPr="00261471">
        <w:rPr>
          <w:sz w:val="28"/>
          <w:szCs w:val="28"/>
          <w:lang w:val="uk-UA"/>
        </w:rPr>
        <w:t>в</w:t>
      </w:r>
      <w:r w:rsidRPr="00261471">
        <w:rPr>
          <w:sz w:val="28"/>
          <w:szCs w:val="28"/>
          <w:lang w:val="uk-UA"/>
        </w:rPr>
        <w:t xml:space="preserve"> сумарн</w:t>
      </w:r>
      <w:r w:rsidR="003E447E" w:rsidRPr="00261471">
        <w:rPr>
          <w:sz w:val="28"/>
          <w:szCs w:val="28"/>
          <w:lang w:val="uk-UA"/>
        </w:rPr>
        <w:t>ій</w:t>
      </w:r>
      <w:r w:rsidRPr="00261471">
        <w:rPr>
          <w:sz w:val="28"/>
          <w:szCs w:val="28"/>
          <w:lang w:val="uk-UA"/>
        </w:rPr>
        <w:t xml:space="preserve"> потужності </w:t>
      </w:r>
      <w:r w:rsidR="003E447E" w:rsidRPr="00261471">
        <w:rPr>
          <w:sz w:val="28"/>
          <w:szCs w:val="28"/>
          <w:lang w:val="uk-UA"/>
        </w:rPr>
        <w:t>в</w:t>
      </w:r>
      <w:r w:rsidRPr="00261471">
        <w:rPr>
          <w:sz w:val="28"/>
          <w:szCs w:val="28"/>
          <w:lang w:val="uk-UA"/>
        </w:rPr>
        <w:t>сіх джерел енергії (електричної та теплової)</w:t>
      </w:r>
      <w:r w:rsidR="003E447E" w:rsidRPr="00261471">
        <w:rPr>
          <w:sz w:val="28"/>
          <w:szCs w:val="28"/>
          <w:lang w:val="uk-UA"/>
        </w:rPr>
        <w:t>.</w:t>
      </w:r>
      <w:r w:rsidRPr="00261471">
        <w:rPr>
          <w:sz w:val="28"/>
          <w:szCs w:val="28"/>
          <w:lang w:val="uk-UA"/>
        </w:rPr>
        <w:t xml:space="preserve"> </w:t>
      </w:r>
    </w:p>
    <w:p w:rsidR="008C5731" w:rsidRPr="00261471" w:rsidRDefault="008C5731" w:rsidP="00352FBE">
      <w:pPr>
        <w:ind w:firstLine="709"/>
        <w:jc w:val="both"/>
        <w:rPr>
          <w:sz w:val="28"/>
          <w:szCs w:val="28"/>
          <w:lang w:val="uk-UA"/>
        </w:rPr>
      </w:pPr>
    </w:p>
    <w:p w:rsidR="00001A7E" w:rsidRPr="00261471" w:rsidRDefault="00001A7E" w:rsidP="00352FBE">
      <w:pPr>
        <w:ind w:firstLine="709"/>
        <w:jc w:val="both"/>
        <w:rPr>
          <w:b/>
          <w:bCs/>
          <w:sz w:val="28"/>
          <w:szCs w:val="28"/>
          <w:lang w:val="uk-UA"/>
        </w:rPr>
      </w:pPr>
      <w:r w:rsidRPr="00261471">
        <w:rPr>
          <w:b/>
          <w:bCs/>
          <w:sz w:val="28"/>
          <w:szCs w:val="28"/>
          <w:lang w:val="uk-UA"/>
        </w:rPr>
        <w:t>1.6. Створення умов для якісного, комфортного та безпечного життя людей</w:t>
      </w:r>
    </w:p>
    <w:p w:rsidR="00001A7E" w:rsidRPr="00261471" w:rsidRDefault="00001A7E" w:rsidP="00352FBE">
      <w:pPr>
        <w:ind w:firstLine="709"/>
        <w:jc w:val="both"/>
        <w:rPr>
          <w:b/>
          <w:bCs/>
          <w:sz w:val="28"/>
          <w:szCs w:val="28"/>
          <w:lang w:val="uk-UA"/>
        </w:rPr>
      </w:pPr>
      <w:r w:rsidRPr="00261471">
        <w:rPr>
          <w:b/>
          <w:bCs/>
          <w:sz w:val="28"/>
          <w:szCs w:val="28"/>
          <w:lang w:val="uk-UA"/>
        </w:rPr>
        <w:t>1.6.1. Розвиток молодіжної інфраструктури, підтримка соціальних проєктів з розвитку молоді, її національно-патріотичне виховання</w:t>
      </w:r>
    </w:p>
    <w:p w:rsidR="00E15509" w:rsidRPr="00261471" w:rsidRDefault="00E15509" w:rsidP="00352FBE">
      <w:pPr>
        <w:ind w:firstLine="709"/>
        <w:jc w:val="both"/>
        <w:rPr>
          <w:sz w:val="28"/>
          <w:szCs w:val="28"/>
          <w:lang w:val="uk-UA"/>
        </w:rPr>
      </w:pPr>
      <w:r w:rsidRPr="00261471">
        <w:rPr>
          <w:sz w:val="28"/>
          <w:szCs w:val="28"/>
          <w:lang w:val="uk-UA"/>
        </w:rPr>
        <w:t xml:space="preserve">В області </w:t>
      </w:r>
      <w:r w:rsidR="00383A46" w:rsidRPr="00261471">
        <w:rPr>
          <w:sz w:val="28"/>
          <w:szCs w:val="28"/>
          <w:lang w:val="uk-UA"/>
        </w:rPr>
        <w:t xml:space="preserve">проводиться постійна робота, спрямована на створення умов для повноцінної самореалізації молоді та зменшення негативних явищ у молодіжному середовищі. </w:t>
      </w:r>
      <w:r w:rsidR="00275020" w:rsidRPr="00261471">
        <w:rPr>
          <w:sz w:val="28"/>
          <w:szCs w:val="28"/>
          <w:lang w:val="uk-UA"/>
        </w:rPr>
        <w:t xml:space="preserve">Для </w:t>
      </w:r>
      <w:r w:rsidR="003E447E" w:rsidRPr="00261471">
        <w:rPr>
          <w:sz w:val="28"/>
          <w:szCs w:val="28"/>
          <w:lang w:val="uk-UA"/>
        </w:rPr>
        <w:t>досягнення</w:t>
      </w:r>
      <w:r w:rsidR="00275020" w:rsidRPr="00261471">
        <w:rPr>
          <w:sz w:val="28"/>
          <w:szCs w:val="28"/>
          <w:lang w:val="uk-UA"/>
        </w:rPr>
        <w:t xml:space="preserve"> поставлених цілей р</w:t>
      </w:r>
      <w:r w:rsidRPr="00261471">
        <w:rPr>
          <w:sz w:val="28"/>
          <w:szCs w:val="28"/>
          <w:lang w:val="uk-UA"/>
        </w:rPr>
        <w:t xml:space="preserve">озроблено </w:t>
      </w:r>
      <w:r w:rsidR="00383A46" w:rsidRPr="00261471">
        <w:rPr>
          <w:sz w:val="28"/>
          <w:szCs w:val="28"/>
          <w:lang w:val="uk-UA"/>
        </w:rPr>
        <w:t>про</w:t>
      </w:r>
      <w:r w:rsidR="00BB5803" w:rsidRPr="00261471">
        <w:rPr>
          <w:sz w:val="28"/>
          <w:szCs w:val="28"/>
          <w:lang w:val="uk-UA"/>
        </w:rPr>
        <w:t>є</w:t>
      </w:r>
      <w:r w:rsidR="00383A46" w:rsidRPr="00261471">
        <w:rPr>
          <w:sz w:val="28"/>
          <w:szCs w:val="28"/>
          <w:lang w:val="uk-UA"/>
        </w:rPr>
        <w:t>кт обласної програми «Молодь Херсонщини» на 2022</w:t>
      </w:r>
      <w:r w:rsidR="003E447E" w:rsidRPr="00261471">
        <w:rPr>
          <w:sz w:val="28"/>
          <w:szCs w:val="28"/>
          <w:lang w:val="uk-UA"/>
        </w:rPr>
        <w:t xml:space="preserve"> – </w:t>
      </w:r>
      <w:r w:rsidR="00383A46" w:rsidRPr="00261471">
        <w:rPr>
          <w:sz w:val="28"/>
          <w:szCs w:val="28"/>
          <w:lang w:val="uk-UA"/>
        </w:rPr>
        <w:t>2026 роки</w:t>
      </w:r>
      <w:r w:rsidR="00BB5803" w:rsidRPr="00261471">
        <w:rPr>
          <w:sz w:val="28"/>
          <w:szCs w:val="28"/>
          <w:lang w:val="uk-UA"/>
        </w:rPr>
        <w:t>. З метою підтримки молодіжних ініціатив наразі проводиться обговорення проєктів розроблених інститутами громадянського суспільства та включен</w:t>
      </w:r>
      <w:r w:rsidR="00344FF4" w:rsidRPr="00261471">
        <w:rPr>
          <w:sz w:val="28"/>
          <w:szCs w:val="28"/>
          <w:lang w:val="uk-UA"/>
        </w:rPr>
        <w:t>их</w:t>
      </w:r>
      <w:r w:rsidR="00BB5803" w:rsidRPr="00261471">
        <w:rPr>
          <w:sz w:val="28"/>
          <w:szCs w:val="28"/>
          <w:lang w:val="uk-UA"/>
        </w:rPr>
        <w:t xml:space="preserve"> до про</w:t>
      </w:r>
      <w:r w:rsidR="00344FF4" w:rsidRPr="00261471">
        <w:rPr>
          <w:sz w:val="28"/>
          <w:szCs w:val="28"/>
          <w:lang w:val="uk-UA"/>
        </w:rPr>
        <w:t>є</w:t>
      </w:r>
      <w:r w:rsidR="00BB5803" w:rsidRPr="00261471">
        <w:rPr>
          <w:sz w:val="28"/>
          <w:szCs w:val="28"/>
          <w:lang w:val="uk-UA"/>
        </w:rPr>
        <w:t>кт</w:t>
      </w:r>
      <w:r w:rsidR="00344FF4" w:rsidRPr="00261471">
        <w:rPr>
          <w:sz w:val="28"/>
          <w:szCs w:val="28"/>
          <w:lang w:val="uk-UA"/>
        </w:rPr>
        <w:t>у</w:t>
      </w:r>
      <w:r w:rsidR="00BB5803" w:rsidRPr="00261471">
        <w:rPr>
          <w:sz w:val="28"/>
          <w:szCs w:val="28"/>
          <w:lang w:val="uk-UA"/>
        </w:rPr>
        <w:t xml:space="preserve"> </w:t>
      </w:r>
      <w:r w:rsidR="00344FF4" w:rsidRPr="00261471">
        <w:rPr>
          <w:sz w:val="28"/>
          <w:szCs w:val="28"/>
          <w:lang w:val="uk-UA"/>
        </w:rPr>
        <w:t xml:space="preserve">вказаної </w:t>
      </w:r>
      <w:r w:rsidR="003E447E" w:rsidRPr="00261471">
        <w:rPr>
          <w:sz w:val="28"/>
          <w:szCs w:val="28"/>
          <w:lang w:val="uk-UA"/>
        </w:rPr>
        <w:t xml:space="preserve">обласної </w:t>
      </w:r>
      <w:r w:rsidR="00BB5803" w:rsidRPr="00261471">
        <w:rPr>
          <w:sz w:val="28"/>
          <w:szCs w:val="28"/>
          <w:lang w:val="uk-UA"/>
        </w:rPr>
        <w:t>програми</w:t>
      </w:r>
      <w:r w:rsidR="00383A46" w:rsidRPr="00261471">
        <w:rPr>
          <w:sz w:val="28"/>
          <w:szCs w:val="28"/>
          <w:lang w:val="uk-UA"/>
        </w:rPr>
        <w:t xml:space="preserve">. </w:t>
      </w:r>
    </w:p>
    <w:p w:rsidR="00383A46" w:rsidRPr="00261471" w:rsidRDefault="00383A46" w:rsidP="00352FBE">
      <w:pPr>
        <w:ind w:firstLine="709"/>
        <w:jc w:val="both"/>
        <w:rPr>
          <w:sz w:val="28"/>
          <w:szCs w:val="28"/>
          <w:lang w:val="uk-UA"/>
        </w:rPr>
      </w:pPr>
      <w:r w:rsidRPr="00261471">
        <w:rPr>
          <w:sz w:val="28"/>
          <w:szCs w:val="28"/>
          <w:lang w:val="uk-UA"/>
        </w:rPr>
        <w:t>Станом на 20 вересня 2021 року молодіжними заходами охоплено</w:t>
      </w:r>
      <w:r w:rsidR="00BB5803" w:rsidRPr="00261471">
        <w:rPr>
          <w:sz w:val="28"/>
          <w:szCs w:val="28"/>
          <w:lang w:val="uk-UA"/>
        </w:rPr>
        <w:t xml:space="preserve">                  </w:t>
      </w:r>
      <w:r w:rsidRPr="00261471">
        <w:rPr>
          <w:sz w:val="28"/>
          <w:szCs w:val="28"/>
          <w:lang w:val="uk-UA"/>
        </w:rPr>
        <w:t xml:space="preserve"> </w:t>
      </w:r>
      <w:r w:rsidR="00BB5803" w:rsidRPr="00261471">
        <w:rPr>
          <w:sz w:val="28"/>
          <w:szCs w:val="28"/>
          <w:lang w:val="uk-UA"/>
        </w:rPr>
        <w:t xml:space="preserve">близько </w:t>
      </w:r>
      <w:r w:rsidRPr="00261471">
        <w:rPr>
          <w:sz w:val="28"/>
          <w:szCs w:val="28"/>
          <w:lang w:val="uk-UA"/>
        </w:rPr>
        <w:t xml:space="preserve">15,0 тис. осіб. </w:t>
      </w:r>
    </w:p>
    <w:p w:rsidR="00383A46" w:rsidRPr="00261471" w:rsidRDefault="00383A46" w:rsidP="00352FBE">
      <w:pPr>
        <w:ind w:firstLine="709"/>
        <w:jc w:val="both"/>
        <w:rPr>
          <w:sz w:val="28"/>
          <w:szCs w:val="28"/>
          <w:lang w:val="uk-UA"/>
        </w:rPr>
      </w:pPr>
      <w:r w:rsidRPr="00261471">
        <w:rPr>
          <w:sz w:val="28"/>
          <w:szCs w:val="28"/>
          <w:lang w:val="uk-UA"/>
        </w:rPr>
        <w:t>Для розвитку молодіжної інфраструктури у грудні 2021 року планується відкрит</w:t>
      </w:r>
      <w:r w:rsidR="003E447E" w:rsidRPr="00261471">
        <w:rPr>
          <w:sz w:val="28"/>
          <w:szCs w:val="28"/>
          <w:lang w:val="uk-UA"/>
        </w:rPr>
        <w:t>тя</w:t>
      </w:r>
      <w:r w:rsidRPr="00261471">
        <w:rPr>
          <w:sz w:val="28"/>
          <w:szCs w:val="28"/>
          <w:lang w:val="uk-UA"/>
        </w:rPr>
        <w:t xml:space="preserve"> молодіжн</w:t>
      </w:r>
      <w:r w:rsidR="003E447E" w:rsidRPr="00261471">
        <w:rPr>
          <w:sz w:val="28"/>
          <w:szCs w:val="28"/>
          <w:lang w:val="uk-UA"/>
        </w:rPr>
        <w:t>ого</w:t>
      </w:r>
      <w:r w:rsidRPr="00261471">
        <w:rPr>
          <w:sz w:val="28"/>
          <w:szCs w:val="28"/>
          <w:lang w:val="uk-UA"/>
        </w:rPr>
        <w:t xml:space="preserve"> простор</w:t>
      </w:r>
      <w:r w:rsidR="003E447E" w:rsidRPr="00261471">
        <w:rPr>
          <w:sz w:val="28"/>
          <w:szCs w:val="28"/>
          <w:lang w:val="uk-UA"/>
        </w:rPr>
        <w:t>у</w:t>
      </w:r>
      <w:r w:rsidRPr="00261471">
        <w:rPr>
          <w:sz w:val="28"/>
          <w:szCs w:val="28"/>
          <w:lang w:val="uk-UA"/>
        </w:rPr>
        <w:t xml:space="preserve"> у 3 територіальних громадах області. </w:t>
      </w:r>
    </w:p>
    <w:p w:rsidR="00383A46" w:rsidRPr="00261471" w:rsidRDefault="00383A46" w:rsidP="00352FBE">
      <w:pPr>
        <w:ind w:firstLine="709"/>
        <w:jc w:val="both"/>
        <w:rPr>
          <w:sz w:val="28"/>
          <w:szCs w:val="28"/>
          <w:lang w:val="uk-UA"/>
        </w:rPr>
      </w:pPr>
      <w:r w:rsidRPr="00261471">
        <w:rPr>
          <w:sz w:val="28"/>
          <w:szCs w:val="28"/>
          <w:lang w:val="uk-UA"/>
        </w:rPr>
        <w:t>Кількість молодіжних працівників, підготовлених відповідно до</w:t>
      </w:r>
      <w:r w:rsidR="00344FF4" w:rsidRPr="00261471">
        <w:rPr>
          <w:sz w:val="28"/>
          <w:szCs w:val="28"/>
          <w:lang w:val="uk-UA"/>
        </w:rPr>
        <w:t xml:space="preserve"> </w:t>
      </w:r>
      <w:hyperlink r:id="rId10" w:anchor="n14" w:tgtFrame="_blank" w:history="1">
        <w:r w:rsidRPr="00261471">
          <w:rPr>
            <w:rStyle w:val="afc"/>
            <w:color w:val="auto"/>
            <w:sz w:val="28"/>
            <w:szCs w:val="28"/>
            <w:u w:val="none"/>
            <w:lang w:val="uk-UA"/>
          </w:rPr>
          <w:t xml:space="preserve">Порядку реалізації програми </w:t>
        </w:r>
        <w:r w:rsidR="000A67B3" w:rsidRPr="00261471">
          <w:rPr>
            <w:rStyle w:val="afc"/>
            <w:color w:val="auto"/>
            <w:sz w:val="28"/>
            <w:szCs w:val="28"/>
            <w:u w:val="none"/>
            <w:lang w:val="uk-UA"/>
          </w:rPr>
          <w:t>«</w:t>
        </w:r>
        <w:r w:rsidRPr="00261471">
          <w:rPr>
            <w:rStyle w:val="afc"/>
            <w:color w:val="auto"/>
            <w:sz w:val="28"/>
            <w:szCs w:val="28"/>
            <w:u w:val="none"/>
            <w:lang w:val="uk-UA"/>
          </w:rPr>
          <w:t>Молодіжний працівник</w:t>
        </w:r>
        <w:r w:rsidR="000A67B3" w:rsidRPr="00261471">
          <w:rPr>
            <w:rStyle w:val="afc"/>
            <w:color w:val="auto"/>
            <w:sz w:val="28"/>
            <w:szCs w:val="28"/>
            <w:u w:val="none"/>
            <w:lang w:val="uk-UA"/>
          </w:rPr>
          <w:t>»</w:t>
        </w:r>
      </w:hyperlink>
      <w:r w:rsidRPr="00261471">
        <w:rPr>
          <w:sz w:val="28"/>
          <w:szCs w:val="28"/>
          <w:lang w:val="uk-UA"/>
        </w:rPr>
        <w:t>, затвердженого наказом Міністерства молоді та спорту України від 19 вересня 2018 р</w:t>
      </w:r>
      <w:r w:rsidR="00344FF4" w:rsidRPr="00261471">
        <w:rPr>
          <w:sz w:val="28"/>
          <w:szCs w:val="28"/>
          <w:lang w:val="uk-UA"/>
        </w:rPr>
        <w:t>оку</w:t>
      </w:r>
      <w:r w:rsidRPr="00261471">
        <w:rPr>
          <w:sz w:val="28"/>
          <w:szCs w:val="28"/>
          <w:lang w:val="uk-UA"/>
        </w:rPr>
        <w:t xml:space="preserve"> № 4334, складає 59 осіб. Протягом 2022 року планується підготовка</w:t>
      </w:r>
      <w:r w:rsidR="00344FF4" w:rsidRPr="00261471">
        <w:rPr>
          <w:sz w:val="28"/>
          <w:szCs w:val="28"/>
          <w:lang w:val="uk-UA"/>
        </w:rPr>
        <w:t xml:space="preserve"> ще </w:t>
      </w:r>
      <w:r w:rsidRPr="00261471">
        <w:rPr>
          <w:sz w:val="28"/>
          <w:szCs w:val="28"/>
          <w:lang w:val="uk-UA"/>
        </w:rPr>
        <w:t>30 молодіжних працівників.</w:t>
      </w:r>
    </w:p>
    <w:p w:rsidR="00383A46" w:rsidRPr="00261471" w:rsidRDefault="00383A46" w:rsidP="00352FBE">
      <w:pPr>
        <w:ind w:firstLine="709"/>
        <w:jc w:val="both"/>
        <w:rPr>
          <w:sz w:val="28"/>
          <w:szCs w:val="28"/>
          <w:lang w:val="uk-UA"/>
        </w:rPr>
      </w:pPr>
      <w:r w:rsidRPr="00261471">
        <w:rPr>
          <w:sz w:val="28"/>
          <w:szCs w:val="28"/>
          <w:lang w:val="uk-UA"/>
        </w:rPr>
        <w:t xml:space="preserve">В області проведено три тренінги для молодіжних працівників, членів молодіжних рад, інститутів громадянського суспільства територіальних громад Херсонщини. По </w:t>
      </w:r>
      <w:r w:rsidR="000A67B3" w:rsidRPr="00261471">
        <w:rPr>
          <w:sz w:val="28"/>
          <w:szCs w:val="28"/>
          <w:lang w:val="uk-UA"/>
        </w:rPr>
        <w:t>заве</w:t>
      </w:r>
      <w:r w:rsidR="0032440F" w:rsidRPr="00261471">
        <w:rPr>
          <w:sz w:val="28"/>
          <w:szCs w:val="28"/>
          <w:lang w:val="uk-UA"/>
        </w:rPr>
        <w:t>р</w:t>
      </w:r>
      <w:r w:rsidR="000A67B3" w:rsidRPr="00261471">
        <w:rPr>
          <w:sz w:val="28"/>
          <w:szCs w:val="28"/>
          <w:lang w:val="uk-UA"/>
        </w:rPr>
        <w:t>ше</w:t>
      </w:r>
      <w:r w:rsidR="0032440F" w:rsidRPr="00261471">
        <w:rPr>
          <w:sz w:val="28"/>
          <w:szCs w:val="28"/>
          <w:lang w:val="uk-UA"/>
        </w:rPr>
        <w:t>нні</w:t>
      </w:r>
      <w:r w:rsidRPr="00261471">
        <w:rPr>
          <w:sz w:val="28"/>
          <w:szCs w:val="28"/>
          <w:lang w:val="uk-UA"/>
        </w:rPr>
        <w:t xml:space="preserve"> успішного навчання, написання про</w:t>
      </w:r>
      <w:r w:rsidR="00344FF4" w:rsidRPr="00261471">
        <w:rPr>
          <w:sz w:val="28"/>
          <w:szCs w:val="28"/>
          <w:lang w:val="uk-UA"/>
        </w:rPr>
        <w:t>є</w:t>
      </w:r>
      <w:r w:rsidRPr="00261471">
        <w:rPr>
          <w:sz w:val="28"/>
          <w:szCs w:val="28"/>
          <w:lang w:val="uk-UA"/>
        </w:rPr>
        <w:t>ктів та їх захисту, громади отримають гранти по 250 тис. грн на реалізацію про</w:t>
      </w:r>
      <w:r w:rsidR="00344FF4" w:rsidRPr="00261471">
        <w:rPr>
          <w:sz w:val="28"/>
          <w:szCs w:val="28"/>
          <w:lang w:val="uk-UA"/>
        </w:rPr>
        <w:t>є</w:t>
      </w:r>
      <w:r w:rsidRPr="00261471">
        <w:rPr>
          <w:sz w:val="28"/>
          <w:szCs w:val="28"/>
          <w:lang w:val="uk-UA"/>
        </w:rPr>
        <w:t>кт</w:t>
      </w:r>
      <w:r w:rsidR="000A67B3" w:rsidRPr="00261471">
        <w:rPr>
          <w:sz w:val="28"/>
          <w:szCs w:val="28"/>
          <w:lang w:val="uk-UA"/>
        </w:rPr>
        <w:t>ів</w:t>
      </w:r>
      <w:r w:rsidRPr="00261471">
        <w:rPr>
          <w:sz w:val="28"/>
          <w:szCs w:val="28"/>
          <w:lang w:val="uk-UA"/>
        </w:rPr>
        <w:t xml:space="preserve"> розвитку молодіжної інфраструктури.</w:t>
      </w:r>
    </w:p>
    <w:p w:rsidR="00480547" w:rsidRPr="00261471" w:rsidRDefault="00C463C3" w:rsidP="00352FBE">
      <w:pPr>
        <w:ind w:firstLine="709"/>
        <w:jc w:val="both"/>
        <w:rPr>
          <w:rStyle w:val="2a"/>
          <w:lang w:val="uk-UA" w:eastAsia="uk-UA"/>
        </w:rPr>
      </w:pPr>
      <w:r w:rsidRPr="00261471">
        <w:rPr>
          <w:rStyle w:val="2a"/>
          <w:lang w:val="uk-UA" w:eastAsia="uk-UA"/>
        </w:rPr>
        <w:t>Зростає пріоритетність роботи у сфері патріотичного виховання дітей та молоді. Так, у закладах позашкільної освіти області працювали 147 військово-патріотичних гуртків (</w:t>
      </w:r>
      <w:r w:rsidR="000A67B3" w:rsidRPr="00261471">
        <w:rPr>
          <w:rStyle w:val="2a"/>
          <w:lang w:val="uk-UA" w:eastAsia="uk-UA"/>
        </w:rPr>
        <w:t>у 2020 році –</w:t>
      </w:r>
      <w:r w:rsidRPr="00261471">
        <w:rPr>
          <w:rStyle w:val="2a"/>
          <w:lang w:val="uk-UA" w:eastAsia="uk-UA"/>
        </w:rPr>
        <w:t xml:space="preserve"> 142), в яких здобували освіту </w:t>
      </w:r>
      <w:r w:rsidR="009E1915" w:rsidRPr="00261471">
        <w:rPr>
          <w:rStyle w:val="2a"/>
          <w:lang w:val="uk-UA" w:eastAsia="uk-UA"/>
        </w:rPr>
        <w:t xml:space="preserve">                           </w:t>
      </w:r>
      <w:r w:rsidRPr="00261471">
        <w:rPr>
          <w:rStyle w:val="2a"/>
          <w:lang w:val="uk-UA" w:eastAsia="uk-UA"/>
        </w:rPr>
        <w:t xml:space="preserve">2577 вихованців (проти 2451). У рамках обласної комплексної програми національно </w:t>
      </w:r>
      <w:r w:rsidR="000A67B3" w:rsidRPr="00261471">
        <w:rPr>
          <w:rStyle w:val="2a"/>
          <w:lang w:val="uk-UA" w:eastAsia="uk-UA"/>
        </w:rPr>
        <w:t>–</w:t>
      </w:r>
      <w:r w:rsidRPr="00261471">
        <w:rPr>
          <w:rStyle w:val="2a"/>
          <w:lang w:val="uk-UA" w:eastAsia="uk-UA"/>
        </w:rPr>
        <w:t xml:space="preserve"> патріотичного виховання «Дитина </w:t>
      </w:r>
      <w:r w:rsidR="000A67B3" w:rsidRPr="00261471">
        <w:rPr>
          <w:rStyle w:val="2a"/>
          <w:lang w:val="uk-UA" w:eastAsia="uk-UA"/>
        </w:rPr>
        <w:t>–</w:t>
      </w:r>
      <w:r w:rsidRPr="00261471">
        <w:rPr>
          <w:rStyle w:val="2a"/>
          <w:lang w:val="uk-UA" w:eastAsia="uk-UA"/>
        </w:rPr>
        <w:t xml:space="preserve"> громадянин </w:t>
      </w:r>
      <w:r w:rsidR="000A67B3" w:rsidRPr="00261471">
        <w:rPr>
          <w:rStyle w:val="2a"/>
          <w:lang w:val="uk-UA" w:eastAsia="uk-UA"/>
        </w:rPr>
        <w:t>–</w:t>
      </w:r>
      <w:r w:rsidRPr="00261471">
        <w:rPr>
          <w:rStyle w:val="2a"/>
          <w:lang w:val="uk-UA" w:eastAsia="uk-UA"/>
        </w:rPr>
        <w:t xml:space="preserve"> патріот Батьківщини» на 2016 </w:t>
      </w:r>
      <w:r w:rsidR="009E1915" w:rsidRPr="00261471">
        <w:rPr>
          <w:rStyle w:val="2a"/>
          <w:lang w:val="uk-UA" w:eastAsia="uk-UA"/>
        </w:rPr>
        <w:t>–</w:t>
      </w:r>
      <w:r w:rsidRPr="00261471">
        <w:rPr>
          <w:rStyle w:val="2a"/>
          <w:lang w:val="uk-UA" w:eastAsia="uk-UA"/>
        </w:rPr>
        <w:t xml:space="preserve"> 2021 роки, затвердженої рішенням Херсонської обласної ради від 09 вересня 2016 року № 226, проведено </w:t>
      </w:r>
      <w:r w:rsidR="009E1915" w:rsidRPr="00261471">
        <w:rPr>
          <w:rStyle w:val="2a"/>
          <w:lang w:val="uk-UA" w:eastAsia="uk-UA"/>
        </w:rPr>
        <w:t>понад</w:t>
      </w:r>
      <w:r w:rsidRPr="00261471">
        <w:rPr>
          <w:rStyle w:val="2a"/>
          <w:lang w:val="uk-UA" w:eastAsia="uk-UA"/>
        </w:rPr>
        <w:t xml:space="preserve"> 20 заходів, спрямованих на створення умов для формування у молоді національно-патріотичної свідомості, почуття відданості своїй державі. Вказаними заходами охоплено більше 8 тис. учнів Херсонщини (у 2020 році </w:t>
      </w:r>
      <w:r w:rsidR="009E1915" w:rsidRPr="00261471">
        <w:rPr>
          <w:rStyle w:val="2a"/>
          <w:lang w:val="uk-UA" w:eastAsia="uk-UA"/>
        </w:rPr>
        <w:t>–</w:t>
      </w:r>
      <w:r w:rsidRPr="00261471">
        <w:rPr>
          <w:rStyle w:val="2a"/>
          <w:lang w:val="uk-UA" w:eastAsia="uk-UA"/>
        </w:rPr>
        <w:t xml:space="preserve"> 6,2 тис. осіб).</w:t>
      </w:r>
    </w:p>
    <w:p w:rsidR="00480547" w:rsidRPr="00261471" w:rsidRDefault="00480547" w:rsidP="00352FBE">
      <w:pPr>
        <w:ind w:firstLine="709"/>
        <w:jc w:val="both"/>
        <w:rPr>
          <w:sz w:val="28"/>
          <w:szCs w:val="28"/>
          <w:lang w:val="uk-UA"/>
        </w:rPr>
      </w:pPr>
      <w:r w:rsidRPr="00261471">
        <w:rPr>
          <w:sz w:val="28"/>
          <w:szCs w:val="28"/>
          <w:lang w:val="uk-UA"/>
        </w:rPr>
        <w:t xml:space="preserve">Забезпечено участь збірних команд області у п’яти Всеукраїнських заходах національно-патріотичного спрямування та проведено два обласних заходи. </w:t>
      </w:r>
      <w:r w:rsidR="009E1915" w:rsidRPr="00261471">
        <w:rPr>
          <w:sz w:val="28"/>
          <w:szCs w:val="28"/>
          <w:lang w:val="uk-UA"/>
        </w:rPr>
        <w:t>Триває</w:t>
      </w:r>
      <w:r w:rsidRPr="00261471">
        <w:rPr>
          <w:sz w:val="28"/>
          <w:szCs w:val="28"/>
          <w:lang w:val="uk-UA"/>
        </w:rPr>
        <w:t xml:space="preserve"> спільна робота з громадськими організаціями національно- та військово-патріотичного спрямування.</w:t>
      </w:r>
    </w:p>
    <w:p w:rsidR="00001A7E" w:rsidRPr="00261471" w:rsidRDefault="00001A7E" w:rsidP="00352FBE">
      <w:pPr>
        <w:ind w:firstLine="709"/>
        <w:jc w:val="both"/>
        <w:rPr>
          <w:b/>
          <w:bCs/>
          <w:sz w:val="28"/>
          <w:szCs w:val="28"/>
          <w:lang w:val="uk-UA"/>
        </w:rPr>
      </w:pPr>
    </w:p>
    <w:p w:rsidR="00001A7E" w:rsidRPr="00261471" w:rsidRDefault="00001A7E" w:rsidP="00352FBE">
      <w:pPr>
        <w:ind w:firstLine="709"/>
        <w:rPr>
          <w:sz w:val="28"/>
          <w:szCs w:val="28"/>
          <w:lang w:val="uk-UA"/>
        </w:rPr>
      </w:pPr>
      <w:r w:rsidRPr="00261471">
        <w:rPr>
          <w:b/>
          <w:i/>
          <w:sz w:val="28"/>
          <w:szCs w:val="28"/>
          <w:u w:val="single"/>
          <w:lang w:val="uk-UA"/>
        </w:rPr>
        <w:t>Основні завдання на 2022 рік:</w:t>
      </w:r>
    </w:p>
    <w:p w:rsidR="00001A7E" w:rsidRPr="00261471" w:rsidRDefault="00344FF4" w:rsidP="00352FBE">
      <w:pPr>
        <w:ind w:firstLine="709"/>
        <w:jc w:val="both"/>
        <w:rPr>
          <w:sz w:val="28"/>
          <w:szCs w:val="28"/>
          <w:lang w:val="uk-UA"/>
        </w:rPr>
      </w:pPr>
      <w:r w:rsidRPr="00261471">
        <w:rPr>
          <w:sz w:val="28"/>
          <w:szCs w:val="28"/>
          <w:lang w:val="uk-UA"/>
        </w:rPr>
        <w:t>- розширення мережі молодіжної інфраструктури;</w:t>
      </w:r>
    </w:p>
    <w:p w:rsidR="00344FF4" w:rsidRPr="00261471" w:rsidRDefault="00244A06" w:rsidP="00352FBE">
      <w:pPr>
        <w:ind w:firstLine="709"/>
        <w:jc w:val="both"/>
        <w:rPr>
          <w:sz w:val="28"/>
          <w:szCs w:val="28"/>
          <w:lang w:val="uk-UA"/>
        </w:rPr>
      </w:pPr>
      <w:r w:rsidRPr="00261471">
        <w:rPr>
          <w:sz w:val="28"/>
          <w:szCs w:val="28"/>
          <w:lang w:val="uk-UA"/>
        </w:rPr>
        <w:t xml:space="preserve">- формування </w:t>
      </w:r>
      <w:r w:rsidR="009E1915" w:rsidRPr="00261471">
        <w:rPr>
          <w:sz w:val="28"/>
          <w:szCs w:val="28"/>
          <w:shd w:val="clear" w:color="auto" w:fill="FFFFFF"/>
          <w:lang w:val="uk-UA"/>
        </w:rPr>
        <w:t>в</w:t>
      </w:r>
      <w:r w:rsidRPr="00261471">
        <w:rPr>
          <w:sz w:val="28"/>
          <w:szCs w:val="28"/>
          <w:shd w:val="clear" w:color="auto" w:fill="FFFFFF"/>
          <w:lang w:val="uk-UA"/>
        </w:rPr>
        <w:t xml:space="preserve"> молодого покоління високої патріотичної свідомості.</w:t>
      </w:r>
    </w:p>
    <w:p w:rsidR="008C5731" w:rsidRPr="00261471" w:rsidRDefault="008C5731" w:rsidP="00352FBE">
      <w:pPr>
        <w:ind w:firstLine="709"/>
        <w:jc w:val="both"/>
        <w:rPr>
          <w:sz w:val="28"/>
          <w:szCs w:val="28"/>
          <w:lang w:val="uk-UA"/>
        </w:rPr>
      </w:pPr>
    </w:p>
    <w:p w:rsidR="00001A7E" w:rsidRPr="00261471" w:rsidRDefault="00001A7E" w:rsidP="00352FBE">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BC34BD" w:rsidRPr="00261471" w:rsidRDefault="00BC34BD" w:rsidP="00352FBE">
      <w:pPr>
        <w:pStyle w:val="af2"/>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sz w:val="28"/>
          <w:szCs w:val="28"/>
          <w:lang w:eastAsia="ru-RU"/>
        </w:rPr>
      </w:pPr>
      <w:r w:rsidRPr="00261471">
        <w:rPr>
          <w:rFonts w:ascii="Times New Roman" w:eastAsia="Times New Roman" w:hAnsi="Times New Roman"/>
          <w:sz w:val="28"/>
          <w:szCs w:val="28"/>
          <w:lang w:eastAsia="ru-RU"/>
        </w:rPr>
        <w:t>1) </w:t>
      </w:r>
      <w:r w:rsidR="00561E02" w:rsidRPr="00261471">
        <w:rPr>
          <w:rFonts w:ascii="Times New Roman" w:eastAsia="Times New Roman" w:hAnsi="Times New Roman"/>
          <w:sz w:val="28"/>
          <w:szCs w:val="28"/>
          <w:lang w:eastAsia="ru-RU"/>
        </w:rPr>
        <w:t xml:space="preserve">реалізація </w:t>
      </w:r>
      <w:r w:rsidR="00062216" w:rsidRPr="00261471">
        <w:rPr>
          <w:rFonts w:ascii="Times New Roman" w:eastAsia="Times New Roman" w:hAnsi="Times New Roman"/>
          <w:sz w:val="28"/>
          <w:szCs w:val="28"/>
          <w:lang w:eastAsia="ru-RU"/>
        </w:rPr>
        <w:t xml:space="preserve">обласної програми </w:t>
      </w:r>
      <w:r w:rsidR="00561E02" w:rsidRPr="00261471">
        <w:rPr>
          <w:rFonts w:ascii="Times New Roman" w:eastAsia="Times New Roman" w:hAnsi="Times New Roman"/>
          <w:sz w:val="28"/>
          <w:szCs w:val="28"/>
          <w:lang w:eastAsia="ru-RU"/>
        </w:rPr>
        <w:t>«Молодь Херсонщини»</w:t>
      </w:r>
      <w:r w:rsidR="00244A06" w:rsidRPr="00261471">
        <w:rPr>
          <w:rFonts w:ascii="Times New Roman" w:eastAsia="Times New Roman" w:hAnsi="Times New Roman"/>
          <w:sz w:val="28"/>
          <w:szCs w:val="28"/>
          <w:lang w:eastAsia="ru-RU"/>
        </w:rPr>
        <w:t xml:space="preserve"> на</w:t>
      </w:r>
      <w:r w:rsidR="00062216" w:rsidRPr="00261471">
        <w:rPr>
          <w:rFonts w:ascii="Times New Roman" w:eastAsia="Times New Roman" w:hAnsi="Times New Roman"/>
          <w:sz w:val="28"/>
          <w:szCs w:val="28"/>
          <w:lang w:eastAsia="ru-RU"/>
        </w:rPr>
        <w:t xml:space="preserve">                              </w:t>
      </w:r>
      <w:r w:rsidR="00561E02" w:rsidRPr="00261471">
        <w:rPr>
          <w:rFonts w:ascii="Times New Roman" w:eastAsia="Times New Roman" w:hAnsi="Times New Roman"/>
          <w:sz w:val="28"/>
          <w:szCs w:val="28"/>
          <w:lang w:eastAsia="ru-RU"/>
        </w:rPr>
        <w:t xml:space="preserve"> 2022</w:t>
      </w:r>
      <w:r w:rsidR="00062216" w:rsidRPr="00261471">
        <w:rPr>
          <w:rFonts w:ascii="Times New Roman" w:eastAsia="Times New Roman" w:hAnsi="Times New Roman"/>
          <w:sz w:val="28"/>
          <w:szCs w:val="28"/>
          <w:lang w:eastAsia="ru-RU"/>
        </w:rPr>
        <w:t xml:space="preserve"> – </w:t>
      </w:r>
      <w:r w:rsidR="00561E02" w:rsidRPr="00261471">
        <w:rPr>
          <w:rFonts w:ascii="Times New Roman" w:eastAsia="Times New Roman" w:hAnsi="Times New Roman"/>
          <w:sz w:val="28"/>
          <w:szCs w:val="28"/>
          <w:lang w:eastAsia="ru-RU"/>
        </w:rPr>
        <w:t>2026 роки</w:t>
      </w:r>
      <w:r w:rsidRPr="00261471">
        <w:rPr>
          <w:rFonts w:ascii="Times New Roman" w:eastAsia="Times New Roman" w:hAnsi="Times New Roman"/>
          <w:sz w:val="28"/>
          <w:szCs w:val="28"/>
          <w:lang w:eastAsia="ru-RU"/>
        </w:rPr>
        <w:t xml:space="preserve"> та </w:t>
      </w:r>
      <w:r w:rsidR="00561E02" w:rsidRPr="00261471">
        <w:rPr>
          <w:rFonts w:ascii="Times New Roman" w:eastAsia="Times New Roman" w:hAnsi="Times New Roman"/>
          <w:sz w:val="28"/>
          <w:szCs w:val="28"/>
          <w:lang w:eastAsia="ru-RU"/>
        </w:rPr>
        <w:t xml:space="preserve">цільової </w:t>
      </w:r>
      <w:r w:rsidR="00062216" w:rsidRPr="00261471">
        <w:rPr>
          <w:rFonts w:ascii="Times New Roman" w:eastAsia="Times New Roman" w:hAnsi="Times New Roman"/>
          <w:sz w:val="28"/>
          <w:szCs w:val="28"/>
          <w:lang w:eastAsia="ru-RU"/>
        </w:rPr>
        <w:t>п</w:t>
      </w:r>
      <w:r w:rsidR="00561E02" w:rsidRPr="00261471">
        <w:rPr>
          <w:rFonts w:ascii="Times New Roman" w:eastAsia="Times New Roman" w:hAnsi="Times New Roman"/>
          <w:sz w:val="28"/>
          <w:szCs w:val="28"/>
          <w:lang w:eastAsia="ru-RU"/>
        </w:rPr>
        <w:t>рограми національно-патріотичного виховання в Херсонській області на</w:t>
      </w:r>
      <w:r w:rsidRPr="00261471">
        <w:rPr>
          <w:rFonts w:ascii="Times New Roman" w:eastAsia="Times New Roman" w:hAnsi="Times New Roman"/>
          <w:sz w:val="28"/>
          <w:szCs w:val="28"/>
          <w:lang w:eastAsia="ru-RU"/>
        </w:rPr>
        <w:t xml:space="preserve"> </w:t>
      </w:r>
      <w:r w:rsidR="00561E02" w:rsidRPr="00261471">
        <w:rPr>
          <w:rFonts w:ascii="Times New Roman" w:eastAsia="Times New Roman" w:hAnsi="Times New Roman"/>
          <w:sz w:val="28"/>
          <w:szCs w:val="28"/>
          <w:lang w:eastAsia="ru-RU"/>
        </w:rPr>
        <w:t>2022</w:t>
      </w:r>
      <w:r w:rsidR="00062216" w:rsidRPr="00261471">
        <w:rPr>
          <w:rFonts w:ascii="Times New Roman" w:eastAsia="Times New Roman" w:hAnsi="Times New Roman"/>
          <w:sz w:val="28"/>
          <w:szCs w:val="28"/>
          <w:lang w:eastAsia="ru-RU"/>
        </w:rPr>
        <w:t xml:space="preserve"> – </w:t>
      </w:r>
      <w:r w:rsidR="00561E02" w:rsidRPr="00261471">
        <w:rPr>
          <w:rFonts w:ascii="Times New Roman" w:eastAsia="Times New Roman" w:hAnsi="Times New Roman"/>
          <w:sz w:val="28"/>
          <w:szCs w:val="28"/>
          <w:lang w:eastAsia="ru-RU"/>
        </w:rPr>
        <w:t>2026 роки.</w:t>
      </w:r>
    </w:p>
    <w:p w:rsidR="00BC34BD" w:rsidRPr="00261471" w:rsidRDefault="00BC34BD" w:rsidP="00352FBE">
      <w:pPr>
        <w:shd w:val="clear" w:color="auto" w:fill="FFFFFF"/>
        <w:ind w:firstLine="709"/>
        <w:jc w:val="both"/>
        <w:rPr>
          <w:i/>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r w:rsidRPr="00261471">
        <w:rPr>
          <w:i/>
          <w:sz w:val="28"/>
          <w:szCs w:val="28"/>
          <w:lang w:val="uk-UA"/>
        </w:rPr>
        <w:t>.</w:t>
      </w:r>
    </w:p>
    <w:p w:rsidR="00BC34BD" w:rsidRPr="00261471" w:rsidRDefault="00BC34BD" w:rsidP="00352FBE">
      <w:pPr>
        <w:ind w:firstLine="709"/>
        <w:jc w:val="both"/>
        <w:rPr>
          <w:sz w:val="28"/>
          <w:szCs w:val="28"/>
          <w:lang w:val="uk-UA"/>
        </w:rPr>
      </w:pPr>
      <w:r w:rsidRPr="00261471">
        <w:rPr>
          <w:i/>
          <w:sz w:val="28"/>
          <w:szCs w:val="28"/>
          <w:lang w:val="uk-UA"/>
        </w:rPr>
        <w:t xml:space="preserve">Відповідальні виконавці: </w:t>
      </w:r>
      <w:r w:rsidRPr="00261471">
        <w:rPr>
          <w:sz w:val="28"/>
          <w:szCs w:val="28"/>
          <w:lang w:val="uk-UA"/>
        </w:rPr>
        <w:t>управління фізичної культури, молоді та спорту обласної державної адміністрації, райдержадміністрації, сільськ</w:t>
      </w:r>
      <w:r w:rsidR="00945806" w:rsidRPr="00261471">
        <w:rPr>
          <w:sz w:val="28"/>
          <w:szCs w:val="28"/>
          <w:lang w:val="uk-UA"/>
        </w:rPr>
        <w:t>і</w:t>
      </w:r>
      <w:r w:rsidRPr="00261471">
        <w:rPr>
          <w:sz w:val="28"/>
          <w:szCs w:val="28"/>
          <w:lang w:val="uk-UA"/>
        </w:rPr>
        <w:t>, селищні</w:t>
      </w:r>
      <w:r w:rsidR="00945806" w:rsidRPr="00261471">
        <w:rPr>
          <w:sz w:val="28"/>
          <w:szCs w:val="28"/>
          <w:lang w:val="uk-UA"/>
        </w:rPr>
        <w:t>,</w:t>
      </w:r>
      <w:r w:rsidRPr="00261471">
        <w:rPr>
          <w:sz w:val="28"/>
          <w:szCs w:val="28"/>
          <w:lang w:val="uk-UA"/>
        </w:rPr>
        <w:t xml:space="preserve"> міські ради;</w:t>
      </w:r>
    </w:p>
    <w:p w:rsidR="00BC34BD" w:rsidRPr="00261471" w:rsidRDefault="00BC34BD" w:rsidP="00352FBE">
      <w:pPr>
        <w:ind w:firstLine="709"/>
        <w:jc w:val="both"/>
        <w:rPr>
          <w:sz w:val="28"/>
          <w:szCs w:val="28"/>
          <w:lang w:val="uk-UA"/>
        </w:rPr>
      </w:pPr>
      <w:r w:rsidRPr="00261471">
        <w:rPr>
          <w:sz w:val="28"/>
          <w:szCs w:val="28"/>
          <w:lang w:val="uk-UA"/>
        </w:rPr>
        <w:t xml:space="preserve">2) </w:t>
      </w:r>
      <w:r w:rsidR="00561E02" w:rsidRPr="00261471">
        <w:rPr>
          <w:sz w:val="28"/>
          <w:szCs w:val="28"/>
          <w:lang w:val="uk-UA"/>
        </w:rPr>
        <w:t>підтримка інститутів громадянського суспільства та залучення громадських організацій до співпраці шляхом проведення</w:t>
      </w:r>
      <w:r w:rsidR="00945806" w:rsidRPr="00261471">
        <w:rPr>
          <w:sz w:val="28"/>
          <w:szCs w:val="28"/>
          <w:lang w:val="uk-UA"/>
        </w:rPr>
        <w:t xml:space="preserve"> спільних заходів </w:t>
      </w:r>
      <w:r w:rsidR="00561E02" w:rsidRPr="00261471">
        <w:rPr>
          <w:sz w:val="28"/>
          <w:szCs w:val="28"/>
          <w:lang w:val="uk-UA"/>
        </w:rPr>
        <w:t xml:space="preserve"> національно-патріотичного вихован</w:t>
      </w:r>
      <w:r w:rsidR="00DB68D1" w:rsidRPr="00261471">
        <w:rPr>
          <w:sz w:val="28"/>
          <w:szCs w:val="28"/>
          <w:lang w:val="uk-UA"/>
        </w:rPr>
        <w:t>ня,</w:t>
      </w:r>
      <w:r w:rsidR="00561E02" w:rsidRPr="00261471">
        <w:rPr>
          <w:sz w:val="28"/>
          <w:szCs w:val="28"/>
          <w:lang w:val="uk-UA"/>
        </w:rPr>
        <w:t xml:space="preserve"> </w:t>
      </w:r>
      <w:r w:rsidR="00DB68D1" w:rsidRPr="00261471">
        <w:rPr>
          <w:sz w:val="28"/>
          <w:szCs w:val="28"/>
          <w:lang w:val="uk-UA"/>
        </w:rPr>
        <w:t xml:space="preserve">проведення конкурсу </w:t>
      </w:r>
      <w:r w:rsidR="00561E02" w:rsidRPr="00261471">
        <w:rPr>
          <w:sz w:val="28"/>
          <w:szCs w:val="28"/>
          <w:lang w:val="uk-UA"/>
        </w:rPr>
        <w:t xml:space="preserve">проєктів у молодіжній сфері, розроблених інститутами громадянського суспільства, яким надається фінансова підтримка; </w:t>
      </w:r>
    </w:p>
    <w:p w:rsidR="00BC34BD" w:rsidRPr="00261471" w:rsidRDefault="00BC34BD" w:rsidP="00352FBE">
      <w:pPr>
        <w:ind w:firstLine="709"/>
        <w:jc w:val="both"/>
        <w:rPr>
          <w:sz w:val="28"/>
          <w:szCs w:val="28"/>
          <w:lang w:val="uk-UA"/>
        </w:rPr>
      </w:pPr>
      <w:r w:rsidRPr="00261471">
        <w:rPr>
          <w:sz w:val="28"/>
          <w:szCs w:val="28"/>
          <w:lang w:val="uk-UA"/>
        </w:rPr>
        <w:t xml:space="preserve">3) </w:t>
      </w:r>
      <w:r w:rsidR="00561E02" w:rsidRPr="00261471">
        <w:rPr>
          <w:sz w:val="28"/>
          <w:szCs w:val="28"/>
          <w:lang w:val="uk-UA"/>
        </w:rPr>
        <w:t>підвищення кваліфікацій і компетентностей активної молоді, залучення її до реалізації проєктів на території Херсонщини, розширення участі у розвитку громад шляхом використання неформальної освіти та проведення різноспрямованих на розвиток молоді семінарів, тренінгів, форумів, конференцій тощо;</w:t>
      </w:r>
    </w:p>
    <w:p w:rsidR="00561E02" w:rsidRPr="00261471" w:rsidRDefault="00BC34BD" w:rsidP="00352FBE">
      <w:pPr>
        <w:ind w:firstLine="709"/>
        <w:jc w:val="both"/>
        <w:rPr>
          <w:sz w:val="28"/>
          <w:szCs w:val="28"/>
          <w:lang w:val="uk-UA"/>
        </w:rPr>
      </w:pPr>
      <w:r w:rsidRPr="00261471">
        <w:rPr>
          <w:sz w:val="28"/>
          <w:szCs w:val="28"/>
          <w:lang w:val="uk-UA"/>
        </w:rPr>
        <w:t>4) </w:t>
      </w:r>
      <w:r w:rsidR="00561E02" w:rsidRPr="00261471">
        <w:rPr>
          <w:sz w:val="28"/>
          <w:szCs w:val="28"/>
          <w:lang w:val="uk-UA"/>
        </w:rPr>
        <w:t>забезпечення проведення сертифікованої програми підготовки працівників, які працюють з молоддю, із залученням державних службовців молодіжної сфери та представників молодіжних громадських організацій для представників органів виконавчої влади та місцевого самоврядування усіх рівнів;</w:t>
      </w:r>
    </w:p>
    <w:p w:rsidR="00561E02" w:rsidRPr="00261471" w:rsidRDefault="00BC34BD" w:rsidP="00352FBE">
      <w:pPr>
        <w:ind w:firstLine="709"/>
        <w:jc w:val="both"/>
        <w:rPr>
          <w:sz w:val="28"/>
          <w:szCs w:val="28"/>
          <w:lang w:val="uk-UA"/>
        </w:rPr>
      </w:pPr>
      <w:r w:rsidRPr="00261471">
        <w:rPr>
          <w:sz w:val="28"/>
          <w:szCs w:val="28"/>
          <w:lang w:val="uk-UA"/>
        </w:rPr>
        <w:t xml:space="preserve">5) </w:t>
      </w:r>
      <w:r w:rsidR="00561E02" w:rsidRPr="00261471">
        <w:rPr>
          <w:sz w:val="28"/>
          <w:szCs w:val="28"/>
          <w:lang w:val="uk-UA"/>
        </w:rPr>
        <w:t>створення та сприяння функціонуванню молодіжних рад на місцях;</w:t>
      </w:r>
    </w:p>
    <w:p w:rsidR="00BC34BD" w:rsidRPr="00261471" w:rsidRDefault="00BC34BD" w:rsidP="00352FBE">
      <w:pPr>
        <w:ind w:firstLine="709"/>
        <w:jc w:val="both"/>
        <w:rPr>
          <w:sz w:val="28"/>
          <w:szCs w:val="28"/>
          <w:lang w:val="uk-UA"/>
        </w:rPr>
      </w:pPr>
      <w:r w:rsidRPr="00261471">
        <w:rPr>
          <w:sz w:val="28"/>
          <w:szCs w:val="28"/>
          <w:lang w:val="uk-UA"/>
        </w:rPr>
        <w:t xml:space="preserve">6) </w:t>
      </w:r>
      <w:r w:rsidR="00561E02" w:rsidRPr="00261471">
        <w:rPr>
          <w:sz w:val="28"/>
          <w:szCs w:val="28"/>
          <w:lang w:val="uk-UA"/>
        </w:rPr>
        <w:t>заснування конкурсів проєктів для молоді за рахунок коштів місцевих бюджетів;</w:t>
      </w:r>
    </w:p>
    <w:p w:rsidR="00BC34BD" w:rsidRPr="00261471" w:rsidRDefault="00BC34BD" w:rsidP="00352FBE">
      <w:pPr>
        <w:ind w:firstLine="709"/>
        <w:jc w:val="both"/>
        <w:rPr>
          <w:sz w:val="28"/>
          <w:szCs w:val="28"/>
          <w:lang w:val="uk-UA"/>
        </w:rPr>
      </w:pPr>
      <w:r w:rsidRPr="00261471">
        <w:rPr>
          <w:sz w:val="28"/>
          <w:szCs w:val="28"/>
          <w:lang w:val="uk-UA"/>
        </w:rPr>
        <w:t xml:space="preserve">7) </w:t>
      </w:r>
      <w:r w:rsidR="00561E02" w:rsidRPr="00261471">
        <w:rPr>
          <w:sz w:val="28"/>
          <w:szCs w:val="28"/>
          <w:lang w:val="uk-UA"/>
        </w:rPr>
        <w:t>підтримка діяльності мережі інститутів громадянського суспільства, що працюють у сфері національно-патріотичного виховання</w:t>
      </w:r>
      <w:r w:rsidRPr="00261471">
        <w:rPr>
          <w:sz w:val="28"/>
          <w:szCs w:val="28"/>
          <w:lang w:val="uk-UA"/>
        </w:rPr>
        <w:t>;</w:t>
      </w:r>
    </w:p>
    <w:p w:rsidR="00561E02" w:rsidRPr="00261471" w:rsidRDefault="00BC34BD" w:rsidP="00352FBE">
      <w:pPr>
        <w:ind w:firstLine="709"/>
        <w:jc w:val="both"/>
        <w:rPr>
          <w:sz w:val="28"/>
          <w:szCs w:val="28"/>
          <w:lang w:val="uk-UA"/>
        </w:rPr>
      </w:pPr>
      <w:r w:rsidRPr="00261471">
        <w:rPr>
          <w:sz w:val="28"/>
          <w:szCs w:val="28"/>
          <w:lang w:val="uk-UA"/>
        </w:rPr>
        <w:t xml:space="preserve">8) </w:t>
      </w:r>
      <w:r w:rsidR="00561E02" w:rsidRPr="00261471">
        <w:rPr>
          <w:sz w:val="28"/>
          <w:szCs w:val="28"/>
          <w:lang w:val="uk-UA"/>
        </w:rPr>
        <w:t xml:space="preserve">проведення </w:t>
      </w:r>
      <w:r w:rsidR="00945806" w:rsidRPr="00261471">
        <w:rPr>
          <w:sz w:val="28"/>
          <w:szCs w:val="28"/>
          <w:lang w:val="uk-UA"/>
        </w:rPr>
        <w:t>в</w:t>
      </w:r>
      <w:r w:rsidR="00561E02" w:rsidRPr="00261471">
        <w:rPr>
          <w:sz w:val="28"/>
          <w:szCs w:val="28"/>
          <w:lang w:val="uk-UA"/>
        </w:rPr>
        <w:t>сеукраїнських заходів у сфері молодіжної політики та національно-патріотичного виховання.</w:t>
      </w:r>
    </w:p>
    <w:p w:rsidR="00BC34BD" w:rsidRPr="00261471" w:rsidRDefault="00BC34BD" w:rsidP="00352FBE">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BC34BD" w:rsidRPr="00261471" w:rsidRDefault="00BC34BD" w:rsidP="00352FBE">
      <w:pP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управління фізичної культури, молоді та спорту обласної державної адміністрації, райдержадміністрації, сільськ</w:t>
      </w:r>
      <w:r w:rsidR="00945806" w:rsidRPr="00261471">
        <w:rPr>
          <w:sz w:val="28"/>
          <w:szCs w:val="28"/>
          <w:lang w:val="uk-UA"/>
        </w:rPr>
        <w:t>і</w:t>
      </w:r>
      <w:r w:rsidRPr="00261471">
        <w:rPr>
          <w:sz w:val="28"/>
          <w:szCs w:val="28"/>
          <w:lang w:val="uk-UA"/>
        </w:rPr>
        <w:t>, селищні</w:t>
      </w:r>
      <w:r w:rsidR="00945806" w:rsidRPr="00261471">
        <w:rPr>
          <w:sz w:val="28"/>
          <w:szCs w:val="28"/>
          <w:lang w:val="uk-UA"/>
        </w:rPr>
        <w:t xml:space="preserve">, </w:t>
      </w:r>
      <w:r w:rsidRPr="00261471">
        <w:rPr>
          <w:sz w:val="28"/>
          <w:szCs w:val="28"/>
          <w:lang w:val="uk-UA"/>
        </w:rPr>
        <w:t>міські ради.</w:t>
      </w:r>
    </w:p>
    <w:p w:rsidR="00001A7E" w:rsidRPr="00261471" w:rsidRDefault="00001A7E" w:rsidP="00352FBE">
      <w:pPr>
        <w:ind w:firstLine="709"/>
        <w:jc w:val="both"/>
        <w:rPr>
          <w:sz w:val="28"/>
          <w:szCs w:val="28"/>
          <w:lang w:val="uk-UA"/>
        </w:rPr>
      </w:pPr>
    </w:p>
    <w:p w:rsidR="00BC34BD" w:rsidRPr="00261471" w:rsidRDefault="00001A7E" w:rsidP="00352FBE">
      <w:pPr>
        <w:ind w:firstLine="709"/>
        <w:jc w:val="both"/>
        <w:rPr>
          <w:b/>
          <w:i/>
          <w:sz w:val="28"/>
          <w:szCs w:val="28"/>
          <w:lang w:val="uk-UA"/>
        </w:rPr>
      </w:pPr>
      <w:r w:rsidRPr="00261471">
        <w:rPr>
          <w:b/>
          <w:i/>
          <w:sz w:val="28"/>
          <w:szCs w:val="28"/>
          <w:u w:val="single"/>
          <w:lang w:val="uk-UA"/>
        </w:rPr>
        <w:t>Очікувані результати</w:t>
      </w:r>
      <w:r w:rsidR="00BC34BD" w:rsidRPr="00261471">
        <w:rPr>
          <w:b/>
          <w:i/>
          <w:sz w:val="28"/>
          <w:szCs w:val="28"/>
          <w:lang w:val="uk-UA"/>
        </w:rPr>
        <w:t>:</w:t>
      </w:r>
    </w:p>
    <w:p w:rsidR="00561E02" w:rsidRPr="00261471" w:rsidRDefault="00BC34BD" w:rsidP="00352FBE">
      <w:pPr>
        <w:ind w:firstLine="709"/>
        <w:jc w:val="both"/>
        <w:rPr>
          <w:sz w:val="28"/>
          <w:szCs w:val="28"/>
          <w:lang w:val="uk-UA"/>
        </w:rPr>
      </w:pPr>
      <w:r w:rsidRPr="00261471">
        <w:rPr>
          <w:sz w:val="28"/>
          <w:szCs w:val="28"/>
          <w:lang w:val="uk-UA"/>
        </w:rPr>
        <w:t xml:space="preserve">- </w:t>
      </w:r>
      <w:r w:rsidR="00561E02" w:rsidRPr="00261471">
        <w:rPr>
          <w:spacing w:val="-4"/>
          <w:sz w:val="28"/>
          <w:szCs w:val="28"/>
          <w:lang w:val="uk-UA"/>
        </w:rPr>
        <w:t>охоплення понад 25 тис. осіб заходами, спрямованими на підвищення рівня активності молоді та національно-патріотичного виховання;</w:t>
      </w:r>
    </w:p>
    <w:p w:rsidR="00561E02" w:rsidRPr="00261471" w:rsidRDefault="00BC34BD" w:rsidP="00352FBE">
      <w:pPr>
        <w:tabs>
          <w:tab w:val="left" w:pos="1276"/>
        </w:tabs>
        <w:overflowPunct w:val="0"/>
        <w:autoSpaceDE w:val="0"/>
        <w:autoSpaceDN w:val="0"/>
        <w:adjustRightInd w:val="0"/>
        <w:ind w:firstLine="709"/>
        <w:jc w:val="both"/>
        <w:textAlignment w:val="baseline"/>
        <w:rPr>
          <w:spacing w:val="-4"/>
          <w:sz w:val="28"/>
          <w:szCs w:val="28"/>
          <w:lang w:val="uk-UA"/>
        </w:rPr>
      </w:pPr>
      <w:r w:rsidRPr="00261471">
        <w:rPr>
          <w:spacing w:val="-4"/>
          <w:sz w:val="28"/>
          <w:szCs w:val="28"/>
          <w:lang w:val="uk-UA"/>
        </w:rPr>
        <w:t xml:space="preserve">- </w:t>
      </w:r>
      <w:r w:rsidR="00561E02" w:rsidRPr="00261471">
        <w:rPr>
          <w:spacing w:val="-4"/>
          <w:sz w:val="28"/>
          <w:szCs w:val="28"/>
          <w:lang w:val="uk-UA"/>
        </w:rPr>
        <w:t>проведення 30 заходів молодіжного спрямування;</w:t>
      </w:r>
    </w:p>
    <w:p w:rsidR="00561E02" w:rsidRPr="00261471" w:rsidRDefault="00BC34BD" w:rsidP="00352FBE">
      <w:pPr>
        <w:tabs>
          <w:tab w:val="left" w:pos="1276"/>
        </w:tabs>
        <w:overflowPunct w:val="0"/>
        <w:autoSpaceDE w:val="0"/>
        <w:autoSpaceDN w:val="0"/>
        <w:adjustRightInd w:val="0"/>
        <w:ind w:firstLine="709"/>
        <w:jc w:val="both"/>
        <w:textAlignment w:val="baseline"/>
        <w:rPr>
          <w:spacing w:val="-4"/>
          <w:sz w:val="28"/>
          <w:szCs w:val="28"/>
          <w:lang w:val="uk-UA"/>
        </w:rPr>
      </w:pPr>
      <w:r w:rsidRPr="00261471">
        <w:rPr>
          <w:spacing w:val="-4"/>
          <w:sz w:val="28"/>
          <w:szCs w:val="28"/>
          <w:lang w:val="uk-UA"/>
        </w:rPr>
        <w:t xml:space="preserve">- </w:t>
      </w:r>
      <w:r w:rsidR="00561E02" w:rsidRPr="00261471">
        <w:rPr>
          <w:spacing w:val="-4"/>
          <w:sz w:val="28"/>
          <w:szCs w:val="28"/>
          <w:lang w:val="uk-UA"/>
        </w:rPr>
        <w:t>проведення 22 заходів національно-патріотичного спрямування;</w:t>
      </w:r>
    </w:p>
    <w:p w:rsidR="00561E02" w:rsidRPr="00261471" w:rsidRDefault="00BC34BD" w:rsidP="00352FBE">
      <w:pPr>
        <w:tabs>
          <w:tab w:val="left" w:pos="1276"/>
          <w:tab w:val="left" w:pos="1320"/>
        </w:tabs>
        <w:overflowPunct w:val="0"/>
        <w:autoSpaceDE w:val="0"/>
        <w:autoSpaceDN w:val="0"/>
        <w:adjustRightInd w:val="0"/>
        <w:ind w:firstLine="709"/>
        <w:jc w:val="both"/>
        <w:textAlignment w:val="baseline"/>
        <w:rPr>
          <w:spacing w:val="-4"/>
          <w:sz w:val="28"/>
          <w:szCs w:val="28"/>
          <w:lang w:val="uk-UA"/>
        </w:rPr>
      </w:pPr>
      <w:r w:rsidRPr="00261471">
        <w:rPr>
          <w:spacing w:val="-4"/>
          <w:sz w:val="28"/>
          <w:szCs w:val="28"/>
          <w:lang w:val="uk-UA"/>
        </w:rPr>
        <w:t xml:space="preserve">- </w:t>
      </w:r>
      <w:r w:rsidR="00561E02" w:rsidRPr="00261471">
        <w:rPr>
          <w:spacing w:val="-4"/>
          <w:sz w:val="28"/>
          <w:szCs w:val="28"/>
          <w:lang w:val="uk-UA"/>
        </w:rPr>
        <w:t>надання підтримки інститутам громадянського суспільства для реалізації ними не менше 20 проєктів;</w:t>
      </w:r>
    </w:p>
    <w:p w:rsidR="00001A7E" w:rsidRPr="00261471" w:rsidRDefault="00BC34BD" w:rsidP="00352FBE">
      <w:pPr>
        <w:ind w:firstLine="709"/>
        <w:jc w:val="both"/>
        <w:rPr>
          <w:spacing w:val="-4"/>
          <w:sz w:val="28"/>
          <w:szCs w:val="28"/>
          <w:lang w:val="uk-UA"/>
        </w:rPr>
      </w:pPr>
      <w:r w:rsidRPr="00261471">
        <w:rPr>
          <w:spacing w:val="-4"/>
          <w:sz w:val="28"/>
          <w:szCs w:val="28"/>
          <w:lang w:val="uk-UA"/>
        </w:rPr>
        <w:t xml:space="preserve">- </w:t>
      </w:r>
      <w:r w:rsidR="00561E02" w:rsidRPr="00261471">
        <w:rPr>
          <w:spacing w:val="-4"/>
          <w:sz w:val="28"/>
          <w:szCs w:val="28"/>
          <w:lang w:val="uk-UA"/>
        </w:rPr>
        <w:t>проведення не менше 10 тренінгів, семінарів, воркшопів для підвищення якості неформальної освіти молоді</w:t>
      </w:r>
      <w:r w:rsidRPr="00261471">
        <w:rPr>
          <w:spacing w:val="-4"/>
          <w:sz w:val="28"/>
          <w:szCs w:val="28"/>
          <w:lang w:val="uk-UA"/>
        </w:rPr>
        <w:t>.</w:t>
      </w:r>
    </w:p>
    <w:p w:rsidR="005261E5" w:rsidRPr="00261471" w:rsidRDefault="005261E5" w:rsidP="00352FBE">
      <w:pPr>
        <w:ind w:firstLine="709"/>
        <w:jc w:val="both"/>
        <w:rPr>
          <w:sz w:val="28"/>
          <w:szCs w:val="28"/>
          <w:lang w:val="uk-UA"/>
        </w:rPr>
      </w:pPr>
    </w:p>
    <w:p w:rsidR="00001A7E" w:rsidRPr="00261471" w:rsidRDefault="005959C4" w:rsidP="002C19AD">
      <w:pPr>
        <w:ind w:firstLine="709"/>
        <w:jc w:val="both"/>
        <w:rPr>
          <w:b/>
          <w:bCs/>
          <w:sz w:val="28"/>
          <w:szCs w:val="28"/>
          <w:lang w:val="uk-UA"/>
        </w:rPr>
      </w:pPr>
      <w:r w:rsidRPr="00261471">
        <w:rPr>
          <w:b/>
          <w:bCs/>
          <w:sz w:val="28"/>
          <w:szCs w:val="28"/>
          <w:lang w:val="uk-UA"/>
        </w:rPr>
        <w:t>1.6.2. Підтримка дітей та сім’ї</w:t>
      </w:r>
    </w:p>
    <w:p w:rsidR="00530FBB" w:rsidRPr="00261471" w:rsidRDefault="00530FBB" w:rsidP="002C19AD">
      <w:pPr>
        <w:ind w:firstLine="709"/>
        <w:jc w:val="both"/>
        <w:rPr>
          <w:b/>
          <w:bCs/>
          <w:sz w:val="28"/>
          <w:szCs w:val="28"/>
          <w:lang w:val="uk-UA"/>
        </w:rPr>
      </w:pPr>
      <w:r w:rsidRPr="00261471">
        <w:rPr>
          <w:sz w:val="28"/>
          <w:szCs w:val="28"/>
          <w:lang w:val="uk-UA"/>
        </w:rPr>
        <w:t>Сім’я є інтегральним показником розвитку, який відображає моральний стан суспільства</w:t>
      </w:r>
      <w:r w:rsidR="00DB68D1" w:rsidRPr="00261471">
        <w:rPr>
          <w:sz w:val="28"/>
          <w:szCs w:val="28"/>
          <w:lang w:val="uk-UA"/>
        </w:rPr>
        <w:t>,</w:t>
      </w:r>
      <w:r w:rsidRPr="00261471">
        <w:rPr>
          <w:sz w:val="28"/>
          <w:szCs w:val="28"/>
          <w:lang w:val="uk-UA"/>
        </w:rPr>
        <w:t xml:space="preserve"> і могутнім фактором формування демографічного потенціалу. Створенн</w:t>
      </w:r>
      <w:r w:rsidR="00DB68D1" w:rsidRPr="00261471">
        <w:rPr>
          <w:sz w:val="28"/>
          <w:szCs w:val="28"/>
          <w:lang w:val="uk-UA"/>
        </w:rPr>
        <w:t>я</w:t>
      </w:r>
      <w:r w:rsidRPr="00261471">
        <w:rPr>
          <w:sz w:val="28"/>
          <w:szCs w:val="28"/>
          <w:lang w:val="uk-UA"/>
        </w:rPr>
        <w:t xml:space="preserve"> правових, соціальних і економічних умов для належного функціонування та розвитку сім’ї, утвердження духовно і фізично здорової, матеріально та соціально благополучної сім’ї, забезпечення виконання сім’єю основних її функцій </w:t>
      </w:r>
      <w:r w:rsidR="00DB68D1" w:rsidRPr="00261471">
        <w:rPr>
          <w:sz w:val="28"/>
          <w:szCs w:val="28"/>
          <w:lang w:val="uk-UA"/>
        </w:rPr>
        <w:t>–</w:t>
      </w:r>
      <w:r w:rsidR="0018557A" w:rsidRPr="00261471">
        <w:rPr>
          <w:sz w:val="28"/>
          <w:szCs w:val="28"/>
          <w:lang w:val="uk-UA"/>
        </w:rPr>
        <w:t xml:space="preserve"> пріоритетом діяльності обласної державної адміністрації. </w:t>
      </w:r>
    </w:p>
    <w:p w:rsidR="005959C4" w:rsidRPr="00261471" w:rsidRDefault="005959C4" w:rsidP="002C19AD">
      <w:pPr>
        <w:pStyle w:val="24"/>
        <w:spacing w:after="0" w:line="240" w:lineRule="auto"/>
        <w:ind w:left="0" w:firstLine="709"/>
        <w:jc w:val="both"/>
        <w:rPr>
          <w:sz w:val="28"/>
          <w:szCs w:val="28"/>
          <w:lang w:val="uk-UA"/>
        </w:rPr>
      </w:pPr>
      <w:r w:rsidRPr="00261471">
        <w:rPr>
          <w:sz w:val="28"/>
          <w:szCs w:val="28"/>
          <w:lang w:val="uk-UA"/>
        </w:rPr>
        <w:t xml:space="preserve">Протягом 2021 року </w:t>
      </w:r>
      <w:r w:rsidR="006B5C35" w:rsidRPr="00261471">
        <w:rPr>
          <w:sz w:val="28"/>
          <w:szCs w:val="28"/>
          <w:lang w:val="uk-UA"/>
        </w:rPr>
        <w:t xml:space="preserve">в </w:t>
      </w:r>
      <w:r w:rsidRPr="00261471">
        <w:rPr>
          <w:sz w:val="28"/>
          <w:szCs w:val="28"/>
          <w:lang w:val="uk-UA"/>
        </w:rPr>
        <w:t xml:space="preserve">області вирішувалися питання щодо розроблення та здійснення заходів, спрямованих на поліпшення становища дітей, їх фізичного, інтелектуального і духовного розвитку, соціального захисту, забезпечення прав, свобод і законних інтересів. </w:t>
      </w:r>
    </w:p>
    <w:p w:rsidR="00020B8A" w:rsidRPr="00261471" w:rsidRDefault="00020B8A" w:rsidP="002C19AD">
      <w:pPr>
        <w:ind w:firstLine="709"/>
        <w:jc w:val="both"/>
        <w:rPr>
          <w:sz w:val="28"/>
          <w:szCs w:val="28"/>
          <w:lang w:val="uk-UA"/>
        </w:rPr>
      </w:pPr>
      <w:r w:rsidRPr="00261471">
        <w:rPr>
          <w:sz w:val="28"/>
          <w:szCs w:val="28"/>
          <w:lang w:val="uk-UA"/>
        </w:rPr>
        <w:t xml:space="preserve">Питання захисту прав дітей розглядалися на засіданнях колегії обласної державної адміністрації, селекторних нарадах, які проводяться </w:t>
      </w:r>
      <w:r w:rsidR="00DB68D1" w:rsidRPr="00261471">
        <w:rPr>
          <w:sz w:val="28"/>
          <w:szCs w:val="28"/>
          <w:lang w:val="uk-UA"/>
        </w:rPr>
        <w:t>керівництвом</w:t>
      </w:r>
      <w:r w:rsidRPr="00261471">
        <w:rPr>
          <w:sz w:val="28"/>
          <w:szCs w:val="28"/>
          <w:lang w:val="uk-UA"/>
        </w:rPr>
        <w:t xml:space="preserve"> обласної державної адміністрації, засіданнях координаційної ради з питань захисту прав дітей обласної державної адміністрації та засіданнях робочої групи з реформування системи інституційного догляду та виховання дітей.</w:t>
      </w:r>
    </w:p>
    <w:p w:rsidR="00020B8A" w:rsidRPr="00261471" w:rsidRDefault="00020B8A" w:rsidP="002C19AD">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 xml:space="preserve">Так, на засідання колегії обласної державної адміністрації </w:t>
      </w:r>
      <w:r w:rsidR="006B3C30" w:rsidRPr="00261471">
        <w:rPr>
          <w:rFonts w:ascii="Times New Roman" w:hAnsi="Times New Roman"/>
          <w:sz w:val="28"/>
          <w:szCs w:val="28"/>
          <w:lang w:val="uk-UA"/>
        </w:rPr>
        <w:t xml:space="preserve">розглянуто </w:t>
      </w:r>
      <w:r w:rsidRPr="00261471">
        <w:rPr>
          <w:rFonts w:ascii="Times New Roman" w:hAnsi="Times New Roman"/>
          <w:sz w:val="28"/>
          <w:szCs w:val="28"/>
          <w:lang w:val="uk-UA"/>
        </w:rPr>
        <w:t xml:space="preserve"> питання щодо </w:t>
      </w:r>
      <w:r w:rsidR="002C19AD" w:rsidRPr="00261471">
        <w:rPr>
          <w:rFonts w:ascii="Times New Roman" w:hAnsi="Times New Roman"/>
          <w:sz w:val="28"/>
          <w:szCs w:val="28"/>
          <w:lang w:val="uk-UA"/>
        </w:rPr>
        <w:t>р</w:t>
      </w:r>
      <w:r w:rsidRPr="00261471">
        <w:rPr>
          <w:rFonts w:ascii="Times New Roman" w:hAnsi="Times New Roman"/>
          <w:sz w:val="28"/>
          <w:szCs w:val="28"/>
          <w:lang w:val="uk-UA"/>
        </w:rPr>
        <w:t>егіонального плану розвитку системи надання соціальних послуг для дітей і сімей з дітьми на</w:t>
      </w:r>
      <w:r w:rsidR="006B3C30" w:rsidRPr="00261471">
        <w:rPr>
          <w:rFonts w:ascii="Times New Roman" w:hAnsi="Times New Roman"/>
          <w:sz w:val="28"/>
          <w:szCs w:val="28"/>
          <w:lang w:val="uk-UA"/>
        </w:rPr>
        <w:t xml:space="preserve"> </w:t>
      </w:r>
      <w:r w:rsidRPr="00261471">
        <w:rPr>
          <w:rFonts w:ascii="Times New Roman" w:hAnsi="Times New Roman"/>
          <w:sz w:val="28"/>
          <w:szCs w:val="28"/>
          <w:lang w:val="uk-UA"/>
        </w:rPr>
        <w:t xml:space="preserve">2021 – 2026 роки. За результатами засідання </w:t>
      </w:r>
      <w:r w:rsidR="002C19AD" w:rsidRPr="00261471">
        <w:rPr>
          <w:rFonts w:ascii="Times New Roman" w:hAnsi="Times New Roman"/>
          <w:sz w:val="28"/>
          <w:szCs w:val="28"/>
          <w:lang w:val="uk-UA"/>
        </w:rPr>
        <w:t>прийнято</w:t>
      </w:r>
      <w:r w:rsidRPr="00261471">
        <w:rPr>
          <w:rFonts w:ascii="Times New Roman" w:hAnsi="Times New Roman"/>
          <w:sz w:val="28"/>
          <w:szCs w:val="28"/>
          <w:lang w:val="uk-UA"/>
        </w:rPr>
        <w:t xml:space="preserve"> рішення колегії обласної державної адміністрації від 18 березня </w:t>
      </w:r>
      <w:r w:rsidR="006B3C30" w:rsidRPr="00261471">
        <w:rPr>
          <w:rFonts w:ascii="Times New Roman" w:hAnsi="Times New Roman"/>
          <w:sz w:val="28"/>
          <w:szCs w:val="28"/>
          <w:lang w:val="uk-UA"/>
        </w:rPr>
        <w:t xml:space="preserve">                </w:t>
      </w:r>
      <w:r w:rsidRPr="00261471">
        <w:rPr>
          <w:rFonts w:ascii="Times New Roman" w:hAnsi="Times New Roman"/>
          <w:sz w:val="28"/>
          <w:szCs w:val="28"/>
          <w:lang w:val="uk-UA"/>
        </w:rPr>
        <w:t>2021 року № 9, яким затверджено вказаний план.</w:t>
      </w:r>
    </w:p>
    <w:p w:rsidR="00020B8A" w:rsidRPr="00261471" w:rsidRDefault="00020B8A" w:rsidP="002C19AD">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Проведено по 3 засідання координаційної ради у справах дітей обласної державної адміністрації та міжвідомчої робочої групи з реформування системи інституційного догляду та виховання дітей.</w:t>
      </w:r>
    </w:p>
    <w:p w:rsidR="00F50941" w:rsidRPr="00261471" w:rsidRDefault="00020B8A" w:rsidP="002C19AD">
      <w:pPr>
        <w:pStyle w:val="a8"/>
        <w:ind w:firstLine="709"/>
        <w:rPr>
          <w:sz w:val="28"/>
          <w:szCs w:val="28"/>
        </w:rPr>
      </w:pPr>
      <w:r w:rsidRPr="00261471">
        <w:rPr>
          <w:sz w:val="28"/>
          <w:szCs w:val="28"/>
        </w:rPr>
        <w:t xml:space="preserve">Спільно </w:t>
      </w:r>
      <w:r w:rsidR="002C19AD" w:rsidRPr="00261471">
        <w:rPr>
          <w:sz w:val="28"/>
          <w:szCs w:val="28"/>
        </w:rPr>
        <w:t>і</w:t>
      </w:r>
      <w:r w:rsidRPr="00261471">
        <w:rPr>
          <w:sz w:val="28"/>
          <w:szCs w:val="28"/>
        </w:rPr>
        <w:t xml:space="preserve">з Херсонським обласним центром соціальних служб для сім’ї, дітей та молоді організовано та проведено навчальні семінари-тренінги для кандидатів в усиновлювачі, опікуни, піклувальники, прийомні батьки, батьки – вихователі. </w:t>
      </w:r>
      <w:r w:rsidR="00F50941" w:rsidRPr="00261471">
        <w:rPr>
          <w:sz w:val="28"/>
          <w:szCs w:val="28"/>
        </w:rPr>
        <w:t xml:space="preserve">Підготовлено 103 кандидати у прийомні батьки та батьки вихователі, усиновлювачі, опікуни та піклувальники. Також, підвищили кваліфікацію 100 прийомних батьків та батьків – вихователів. Підготовлено </w:t>
      </w:r>
      <w:r w:rsidR="00866896" w:rsidRPr="00261471">
        <w:rPr>
          <w:sz w:val="28"/>
          <w:szCs w:val="28"/>
        </w:rPr>
        <w:t xml:space="preserve">                </w:t>
      </w:r>
      <w:r w:rsidR="00F50941" w:rsidRPr="00261471">
        <w:rPr>
          <w:sz w:val="28"/>
          <w:szCs w:val="28"/>
        </w:rPr>
        <w:t>5 патронатних сімей.</w:t>
      </w:r>
    </w:p>
    <w:p w:rsidR="00020B8A" w:rsidRPr="00261471" w:rsidRDefault="00020B8A" w:rsidP="002C19AD">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Проведено 8 семінарів-нарад для працівників служб у справах дітей області стосовно захисту прав дітей.</w:t>
      </w:r>
    </w:p>
    <w:p w:rsidR="00020B8A" w:rsidRPr="00261471" w:rsidRDefault="002C19AD" w:rsidP="002C19AD">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 xml:space="preserve">Забезпечено </w:t>
      </w:r>
      <w:r w:rsidR="00020B8A" w:rsidRPr="00261471">
        <w:rPr>
          <w:rFonts w:ascii="Times New Roman" w:hAnsi="Times New Roman"/>
          <w:sz w:val="28"/>
          <w:szCs w:val="28"/>
          <w:lang w:val="uk-UA"/>
        </w:rPr>
        <w:t xml:space="preserve">виступи та телебаченні працівників служби у справах дітей обласної державної адміністрації з питань усиновлення, створення патронатних сімей. </w:t>
      </w:r>
    </w:p>
    <w:p w:rsidR="00020B8A" w:rsidRPr="00261471" w:rsidRDefault="00020B8A" w:rsidP="002C19AD">
      <w:pPr>
        <w:tabs>
          <w:tab w:val="left" w:pos="900"/>
        </w:tabs>
        <w:ind w:firstLine="709"/>
        <w:jc w:val="both"/>
        <w:rPr>
          <w:sz w:val="28"/>
          <w:szCs w:val="28"/>
          <w:lang w:val="uk-UA"/>
        </w:rPr>
      </w:pPr>
      <w:r w:rsidRPr="00261471">
        <w:rPr>
          <w:sz w:val="28"/>
          <w:szCs w:val="28"/>
          <w:lang w:val="uk-UA"/>
        </w:rPr>
        <w:t xml:space="preserve">За 2021 рік у 2 підпорядкованих центрах соціально-психологічної реабілітації дітей надано комплексну соціальну, психологічну, педагогічну, медичну, правову та інші види допомоги 107 дітям віком від 3 до 18 років, які </w:t>
      </w:r>
      <w:r w:rsidR="002C19AD" w:rsidRPr="00261471">
        <w:rPr>
          <w:sz w:val="28"/>
          <w:szCs w:val="28"/>
          <w:lang w:val="uk-UA"/>
        </w:rPr>
        <w:t>перебувають</w:t>
      </w:r>
      <w:r w:rsidRPr="00261471">
        <w:rPr>
          <w:sz w:val="28"/>
          <w:szCs w:val="28"/>
          <w:lang w:val="uk-UA"/>
        </w:rPr>
        <w:t xml:space="preserve"> у складних життєвих обставинах.</w:t>
      </w:r>
    </w:p>
    <w:p w:rsidR="00020B8A" w:rsidRPr="00261471" w:rsidRDefault="00020B8A" w:rsidP="002C19AD">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 xml:space="preserve">З метою соціального захисту дітей проведено 556 рейдів «Діти вулиці», «Вокзал», у ході яких виявлено 167 дітей, вилучено з несприятливого оточення 32 дитини. За незадовільне виконання батьками своїх обов’язків під час рейдів попереджено про відповідальність 561 батька, ініційовано притягнення до відповідальності 75 осіб. </w:t>
      </w:r>
    </w:p>
    <w:p w:rsidR="00020B8A" w:rsidRPr="00261471" w:rsidRDefault="002C19AD" w:rsidP="002C19AD">
      <w:pPr>
        <w:ind w:firstLine="709"/>
        <w:jc w:val="both"/>
        <w:rPr>
          <w:sz w:val="28"/>
          <w:szCs w:val="28"/>
          <w:lang w:val="uk-UA"/>
        </w:rPr>
      </w:pPr>
      <w:r w:rsidRPr="00261471">
        <w:rPr>
          <w:bCs/>
          <w:sz w:val="28"/>
          <w:szCs w:val="28"/>
          <w:lang w:val="uk-UA"/>
        </w:rPr>
        <w:t xml:space="preserve">У регіоні здійснюється реалізація </w:t>
      </w:r>
      <w:r w:rsidR="00020B8A" w:rsidRPr="00261471">
        <w:rPr>
          <w:sz w:val="28"/>
          <w:szCs w:val="28"/>
          <w:lang w:val="uk-UA"/>
        </w:rPr>
        <w:t xml:space="preserve">обласної комплексної програми забезпечення прав дітей «Херсонщина заради дітей» до 2025 року. </w:t>
      </w:r>
    </w:p>
    <w:p w:rsidR="00020B8A" w:rsidRPr="00261471" w:rsidRDefault="002C19AD" w:rsidP="002C19AD">
      <w:pPr>
        <w:ind w:firstLine="709"/>
        <w:jc w:val="both"/>
        <w:rPr>
          <w:sz w:val="28"/>
          <w:szCs w:val="28"/>
          <w:lang w:val="uk-UA"/>
        </w:rPr>
      </w:pPr>
      <w:r w:rsidRPr="00261471">
        <w:rPr>
          <w:sz w:val="28"/>
          <w:szCs w:val="28"/>
          <w:lang w:val="uk-UA"/>
        </w:rPr>
        <w:t>Також, з</w:t>
      </w:r>
      <w:r w:rsidR="00020B8A" w:rsidRPr="00261471">
        <w:rPr>
          <w:sz w:val="28"/>
          <w:szCs w:val="28"/>
          <w:lang w:val="uk-UA"/>
        </w:rPr>
        <w:t>абезпечу</w:t>
      </w:r>
      <w:r w:rsidRPr="00261471">
        <w:rPr>
          <w:sz w:val="28"/>
          <w:szCs w:val="28"/>
          <w:lang w:val="uk-UA"/>
        </w:rPr>
        <w:t>ється</w:t>
      </w:r>
      <w:r w:rsidR="00020B8A" w:rsidRPr="00261471">
        <w:rPr>
          <w:sz w:val="28"/>
          <w:szCs w:val="28"/>
          <w:lang w:val="uk-UA"/>
        </w:rPr>
        <w:t xml:space="preserve"> пріоритетний розвиток сімейних форм виховання дітей-сиріт та дітей, позбавлених батьківського піклування. </w:t>
      </w:r>
    </w:p>
    <w:p w:rsidR="00020B8A" w:rsidRPr="00261471" w:rsidRDefault="00020B8A" w:rsidP="002C19AD">
      <w:pPr>
        <w:tabs>
          <w:tab w:val="left" w:pos="720"/>
        </w:tabs>
        <w:ind w:firstLine="709"/>
        <w:jc w:val="both"/>
        <w:rPr>
          <w:sz w:val="28"/>
          <w:szCs w:val="28"/>
          <w:lang w:val="uk-UA"/>
        </w:rPr>
      </w:pPr>
      <w:r w:rsidRPr="00261471">
        <w:rPr>
          <w:sz w:val="28"/>
          <w:szCs w:val="28"/>
          <w:lang w:val="uk-UA"/>
        </w:rPr>
        <w:t xml:space="preserve">В області наявна позитивна тенденція щодо влаштування дітей-сиріт та дітей, позбавлених батьківського піклування, до сімейних форм виховання. </w:t>
      </w:r>
    </w:p>
    <w:p w:rsidR="00020B8A" w:rsidRPr="00261471" w:rsidRDefault="00020B8A" w:rsidP="002C19AD">
      <w:pPr>
        <w:pStyle w:val="affa"/>
        <w:ind w:firstLine="709"/>
        <w:jc w:val="both"/>
        <w:rPr>
          <w:rFonts w:ascii="Times New Roman" w:hAnsi="Times New Roman"/>
          <w:b/>
          <w:sz w:val="28"/>
          <w:szCs w:val="28"/>
          <w:lang w:val="uk-UA"/>
        </w:rPr>
      </w:pPr>
      <w:r w:rsidRPr="00261471">
        <w:rPr>
          <w:rFonts w:ascii="Times New Roman" w:hAnsi="Times New Roman"/>
          <w:sz w:val="28"/>
          <w:szCs w:val="28"/>
          <w:lang w:val="uk-UA"/>
        </w:rPr>
        <w:t>За оперативними даними</w:t>
      </w:r>
      <w:r w:rsidR="002C19AD" w:rsidRPr="00261471">
        <w:rPr>
          <w:rFonts w:ascii="Times New Roman" w:hAnsi="Times New Roman"/>
          <w:sz w:val="28"/>
          <w:szCs w:val="28"/>
          <w:lang w:val="uk-UA"/>
        </w:rPr>
        <w:t>,</w:t>
      </w:r>
      <w:r w:rsidRPr="00261471">
        <w:rPr>
          <w:rFonts w:ascii="Times New Roman" w:hAnsi="Times New Roman"/>
          <w:sz w:val="28"/>
          <w:szCs w:val="28"/>
          <w:lang w:val="uk-UA"/>
        </w:rPr>
        <w:t xml:space="preserve"> протягом 2021 року згідно з рішеннями міських, районних та міськрайонних судів Херсонської області усиновлено </w:t>
      </w:r>
      <w:r w:rsidR="002C19AD" w:rsidRPr="00261471">
        <w:rPr>
          <w:rFonts w:ascii="Times New Roman" w:hAnsi="Times New Roman"/>
          <w:sz w:val="28"/>
          <w:szCs w:val="28"/>
          <w:lang w:val="uk-UA"/>
        </w:rPr>
        <w:t xml:space="preserve">                    </w:t>
      </w:r>
      <w:r w:rsidRPr="00261471">
        <w:rPr>
          <w:rFonts w:ascii="Times New Roman" w:hAnsi="Times New Roman"/>
          <w:sz w:val="28"/>
          <w:szCs w:val="28"/>
          <w:lang w:val="uk-UA"/>
        </w:rPr>
        <w:t xml:space="preserve">39 дітей-сиріт та дітей, позбавлених батьківського піклування, з них </w:t>
      </w:r>
      <w:r w:rsidR="002C19AD" w:rsidRPr="00261471">
        <w:rPr>
          <w:rFonts w:ascii="Times New Roman" w:hAnsi="Times New Roman"/>
          <w:sz w:val="28"/>
          <w:szCs w:val="28"/>
          <w:lang w:val="uk-UA"/>
        </w:rPr>
        <w:t xml:space="preserve">                            </w:t>
      </w:r>
      <w:r w:rsidRPr="00261471">
        <w:rPr>
          <w:rFonts w:ascii="Times New Roman" w:hAnsi="Times New Roman"/>
          <w:sz w:val="28"/>
          <w:szCs w:val="28"/>
          <w:lang w:val="uk-UA"/>
        </w:rPr>
        <w:t xml:space="preserve">32 – громадянами України та 7 – іноземними громадянами, </w:t>
      </w:r>
      <w:r w:rsidRPr="00261471">
        <w:rPr>
          <w:rFonts w:ascii="Times New Roman" w:hAnsi="Times New Roman"/>
          <w:spacing w:val="2"/>
          <w:sz w:val="28"/>
          <w:szCs w:val="28"/>
          <w:lang w:val="uk-UA"/>
        </w:rPr>
        <w:t>під опіку, піклування влаштовано 91 таку дитину, до прийомних сімей та дитячих будинків сімейного типу – 10 дітей.</w:t>
      </w:r>
    </w:p>
    <w:p w:rsidR="00020B8A" w:rsidRPr="00261471" w:rsidRDefault="00020B8A" w:rsidP="002C19AD">
      <w:pPr>
        <w:pStyle w:val="affa"/>
        <w:ind w:firstLine="709"/>
        <w:jc w:val="both"/>
        <w:rPr>
          <w:rFonts w:ascii="Times New Roman" w:hAnsi="Times New Roman"/>
          <w:b/>
          <w:sz w:val="28"/>
          <w:szCs w:val="28"/>
          <w:lang w:val="uk-UA"/>
        </w:rPr>
      </w:pPr>
      <w:r w:rsidRPr="00261471">
        <w:rPr>
          <w:rFonts w:ascii="Times New Roman" w:hAnsi="Times New Roman"/>
          <w:sz w:val="28"/>
          <w:szCs w:val="28"/>
          <w:lang w:val="uk-UA"/>
        </w:rPr>
        <w:t xml:space="preserve">У 2021 року в Херсонській області функціонувало 9 патронатних родин (м.Каховка – 2, м.Гола Пристань та м.Берислав </w:t>
      </w:r>
      <w:r w:rsidR="00BA0B75" w:rsidRPr="00261471">
        <w:rPr>
          <w:rFonts w:ascii="Times New Roman" w:hAnsi="Times New Roman"/>
          <w:sz w:val="28"/>
          <w:szCs w:val="28"/>
          <w:lang w:val="uk-UA"/>
        </w:rPr>
        <w:t xml:space="preserve">– </w:t>
      </w:r>
      <w:r w:rsidRPr="00261471">
        <w:rPr>
          <w:rFonts w:ascii="Times New Roman" w:hAnsi="Times New Roman"/>
          <w:sz w:val="28"/>
          <w:szCs w:val="28"/>
          <w:lang w:val="uk-UA"/>
        </w:rPr>
        <w:t>по 1, Зеленопідська, Чаплинська, Кочубеївська, Високопільська, Херсонська ТГ</w:t>
      </w:r>
      <w:r w:rsidR="00BA0B75" w:rsidRPr="00261471">
        <w:rPr>
          <w:rFonts w:ascii="Times New Roman" w:hAnsi="Times New Roman"/>
          <w:sz w:val="28"/>
          <w:szCs w:val="28"/>
          <w:lang w:val="uk-UA"/>
        </w:rPr>
        <w:t xml:space="preserve"> –</w:t>
      </w:r>
      <w:r w:rsidRPr="00261471">
        <w:rPr>
          <w:rFonts w:ascii="Times New Roman" w:hAnsi="Times New Roman"/>
          <w:sz w:val="28"/>
          <w:szCs w:val="28"/>
          <w:lang w:val="uk-UA"/>
        </w:rPr>
        <w:t xml:space="preserve"> по 1), метою яких є забезпечення захисту прав дитини, яка через складні життєві обставини тимчасово не може проживати разом з батьками, надання їй та її сім’ї послуг, спрямованих на повернення у сім’ю відповідно до найкращих інтересів дитини</w:t>
      </w:r>
      <w:r w:rsidR="00BA0B75" w:rsidRPr="00261471">
        <w:rPr>
          <w:rFonts w:ascii="Times New Roman" w:hAnsi="Times New Roman"/>
          <w:sz w:val="28"/>
          <w:szCs w:val="28"/>
          <w:lang w:val="uk-UA"/>
        </w:rPr>
        <w:t>. До таких родин</w:t>
      </w:r>
      <w:r w:rsidRPr="00261471">
        <w:rPr>
          <w:rFonts w:ascii="Times New Roman" w:hAnsi="Times New Roman"/>
          <w:sz w:val="28"/>
          <w:szCs w:val="28"/>
          <w:lang w:val="uk-UA"/>
        </w:rPr>
        <w:t xml:space="preserve"> протягом 2021 року було влаштовано 43 дитини для подолання складних життєвих обставин. </w:t>
      </w:r>
    </w:p>
    <w:p w:rsidR="00292662" w:rsidRPr="00261471" w:rsidRDefault="00292662" w:rsidP="002C19AD">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Проте слід зазначити, що тільки 69% територіальних громад області мають надавачів соціальних послуг для сімей з дітьми, які опинились у складних життєвих обставинах</w:t>
      </w:r>
      <w:r w:rsidR="00BA0B75" w:rsidRPr="00261471">
        <w:rPr>
          <w:rFonts w:ascii="Times New Roman" w:hAnsi="Times New Roman"/>
          <w:sz w:val="28"/>
          <w:szCs w:val="28"/>
          <w:lang w:val="uk-UA"/>
        </w:rPr>
        <w:t>. У</w:t>
      </w:r>
      <w:r w:rsidRPr="00261471">
        <w:rPr>
          <w:rFonts w:ascii="Times New Roman" w:hAnsi="Times New Roman"/>
          <w:sz w:val="28"/>
          <w:szCs w:val="28"/>
          <w:lang w:val="uk-UA"/>
        </w:rPr>
        <w:t xml:space="preserve"> мережі закладів, що надають вказані соціальні послуги, фактично працює 86 фахівців із соціальної роботи. При потребі області, відповідно до рекомендованих Міністерством соціальної політики </w:t>
      </w:r>
      <w:r w:rsidR="00BA0B75" w:rsidRPr="00261471">
        <w:rPr>
          <w:rFonts w:ascii="Times New Roman" w:hAnsi="Times New Roman"/>
          <w:sz w:val="28"/>
          <w:szCs w:val="28"/>
          <w:lang w:val="uk-UA"/>
        </w:rPr>
        <w:t xml:space="preserve">України </w:t>
      </w:r>
      <w:r w:rsidRPr="00261471">
        <w:rPr>
          <w:rFonts w:ascii="Times New Roman" w:hAnsi="Times New Roman"/>
          <w:sz w:val="28"/>
          <w:szCs w:val="28"/>
          <w:lang w:val="uk-UA"/>
        </w:rPr>
        <w:t>норматив</w:t>
      </w:r>
      <w:r w:rsidR="00BA0B75" w:rsidRPr="00261471">
        <w:rPr>
          <w:rFonts w:ascii="Times New Roman" w:hAnsi="Times New Roman"/>
          <w:sz w:val="28"/>
          <w:szCs w:val="28"/>
          <w:lang w:val="uk-UA"/>
        </w:rPr>
        <w:t>ів</w:t>
      </w:r>
      <w:r w:rsidRPr="00261471">
        <w:rPr>
          <w:rFonts w:ascii="Times New Roman" w:hAnsi="Times New Roman"/>
          <w:sz w:val="28"/>
          <w:szCs w:val="28"/>
          <w:lang w:val="uk-UA"/>
        </w:rPr>
        <w:t xml:space="preserve">, 316 фахівців </w:t>
      </w:r>
      <w:r w:rsidR="00BA0B75" w:rsidRPr="00261471">
        <w:rPr>
          <w:rFonts w:ascii="Times New Roman" w:hAnsi="Times New Roman"/>
          <w:sz w:val="28"/>
          <w:szCs w:val="28"/>
          <w:lang w:val="uk-UA"/>
        </w:rPr>
        <w:t>і</w:t>
      </w:r>
      <w:r w:rsidRPr="00261471">
        <w:rPr>
          <w:rFonts w:ascii="Times New Roman" w:hAnsi="Times New Roman"/>
          <w:sz w:val="28"/>
          <w:szCs w:val="28"/>
          <w:lang w:val="uk-UA"/>
        </w:rPr>
        <w:t>з соціальної роботи, рівень  укомплектованості</w:t>
      </w:r>
      <w:r w:rsidR="00BA0B75" w:rsidRPr="00261471">
        <w:rPr>
          <w:rFonts w:ascii="Times New Roman" w:hAnsi="Times New Roman"/>
          <w:sz w:val="28"/>
          <w:szCs w:val="28"/>
          <w:lang w:val="uk-UA"/>
        </w:rPr>
        <w:t xml:space="preserve"> ними</w:t>
      </w:r>
      <w:r w:rsidRPr="00261471">
        <w:rPr>
          <w:rFonts w:ascii="Times New Roman" w:hAnsi="Times New Roman"/>
          <w:sz w:val="28"/>
          <w:szCs w:val="28"/>
          <w:lang w:val="uk-UA"/>
        </w:rPr>
        <w:t xml:space="preserve"> складає 27%. Зазначене унеможливлює раннє виявлення дітей, які перебувають у складних життєвих обставинах, що призводить до збільшення соціального сирітства та неякісного супроводження  сімей альтернативних форм виховання.</w:t>
      </w:r>
    </w:p>
    <w:p w:rsidR="00530FBB" w:rsidRPr="00261471" w:rsidRDefault="008B4D9B" w:rsidP="002C19AD">
      <w:pPr>
        <w:shd w:val="clear" w:color="auto" w:fill="FFFFFF"/>
        <w:ind w:firstLine="709"/>
        <w:jc w:val="both"/>
        <w:rPr>
          <w:sz w:val="28"/>
          <w:szCs w:val="28"/>
          <w:lang w:val="uk-UA"/>
        </w:rPr>
      </w:pPr>
      <w:r w:rsidRPr="00261471">
        <w:rPr>
          <w:sz w:val="28"/>
          <w:szCs w:val="28"/>
          <w:lang w:val="uk-UA"/>
        </w:rPr>
        <w:t>У</w:t>
      </w:r>
      <w:r w:rsidR="00530FBB" w:rsidRPr="00261471">
        <w:rPr>
          <w:sz w:val="28"/>
          <w:szCs w:val="28"/>
          <w:lang w:val="uk-UA"/>
        </w:rPr>
        <w:t xml:space="preserve"> Херсонській області послуги </w:t>
      </w:r>
      <w:r w:rsidRPr="00261471">
        <w:rPr>
          <w:sz w:val="28"/>
          <w:szCs w:val="28"/>
          <w:lang w:val="uk-UA"/>
        </w:rPr>
        <w:t xml:space="preserve">з </w:t>
      </w:r>
      <w:r w:rsidR="00530FBB" w:rsidRPr="00261471">
        <w:rPr>
          <w:sz w:val="28"/>
          <w:szCs w:val="28"/>
          <w:lang w:val="uk-UA"/>
        </w:rPr>
        <w:t>оздоровлення та відпочинку надавали</w:t>
      </w:r>
      <w:r w:rsidR="00292662" w:rsidRPr="00261471">
        <w:rPr>
          <w:sz w:val="28"/>
          <w:szCs w:val="28"/>
          <w:lang w:val="uk-UA"/>
        </w:rPr>
        <w:t xml:space="preserve">                  </w:t>
      </w:r>
      <w:r w:rsidR="00530FBB" w:rsidRPr="00261471">
        <w:rPr>
          <w:sz w:val="28"/>
          <w:szCs w:val="28"/>
          <w:lang w:val="uk-UA"/>
        </w:rPr>
        <w:t>34 дитяч</w:t>
      </w:r>
      <w:r w:rsidRPr="00261471">
        <w:rPr>
          <w:sz w:val="28"/>
          <w:szCs w:val="28"/>
          <w:lang w:val="uk-UA"/>
        </w:rPr>
        <w:t>і</w:t>
      </w:r>
      <w:r w:rsidR="00530FBB" w:rsidRPr="00261471">
        <w:rPr>
          <w:sz w:val="28"/>
          <w:szCs w:val="28"/>
          <w:lang w:val="uk-UA"/>
        </w:rPr>
        <w:t xml:space="preserve"> заклади оздоровлення та відпочинку, в тому числі 8 – з денним перебуванням. </w:t>
      </w:r>
    </w:p>
    <w:p w:rsidR="00292662" w:rsidRPr="00261471" w:rsidRDefault="00530FBB" w:rsidP="002C19AD">
      <w:pPr>
        <w:ind w:firstLine="709"/>
        <w:jc w:val="both"/>
        <w:rPr>
          <w:sz w:val="28"/>
          <w:szCs w:val="28"/>
          <w:lang w:val="uk-UA"/>
        </w:rPr>
      </w:pPr>
      <w:r w:rsidRPr="00261471">
        <w:rPr>
          <w:sz w:val="28"/>
          <w:szCs w:val="28"/>
          <w:lang w:val="uk-UA"/>
        </w:rPr>
        <w:t>Оздоровленням та відпочинком у січні</w:t>
      </w:r>
      <w:r w:rsidR="008B4D9B" w:rsidRPr="00261471">
        <w:rPr>
          <w:sz w:val="28"/>
          <w:szCs w:val="28"/>
          <w:lang w:val="uk-UA"/>
        </w:rPr>
        <w:t xml:space="preserve"> – </w:t>
      </w:r>
      <w:r w:rsidRPr="00261471">
        <w:rPr>
          <w:sz w:val="28"/>
          <w:szCs w:val="28"/>
          <w:lang w:val="uk-UA"/>
        </w:rPr>
        <w:t>вересні 2021 року забезпечено 9382 дитини, з них 5422 дитини потребують особливої соціальної підтримки.</w:t>
      </w:r>
    </w:p>
    <w:p w:rsidR="00530FBB" w:rsidRPr="00261471" w:rsidRDefault="00530FBB" w:rsidP="002C19AD">
      <w:pPr>
        <w:ind w:firstLine="709"/>
        <w:jc w:val="both"/>
        <w:rPr>
          <w:sz w:val="28"/>
          <w:szCs w:val="28"/>
          <w:lang w:val="uk-UA"/>
        </w:rPr>
      </w:pPr>
      <w:r w:rsidRPr="00261471">
        <w:rPr>
          <w:sz w:val="28"/>
          <w:szCs w:val="28"/>
          <w:lang w:val="uk-UA"/>
        </w:rPr>
        <w:t>На реалізацію оздоровчої кампанії використано з обласного бюджет</w:t>
      </w:r>
      <w:r w:rsidR="00292662" w:rsidRPr="00261471">
        <w:rPr>
          <w:sz w:val="28"/>
          <w:szCs w:val="28"/>
          <w:lang w:val="uk-UA"/>
        </w:rPr>
        <w:t xml:space="preserve">у  </w:t>
      </w:r>
      <w:r w:rsidRPr="00261471">
        <w:rPr>
          <w:sz w:val="28"/>
          <w:szCs w:val="28"/>
          <w:lang w:val="uk-UA"/>
        </w:rPr>
        <w:t xml:space="preserve">1599,4 тис. грн, з місцевих бюджетів – 7363,4 тис. грн. </w:t>
      </w:r>
    </w:p>
    <w:p w:rsidR="00530FBB" w:rsidRPr="00261471" w:rsidRDefault="00530FBB" w:rsidP="002C19AD">
      <w:pPr>
        <w:ind w:firstLine="709"/>
        <w:jc w:val="both"/>
        <w:rPr>
          <w:sz w:val="28"/>
          <w:szCs w:val="28"/>
          <w:lang w:val="uk-UA"/>
        </w:rPr>
      </w:pPr>
      <w:r w:rsidRPr="00261471">
        <w:rPr>
          <w:sz w:val="28"/>
          <w:szCs w:val="28"/>
          <w:lang w:val="uk-UA"/>
        </w:rPr>
        <w:t xml:space="preserve">У поточному році проведено державну атестацію 5 працюючих дитячих закладів оздоровлення та відпочинку. </w:t>
      </w:r>
    </w:p>
    <w:p w:rsidR="005261E5" w:rsidRPr="00261471" w:rsidRDefault="005261E5" w:rsidP="002C19AD">
      <w:pPr>
        <w:ind w:firstLine="709"/>
        <w:jc w:val="both"/>
        <w:rPr>
          <w:sz w:val="28"/>
          <w:szCs w:val="28"/>
          <w:lang w:val="uk-UA"/>
        </w:rPr>
      </w:pPr>
    </w:p>
    <w:p w:rsidR="00001A7E" w:rsidRPr="00261471" w:rsidRDefault="00001A7E" w:rsidP="002C19AD">
      <w:pPr>
        <w:ind w:firstLine="709"/>
        <w:rPr>
          <w:b/>
          <w:i/>
          <w:sz w:val="28"/>
          <w:szCs w:val="28"/>
          <w:u w:val="single"/>
          <w:lang w:val="uk-UA"/>
        </w:rPr>
      </w:pPr>
      <w:r w:rsidRPr="00261471">
        <w:rPr>
          <w:b/>
          <w:i/>
          <w:sz w:val="28"/>
          <w:szCs w:val="28"/>
          <w:u w:val="single"/>
          <w:lang w:val="uk-UA"/>
        </w:rPr>
        <w:t>Основні завдання на 2022 рік:</w:t>
      </w:r>
    </w:p>
    <w:p w:rsidR="00292662" w:rsidRPr="00261471" w:rsidRDefault="00292662" w:rsidP="002C19AD">
      <w:pPr>
        <w:ind w:firstLine="709"/>
        <w:jc w:val="both"/>
        <w:rPr>
          <w:sz w:val="28"/>
          <w:szCs w:val="28"/>
          <w:lang w:val="uk-UA"/>
        </w:rPr>
      </w:pPr>
      <w:r w:rsidRPr="00261471">
        <w:rPr>
          <w:sz w:val="28"/>
          <w:szCs w:val="28"/>
          <w:lang w:val="uk-UA"/>
        </w:rPr>
        <w:t>- створення умов для належного функціонування та розвитку сім’ї, забезпечення виконання сім’єю її основних функцій;</w:t>
      </w:r>
    </w:p>
    <w:p w:rsidR="00292662" w:rsidRPr="00261471" w:rsidRDefault="00292662" w:rsidP="002C19AD">
      <w:pPr>
        <w:shd w:val="clear" w:color="auto" w:fill="FFFFFF"/>
        <w:ind w:firstLine="709"/>
        <w:jc w:val="both"/>
        <w:rPr>
          <w:sz w:val="28"/>
          <w:szCs w:val="28"/>
          <w:lang w:val="uk-UA"/>
        </w:rPr>
      </w:pPr>
      <w:r w:rsidRPr="00261471">
        <w:rPr>
          <w:sz w:val="28"/>
          <w:szCs w:val="28"/>
          <w:lang w:val="uk-UA"/>
        </w:rPr>
        <w:t>- забезпечення надання соціальних послуг дітям, сім’ям та молоді у територіальних громадах області з метою раннього виявлення та попередження виникнення складних життєвих обставин;</w:t>
      </w:r>
    </w:p>
    <w:p w:rsidR="00292662" w:rsidRPr="00261471" w:rsidRDefault="00292662" w:rsidP="002C19AD">
      <w:pPr>
        <w:shd w:val="clear" w:color="auto" w:fill="FFFFFF"/>
        <w:ind w:firstLine="709"/>
        <w:jc w:val="both"/>
        <w:rPr>
          <w:sz w:val="28"/>
          <w:szCs w:val="28"/>
          <w:lang w:val="uk-UA"/>
        </w:rPr>
      </w:pPr>
      <w:r w:rsidRPr="00261471">
        <w:rPr>
          <w:sz w:val="28"/>
          <w:szCs w:val="28"/>
          <w:lang w:val="uk-UA"/>
        </w:rPr>
        <w:t>- запобігання потрапляння дітей-сиріт та дітей, позбавлених батьківського піклування</w:t>
      </w:r>
      <w:r w:rsidR="006C0F35" w:rsidRPr="00261471">
        <w:rPr>
          <w:sz w:val="28"/>
          <w:szCs w:val="28"/>
          <w:lang w:val="uk-UA"/>
        </w:rPr>
        <w:t>,</w:t>
      </w:r>
      <w:r w:rsidRPr="00261471">
        <w:rPr>
          <w:sz w:val="28"/>
          <w:szCs w:val="28"/>
          <w:lang w:val="uk-UA"/>
        </w:rPr>
        <w:t xml:space="preserve"> до закладів інституційного догляду шляхом охоплення їх сімейними формами виховання</w:t>
      </w:r>
      <w:r w:rsidR="006A3806" w:rsidRPr="00261471">
        <w:rPr>
          <w:sz w:val="28"/>
          <w:szCs w:val="28"/>
          <w:lang w:val="uk-UA"/>
        </w:rPr>
        <w:t>;</w:t>
      </w:r>
    </w:p>
    <w:p w:rsidR="00A32865" w:rsidRPr="00261471" w:rsidRDefault="00A32865" w:rsidP="002C19AD">
      <w:pPr>
        <w:shd w:val="clear" w:color="auto" w:fill="FFFFFF"/>
        <w:tabs>
          <w:tab w:val="left" w:pos="883"/>
        </w:tabs>
        <w:ind w:firstLine="709"/>
        <w:jc w:val="both"/>
        <w:rPr>
          <w:rFonts w:eastAsia="Arial Unicode MS"/>
          <w:sz w:val="28"/>
          <w:szCs w:val="28"/>
          <w:lang w:val="uk-UA"/>
        </w:rPr>
      </w:pPr>
      <w:r w:rsidRPr="00261471">
        <w:rPr>
          <w:rFonts w:eastAsia="Arial Unicode MS"/>
          <w:sz w:val="28"/>
          <w:szCs w:val="28"/>
          <w:lang w:val="uk-UA" w:eastAsia="uk-UA"/>
        </w:rPr>
        <w:t>- попередження домашнього насильства та/або насильства за ознакою статі, протидія торгівлі людьми;</w:t>
      </w:r>
    </w:p>
    <w:p w:rsidR="00A32865" w:rsidRPr="00261471" w:rsidRDefault="00A32865" w:rsidP="002C19AD">
      <w:pPr>
        <w:shd w:val="clear" w:color="auto" w:fill="FFFFFF"/>
        <w:tabs>
          <w:tab w:val="left" w:pos="883"/>
        </w:tabs>
        <w:ind w:firstLine="709"/>
        <w:jc w:val="both"/>
        <w:rPr>
          <w:rFonts w:eastAsia="Arial Unicode MS"/>
          <w:sz w:val="28"/>
          <w:szCs w:val="28"/>
          <w:lang w:val="uk-UA" w:eastAsia="uk-UA"/>
        </w:rPr>
      </w:pPr>
      <w:r w:rsidRPr="00261471">
        <w:rPr>
          <w:rFonts w:eastAsia="Arial Unicode MS"/>
          <w:sz w:val="28"/>
          <w:szCs w:val="28"/>
          <w:lang w:val="uk-UA" w:eastAsia="uk-UA"/>
        </w:rPr>
        <w:t>- утвердження гендерної рівності у суспільстві;</w:t>
      </w:r>
    </w:p>
    <w:p w:rsidR="00A32865" w:rsidRPr="00261471" w:rsidRDefault="00A32865" w:rsidP="002C19AD">
      <w:pPr>
        <w:tabs>
          <w:tab w:val="left" w:pos="928"/>
        </w:tabs>
        <w:autoSpaceDE w:val="0"/>
        <w:autoSpaceDN w:val="0"/>
        <w:ind w:firstLine="709"/>
        <w:jc w:val="both"/>
        <w:rPr>
          <w:sz w:val="28"/>
          <w:szCs w:val="28"/>
          <w:lang w:val="uk-UA"/>
        </w:rPr>
      </w:pPr>
      <w:r w:rsidRPr="00261471">
        <w:rPr>
          <w:sz w:val="28"/>
          <w:szCs w:val="28"/>
          <w:lang w:val="uk-UA" w:eastAsia="uk-UA"/>
        </w:rPr>
        <w:t>- забезпечення дітей шкільного віку якісними послугами</w:t>
      </w:r>
      <w:r w:rsidR="006C0F35" w:rsidRPr="00261471">
        <w:rPr>
          <w:sz w:val="28"/>
          <w:szCs w:val="28"/>
          <w:lang w:val="uk-UA" w:eastAsia="uk-UA"/>
        </w:rPr>
        <w:t xml:space="preserve"> з</w:t>
      </w:r>
      <w:r w:rsidRPr="00261471">
        <w:rPr>
          <w:sz w:val="28"/>
          <w:szCs w:val="28"/>
          <w:lang w:val="uk-UA" w:eastAsia="uk-UA"/>
        </w:rPr>
        <w:t xml:space="preserve"> оздоровлення та відпочинку, </w:t>
      </w:r>
      <w:r w:rsidR="006C0F35" w:rsidRPr="00261471">
        <w:rPr>
          <w:sz w:val="28"/>
          <w:szCs w:val="28"/>
          <w:lang w:val="uk-UA" w:eastAsia="uk-UA"/>
        </w:rPr>
        <w:t>насамперед</w:t>
      </w:r>
      <w:r w:rsidRPr="00261471">
        <w:rPr>
          <w:sz w:val="28"/>
          <w:szCs w:val="28"/>
          <w:lang w:val="uk-UA" w:eastAsia="uk-UA"/>
        </w:rPr>
        <w:t xml:space="preserve">, які потребують особливої соціальної підтримки та уваги. </w:t>
      </w:r>
    </w:p>
    <w:p w:rsidR="00001A7E" w:rsidRPr="00261471" w:rsidRDefault="00001A7E" w:rsidP="002C19AD">
      <w:pPr>
        <w:ind w:firstLine="709"/>
        <w:jc w:val="both"/>
        <w:rPr>
          <w:sz w:val="28"/>
          <w:szCs w:val="28"/>
          <w:lang w:val="uk-UA"/>
        </w:rPr>
      </w:pPr>
    </w:p>
    <w:p w:rsidR="00001A7E" w:rsidRPr="00261471" w:rsidRDefault="00001A7E" w:rsidP="002C19AD">
      <w:pPr>
        <w:ind w:firstLine="709"/>
        <w:jc w:val="both"/>
        <w:rPr>
          <w:b/>
          <w:i/>
          <w:sz w:val="28"/>
          <w:szCs w:val="28"/>
          <w:u w:val="single"/>
          <w:lang w:val="uk-UA"/>
        </w:rPr>
      </w:pPr>
      <w:bookmarkStart w:id="12" w:name="_Hlk90308437"/>
      <w:r w:rsidRPr="00261471">
        <w:rPr>
          <w:b/>
          <w:i/>
          <w:sz w:val="28"/>
          <w:szCs w:val="28"/>
          <w:u w:val="single"/>
          <w:lang w:val="uk-UA"/>
        </w:rPr>
        <w:t>Основні заходи для забезпечення виконання визначених завдань:</w:t>
      </w:r>
    </w:p>
    <w:p w:rsidR="00A32865" w:rsidRPr="00261471" w:rsidRDefault="00A32865" w:rsidP="002C19AD">
      <w:pPr>
        <w:shd w:val="clear" w:color="auto" w:fill="FFFFFF"/>
        <w:ind w:firstLine="709"/>
        <w:jc w:val="both"/>
        <w:rPr>
          <w:rFonts w:eastAsia="Arial Unicode MS"/>
          <w:sz w:val="28"/>
          <w:szCs w:val="28"/>
          <w:lang w:val="uk-UA" w:eastAsia="uk-UA"/>
        </w:rPr>
      </w:pPr>
      <w:r w:rsidRPr="00261471">
        <w:rPr>
          <w:rFonts w:eastAsia="Arial Unicode MS"/>
          <w:sz w:val="28"/>
          <w:szCs w:val="28"/>
          <w:lang w:val="uk-UA" w:eastAsia="uk-UA"/>
        </w:rPr>
        <w:t xml:space="preserve">1) сприяння розв’язанню проблем домашнього насильства та/або насильства за ознакою статі й </w:t>
      </w:r>
      <w:r w:rsidR="006C0F35" w:rsidRPr="00261471">
        <w:rPr>
          <w:rFonts w:eastAsia="Arial Unicode MS"/>
          <w:sz w:val="28"/>
          <w:szCs w:val="28"/>
          <w:lang w:val="uk-UA" w:eastAsia="uk-UA"/>
        </w:rPr>
        <w:t>г</w:t>
      </w:r>
      <w:r w:rsidRPr="00261471">
        <w:rPr>
          <w:rFonts w:eastAsia="Arial Unicode MS"/>
          <w:sz w:val="28"/>
          <w:szCs w:val="28"/>
          <w:lang w:val="uk-UA" w:eastAsia="uk-UA"/>
        </w:rPr>
        <w:t xml:space="preserve">ендерної нерівності у суспільстві: </w:t>
      </w:r>
    </w:p>
    <w:p w:rsidR="00A32865" w:rsidRPr="00261471" w:rsidRDefault="00A32865" w:rsidP="002C19AD">
      <w:pPr>
        <w:shd w:val="clear" w:color="auto" w:fill="FFFFFF"/>
        <w:ind w:firstLine="709"/>
        <w:jc w:val="both"/>
        <w:rPr>
          <w:rFonts w:eastAsia="Arial Unicode MS"/>
          <w:sz w:val="28"/>
          <w:szCs w:val="28"/>
          <w:lang w:val="uk-UA"/>
        </w:rPr>
      </w:pPr>
      <w:r w:rsidRPr="00261471">
        <w:rPr>
          <w:rFonts w:eastAsia="Arial Unicode MS"/>
          <w:sz w:val="28"/>
          <w:szCs w:val="28"/>
          <w:lang w:val="uk-UA" w:eastAsia="uk-UA"/>
        </w:rPr>
        <w:t xml:space="preserve">- проведення інформаційно-просвітницьких заходів з питань попередження домашнього насильства та/або насильства за ознакою статі, подолання гендерних стереотипів і протидії торгівлі людьми; </w:t>
      </w:r>
    </w:p>
    <w:p w:rsidR="00A32865" w:rsidRPr="00261471" w:rsidRDefault="00A32865" w:rsidP="002C19AD">
      <w:pPr>
        <w:shd w:val="clear" w:color="auto" w:fill="FFFFFF"/>
        <w:tabs>
          <w:tab w:val="left" w:pos="990"/>
        </w:tabs>
        <w:autoSpaceDE w:val="0"/>
        <w:autoSpaceDN w:val="0"/>
        <w:ind w:firstLine="709"/>
        <w:jc w:val="both"/>
        <w:rPr>
          <w:sz w:val="28"/>
          <w:szCs w:val="28"/>
          <w:lang w:val="uk-UA" w:eastAsia="uk-UA"/>
        </w:rPr>
      </w:pPr>
      <w:r w:rsidRPr="00261471">
        <w:rPr>
          <w:sz w:val="28"/>
          <w:szCs w:val="28"/>
          <w:lang w:val="uk-UA" w:eastAsia="uk-UA"/>
        </w:rPr>
        <w:t>- надання кваліфікованої допомоги потерпілим від торгівлі людьми та дієвої допомоги сім’ям, де існує реальна загроза або є</w:t>
      </w:r>
      <w:r w:rsidRPr="00261471">
        <w:rPr>
          <w:sz w:val="28"/>
          <w:szCs w:val="28"/>
          <w:lang w:val="uk-UA"/>
        </w:rPr>
        <w:t xml:space="preserve"> </w:t>
      </w:r>
      <w:r w:rsidRPr="00261471">
        <w:rPr>
          <w:sz w:val="28"/>
          <w:szCs w:val="28"/>
          <w:lang w:val="uk-UA" w:eastAsia="uk-UA"/>
        </w:rPr>
        <w:t xml:space="preserve">факти вчинення </w:t>
      </w:r>
      <w:r w:rsidRPr="00261471">
        <w:rPr>
          <w:rFonts w:eastAsia="Arial Unicode MS"/>
          <w:sz w:val="28"/>
          <w:szCs w:val="28"/>
          <w:lang w:val="uk-UA" w:eastAsia="uk-UA"/>
        </w:rPr>
        <w:t>домашнього насильства та/або насильства за ознакою статі</w:t>
      </w:r>
      <w:r w:rsidRPr="00261471">
        <w:rPr>
          <w:sz w:val="28"/>
          <w:szCs w:val="28"/>
          <w:lang w:val="uk-UA" w:eastAsia="uk-UA"/>
        </w:rPr>
        <w:t xml:space="preserve">. </w:t>
      </w:r>
    </w:p>
    <w:p w:rsidR="00A32865" w:rsidRPr="00261471" w:rsidRDefault="00A32865" w:rsidP="002C19AD">
      <w:pPr>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протягом року.</w:t>
      </w:r>
      <w:r w:rsidRPr="00261471">
        <w:rPr>
          <w:i/>
          <w:sz w:val="28"/>
          <w:szCs w:val="28"/>
          <w:lang w:val="uk-UA"/>
        </w:rPr>
        <w:t xml:space="preserve"> </w:t>
      </w:r>
    </w:p>
    <w:p w:rsidR="00A32865" w:rsidRPr="00261471" w:rsidRDefault="00A32865" w:rsidP="002C19AD">
      <w:pPr>
        <w:shd w:val="clear" w:color="auto" w:fill="FFFFFF"/>
        <w:tabs>
          <w:tab w:val="left" w:pos="990"/>
        </w:tabs>
        <w:autoSpaceDE w:val="0"/>
        <w:autoSpaceDN w:val="0"/>
        <w:ind w:firstLine="709"/>
        <w:jc w:val="both"/>
        <w:rPr>
          <w:sz w:val="28"/>
          <w:szCs w:val="28"/>
          <w:lang w:val="uk-UA" w:eastAsia="uk-UA"/>
        </w:rPr>
      </w:pPr>
      <w:r w:rsidRPr="00261471">
        <w:rPr>
          <w:i/>
          <w:sz w:val="28"/>
          <w:szCs w:val="28"/>
          <w:lang w:val="uk-UA"/>
        </w:rPr>
        <w:t>Відповідальні виконавці</w:t>
      </w:r>
      <w:r w:rsidRPr="00261471">
        <w:rPr>
          <w:sz w:val="28"/>
          <w:szCs w:val="28"/>
          <w:lang w:val="uk-UA"/>
        </w:rPr>
        <w:t>: Департамент соціального розвитку обласної державної адміністрації,</w:t>
      </w:r>
      <w:r w:rsidRPr="00261471">
        <w:rPr>
          <w:iCs/>
          <w:spacing w:val="-1"/>
          <w:sz w:val="28"/>
          <w:szCs w:val="28"/>
          <w:lang w:val="uk-UA"/>
        </w:rPr>
        <w:t xml:space="preserve"> правоохоронні</w:t>
      </w:r>
      <w:r w:rsidRPr="00261471">
        <w:rPr>
          <w:sz w:val="28"/>
          <w:szCs w:val="28"/>
          <w:lang w:val="uk-UA"/>
        </w:rPr>
        <w:t xml:space="preserve"> о</w:t>
      </w:r>
      <w:r w:rsidRPr="00261471">
        <w:rPr>
          <w:iCs/>
          <w:spacing w:val="-1"/>
          <w:sz w:val="28"/>
          <w:szCs w:val="28"/>
          <w:lang w:val="uk-UA"/>
        </w:rPr>
        <w:t xml:space="preserve">ргани, райдержадміністрації, </w:t>
      </w:r>
      <w:r w:rsidR="001044A0" w:rsidRPr="00261471">
        <w:rPr>
          <w:iCs/>
          <w:sz w:val="28"/>
          <w:szCs w:val="28"/>
          <w:lang w:val="uk-UA"/>
        </w:rPr>
        <w:t>сільські, селищні, міські ради</w:t>
      </w:r>
      <w:r w:rsidRPr="00261471">
        <w:rPr>
          <w:iCs/>
          <w:spacing w:val="-1"/>
          <w:sz w:val="28"/>
          <w:szCs w:val="28"/>
          <w:lang w:val="uk-UA"/>
        </w:rPr>
        <w:t xml:space="preserve">; </w:t>
      </w:r>
    </w:p>
    <w:p w:rsidR="00A32865" w:rsidRPr="00261471" w:rsidRDefault="00A32865" w:rsidP="002C19AD">
      <w:pPr>
        <w:shd w:val="clear" w:color="auto" w:fill="FFFFFF"/>
        <w:tabs>
          <w:tab w:val="left" w:pos="1091"/>
        </w:tabs>
        <w:autoSpaceDE w:val="0"/>
        <w:autoSpaceDN w:val="0"/>
        <w:ind w:firstLine="709"/>
        <w:jc w:val="both"/>
        <w:rPr>
          <w:sz w:val="28"/>
          <w:szCs w:val="28"/>
          <w:lang w:val="uk-UA" w:eastAsia="uk-UA"/>
        </w:rPr>
      </w:pPr>
      <w:r w:rsidRPr="00261471">
        <w:rPr>
          <w:sz w:val="28"/>
          <w:szCs w:val="28"/>
          <w:lang w:val="uk-UA"/>
        </w:rPr>
        <w:t>2) відновлення, поліпшення та зміцнення психічного та фізичного стану здоров’я дітей, сприяння розвитку їх духовності та соціальної активності:</w:t>
      </w:r>
      <w:r w:rsidRPr="00261471">
        <w:rPr>
          <w:sz w:val="28"/>
          <w:szCs w:val="28"/>
          <w:lang w:val="uk-UA" w:eastAsia="uk-UA"/>
        </w:rPr>
        <w:t xml:space="preserve"> </w:t>
      </w:r>
    </w:p>
    <w:p w:rsidR="00A32865" w:rsidRPr="00261471" w:rsidRDefault="00A32865" w:rsidP="002C19AD">
      <w:pPr>
        <w:shd w:val="clear" w:color="auto" w:fill="FFFFFF"/>
        <w:tabs>
          <w:tab w:val="left" w:pos="1091"/>
        </w:tabs>
        <w:autoSpaceDE w:val="0"/>
        <w:autoSpaceDN w:val="0"/>
        <w:ind w:firstLine="709"/>
        <w:jc w:val="both"/>
        <w:rPr>
          <w:sz w:val="28"/>
          <w:szCs w:val="28"/>
          <w:lang w:val="uk-UA" w:eastAsia="uk-UA"/>
        </w:rPr>
      </w:pPr>
      <w:r w:rsidRPr="00261471">
        <w:rPr>
          <w:sz w:val="28"/>
          <w:szCs w:val="28"/>
          <w:lang w:val="uk-UA" w:eastAsia="uk-UA"/>
        </w:rPr>
        <w:t>- здійснення закупівлі послуг дитячих закладів оздоровлення та відпочинку дітей</w:t>
      </w:r>
      <w:r w:rsidR="00F82D9F" w:rsidRPr="00261471">
        <w:rPr>
          <w:sz w:val="28"/>
          <w:szCs w:val="28"/>
          <w:lang w:val="uk-UA" w:eastAsia="uk-UA"/>
        </w:rPr>
        <w:t>.</w:t>
      </w:r>
    </w:p>
    <w:p w:rsidR="00A32865" w:rsidRPr="00261471" w:rsidRDefault="00A32865" w:rsidP="002C19AD">
      <w:pPr>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серпень 2022 року.</w:t>
      </w:r>
      <w:r w:rsidRPr="00261471">
        <w:rPr>
          <w:i/>
          <w:sz w:val="28"/>
          <w:szCs w:val="28"/>
          <w:lang w:val="uk-UA"/>
        </w:rPr>
        <w:t xml:space="preserve"> </w:t>
      </w:r>
    </w:p>
    <w:p w:rsidR="00A32865" w:rsidRPr="00261471" w:rsidRDefault="00A32865" w:rsidP="002C19AD">
      <w:pPr>
        <w:shd w:val="clear" w:color="auto" w:fill="FFFFFF"/>
        <w:tabs>
          <w:tab w:val="left" w:pos="1091"/>
        </w:tabs>
        <w:autoSpaceDE w:val="0"/>
        <w:autoSpaceDN w:val="0"/>
        <w:ind w:firstLine="709"/>
        <w:jc w:val="both"/>
        <w:rPr>
          <w:sz w:val="28"/>
          <w:szCs w:val="28"/>
          <w:lang w:val="uk-UA" w:eastAsia="uk-UA"/>
        </w:rPr>
      </w:pPr>
      <w:r w:rsidRPr="00261471">
        <w:rPr>
          <w:i/>
          <w:sz w:val="28"/>
          <w:szCs w:val="28"/>
          <w:lang w:val="uk-UA"/>
        </w:rPr>
        <w:t>Відповідальні виконавці</w:t>
      </w:r>
      <w:r w:rsidRPr="00261471">
        <w:rPr>
          <w:sz w:val="28"/>
          <w:szCs w:val="28"/>
          <w:lang w:val="uk-UA"/>
        </w:rPr>
        <w:t>:</w:t>
      </w:r>
      <w:r w:rsidRPr="00261471">
        <w:rPr>
          <w:sz w:val="28"/>
          <w:szCs w:val="28"/>
          <w:lang w:val="uk-UA" w:eastAsia="uk-UA"/>
        </w:rPr>
        <w:t xml:space="preserve"> р</w:t>
      </w:r>
      <w:r w:rsidRPr="00261471">
        <w:rPr>
          <w:iCs/>
          <w:spacing w:val="-1"/>
          <w:sz w:val="28"/>
          <w:szCs w:val="28"/>
          <w:lang w:val="uk-UA"/>
        </w:rPr>
        <w:t xml:space="preserve">айдержадміністрації, </w:t>
      </w:r>
      <w:r w:rsidR="006C0F35" w:rsidRPr="00261471">
        <w:rPr>
          <w:iCs/>
          <w:spacing w:val="-1"/>
          <w:sz w:val="28"/>
          <w:szCs w:val="28"/>
          <w:lang w:val="uk-UA"/>
        </w:rPr>
        <w:t>сільські, селищні міські ради</w:t>
      </w:r>
      <w:r w:rsidRPr="00261471">
        <w:rPr>
          <w:iCs/>
          <w:sz w:val="28"/>
          <w:szCs w:val="28"/>
          <w:lang w:val="uk-UA"/>
        </w:rPr>
        <w:t xml:space="preserve">; </w:t>
      </w:r>
    </w:p>
    <w:p w:rsidR="00A32865" w:rsidRPr="00261471" w:rsidRDefault="00A32865" w:rsidP="002C19AD">
      <w:pPr>
        <w:shd w:val="clear" w:color="auto" w:fill="FFFFFF"/>
        <w:tabs>
          <w:tab w:val="left" w:pos="1091"/>
        </w:tabs>
        <w:autoSpaceDE w:val="0"/>
        <w:autoSpaceDN w:val="0"/>
        <w:ind w:firstLine="709"/>
        <w:jc w:val="both"/>
        <w:rPr>
          <w:sz w:val="28"/>
          <w:szCs w:val="28"/>
          <w:lang w:val="uk-UA" w:eastAsia="uk-UA"/>
        </w:rPr>
      </w:pPr>
      <w:r w:rsidRPr="00261471">
        <w:rPr>
          <w:sz w:val="28"/>
          <w:szCs w:val="28"/>
          <w:lang w:val="uk-UA" w:eastAsia="uk-UA"/>
        </w:rPr>
        <w:t xml:space="preserve">- проведення державної атестації дитячих закладів оздоровлення та відпочинку. </w:t>
      </w:r>
    </w:p>
    <w:p w:rsidR="00A32865" w:rsidRPr="00261471" w:rsidRDefault="00A32865" w:rsidP="002C19AD">
      <w:pPr>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жовтень 2022 року.</w:t>
      </w:r>
      <w:r w:rsidRPr="00261471">
        <w:rPr>
          <w:i/>
          <w:sz w:val="28"/>
          <w:szCs w:val="28"/>
          <w:lang w:val="uk-UA"/>
        </w:rPr>
        <w:t xml:space="preserve"> </w:t>
      </w:r>
    </w:p>
    <w:p w:rsidR="00A32865" w:rsidRPr="00261471" w:rsidRDefault="00A32865" w:rsidP="002C19AD">
      <w:pPr>
        <w:shd w:val="clear" w:color="auto" w:fill="FFFFFF"/>
        <w:tabs>
          <w:tab w:val="left" w:pos="1091"/>
        </w:tabs>
        <w:autoSpaceDE w:val="0"/>
        <w:autoSpaceDN w:val="0"/>
        <w:ind w:firstLine="709"/>
        <w:jc w:val="both"/>
        <w:rPr>
          <w:iCs/>
          <w:sz w:val="28"/>
          <w:szCs w:val="28"/>
          <w:lang w:val="uk-UA"/>
        </w:rPr>
      </w:pPr>
      <w:r w:rsidRPr="00261471">
        <w:rPr>
          <w:i/>
          <w:sz w:val="28"/>
          <w:szCs w:val="28"/>
          <w:lang w:val="uk-UA"/>
        </w:rPr>
        <w:t>Відповідальні виконавці</w:t>
      </w:r>
      <w:r w:rsidRPr="00261471">
        <w:rPr>
          <w:sz w:val="28"/>
          <w:szCs w:val="28"/>
          <w:lang w:val="uk-UA"/>
        </w:rPr>
        <w:t>:</w:t>
      </w:r>
      <w:r w:rsidRPr="00261471">
        <w:rPr>
          <w:sz w:val="28"/>
          <w:szCs w:val="28"/>
          <w:lang w:val="uk-UA" w:eastAsia="uk-UA"/>
        </w:rPr>
        <w:t xml:space="preserve"> </w:t>
      </w:r>
      <w:r w:rsidRPr="00261471">
        <w:rPr>
          <w:iCs/>
          <w:spacing w:val="-1"/>
          <w:sz w:val="28"/>
          <w:szCs w:val="28"/>
          <w:lang w:val="uk-UA"/>
        </w:rPr>
        <w:t>Департамент соціального розвитку обласної державної адміністрації</w:t>
      </w:r>
      <w:r w:rsidR="00390D96" w:rsidRPr="00261471">
        <w:rPr>
          <w:iCs/>
          <w:sz w:val="28"/>
          <w:szCs w:val="28"/>
          <w:lang w:val="uk-UA"/>
        </w:rPr>
        <w:t>;</w:t>
      </w:r>
      <w:r w:rsidRPr="00261471">
        <w:rPr>
          <w:iCs/>
          <w:sz w:val="28"/>
          <w:szCs w:val="28"/>
          <w:lang w:val="uk-UA"/>
        </w:rPr>
        <w:t xml:space="preserve"> </w:t>
      </w:r>
    </w:p>
    <w:p w:rsidR="005959C4" w:rsidRPr="00261471" w:rsidRDefault="00F82D9F" w:rsidP="002C19AD">
      <w:pPr>
        <w:ind w:firstLine="709"/>
        <w:jc w:val="both"/>
        <w:rPr>
          <w:sz w:val="28"/>
          <w:szCs w:val="28"/>
          <w:lang w:val="uk-UA"/>
        </w:rPr>
      </w:pPr>
      <w:r w:rsidRPr="00261471">
        <w:rPr>
          <w:bCs/>
          <w:iCs/>
          <w:sz w:val="28"/>
          <w:szCs w:val="28"/>
          <w:lang w:val="uk-UA"/>
        </w:rPr>
        <w:t xml:space="preserve">3) </w:t>
      </w:r>
      <w:r w:rsidR="005959C4" w:rsidRPr="00261471">
        <w:rPr>
          <w:sz w:val="28"/>
          <w:szCs w:val="28"/>
          <w:lang w:val="uk-UA"/>
        </w:rPr>
        <w:t xml:space="preserve">проведення заходів щодо </w:t>
      </w:r>
      <w:r w:rsidR="005959C4" w:rsidRPr="00261471">
        <w:rPr>
          <w:sz w:val="28"/>
          <w:szCs w:val="28"/>
          <w:shd w:val="clear" w:color="auto" w:fill="FFFFFF"/>
          <w:lang w:val="uk-UA"/>
        </w:rPr>
        <w:t xml:space="preserve">інформаційно-роз’яснювальної роботи та пропаганди пріоритетної форми влаштування </w:t>
      </w:r>
      <w:r w:rsidR="005959C4" w:rsidRPr="00261471">
        <w:rPr>
          <w:sz w:val="28"/>
          <w:szCs w:val="28"/>
          <w:lang w:val="uk-UA"/>
        </w:rPr>
        <w:t>дітей-сиріт та дітей, позбавлених батьківського піклування</w:t>
      </w:r>
      <w:r w:rsidR="00390D96" w:rsidRPr="00261471">
        <w:rPr>
          <w:sz w:val="28"/>
          <w:szCs w:val="28"/>
          <w:lang w:val="uk-UA"/>
        </w:rPr>
        <w:t>,</w:t>
      </w:r>
      <w:r w:rsidR="005959C4" w:rsidRPr="00261471">
        <w:rPr>
          <w:sz w:val="28"/>
          <w:szCs w:val="28"/>
          <w:shd w:val="clear" w:color="auto" w:fill="FFFFFF"/>
          <w:lang w:val="uk-UA"/>
        </w:rPr>
        <w:t xml:space="preserve"> – усиновлення (виготовлення буклетів, листівок, плакатів)</w:t>
      </w:r>
      <w:r w:rsidR="005959C4" w:rsidRPr="00261471">
        <w:rPr>
          <w:sz w:val="28"/>
          <w:szCs w:val="28"/>
          <w:lang w:val="uk-UA"/>
        </w:rPr>
        <w:t>;</w:t>
      </w:r>
    </w:p>
    <w:p w:rsidR="00D43ECF" w:rsidRPr="00261471" w:rsidRDefault="00F82D9F" w:rsidP="002C19AD">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 xml:space="preserve">4) </w:t>
      </w:r>
      <w:r w:rsidR="005959C4" w:rsidRPr="00261471">
        <w:rPr>
          <w:rFonts w:ascii="Times New Roman" w:hAnsi="Times New Roman"/>
          <w:sz w:val="28"/>
          <w:szCs w:val="28"/>
          <w:lang w:val="uk-UA"/>
        </w:rPr>
        <w:t xml:space="preserve">організація та проведення масових заходів з питань захисту прав дітей (День захисту дітей, День усиновлення, Всесвітній день дитини, </w:t>
      </w:r>
      <w:r w:rsidR="00390D96" w:rsidRPr="00261471">
        <w:rPr>
          <w:rFonts w:ascii="Times New Roman" w:hAnsi="Times New Roman"/>
          <w:sz w:val="28"/>
          <w:szCs w:val="28"/>
          <w:lang w:val="uk-UA"/>
        </w:rPr>
        <w:t>н</w:t>
      </w:r>
      <w:r w:rsidR="005959C4" w:rsidRPr="00261471">
        <w:rPr>
          <w:rFonts w:ascii="Times New Roman" w:hAnsi="Times New Roman"/>
          <w:sz w:val="28"/>
          <w:szCs w:val="28"/>
          <w:lang w:val="uk-UA"/>
        </w:rPr>
        <w:t>оворічні та Різдвяні свята)</w:t>
      </w:r>
      <w:r w:rsidR="00D43ECF" w:rsidRPr="00261471">
        <w:rPr>
          <w:rFonts w:ascii="Times New Roman" w:hAnsi="Times New Roman"/>
          <w:sz w:val="28"/>
          <w:szCs w:val="28"/>
          <w:lang w:val="uk-UA"/>
        </w:rPr>
        <w:t>;</w:t>
      </w:r>
    </w:p>
    <w:p w:rsidR="005959C4" w:rsidRPr="00261471" w:rsidRDefault="00D43ECF" w:rsidP="002C19AD">
      <w:pPr>
        <w:pStyle w:val="affa"/>
        <w:ind w:firstLine="709"/>
        <w:jc w:val="both"/>
        <w:rPr>
          <w:rFonts w:ascii="Times New Roman" w:hAnsi="Times New Roman"/>
          <w:sz w:val="28"/>
          <w:szCs w:val="28"/>
          <w:lang w:val="uk-UA"/>
        </w:rPr>
      </w:pPr>
      <w:r w:rsidRPr="00261471">
        <w:rPr>
          <w:rFonts w:ascii="Times New Roman" w:hAnsi="Times New Roman"/>
          <w:sz w:val="28"/>
          <w:szCs w:val="28"/>
          <w:lang w:val="uk-UA"/>
        </w:rPr>
        <w:t xml:space="preserve">5) забезпечення </w:t>
      </w:r>
      <w:r w:rsidR="00E46967" w:rsidRPr="00261471">
        <w:rPr>
          <w:rFonts w:ascii="Times New Roman" w:hAnsi="Times New Roman"/>
          <w:sz w:val="28"/>
          <w:szCs w:val="28"/>
          <w:lang w:val="uk-UA"/>
        </w:rPr>
        <w:t>усиновлення дітей-сиріт та дітей, позбавлених батьківського піклування</w:t>
      </w:r>
      <w:r w:rsidR="005959C4" w:rsidRPr="00261471">
        <w:rPr>
          <w:rFonts w:ascii="Times New Roman" w:hAnsi="Times New Roman"/>
          <w:sz w:val="28"/>
          <w:szCs w:val="28"/>
          <w:lang w:val="uk-UA"/>
        </w:rPr>
        <w:t>.</w:t>
      </w:r>
    </w:p>
    <w:p w:rsidR="00F82D9F" w:rsidRPr="00261471" w:rsidRDefault="00F82D9F" w:rsidP="002C19AD">
      <w:pPr>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протягом року.</w:t>
      </w:r>
      <w:r w:rsidRPr="00261471">
        <w:rPr>
          <w:i/>
          <w:sz w:val="28"/>
          <w:szCs w:val="28"/>
          <w:lang w:val="uk-UA"/>
        </w:rPr>
        <w:t xml:space="preserve"> </w:t>
      </w:r>
    </w:p>
    <w:p w:rsidR="00F82D9F" w:rsidRPr="00261471" w:rsidRDefault="00F82D9F" w:rsidP="002C19AD">
      <w:pPr>
        <w:pStyle w:val="affa"/>
        <w:ind w:firstLine="709"/>
        <w:jc w:val="both"/>
        <w:rPr>
          <w:rFonts w:ascii="Times New Roman" w:hAnsi="Times New Roman"/>
          <w:iCs/>
          <w:sz w:val="28"/>
          <w:szCs w:val="28"/>
          <w:lang w:val="uk-UA"/>
        </w:rPr>
      </w:pPr>
      <w:r w:rsidRPr="00261471">
        <w:rPr>
          <w:rFonts w:ascii="Times New Roman" w:hAnsi="Times New Roman"/>
          <w:i/>
          <w:sz w:val="28"/>
          <w:szCs w:val="28"/>
          <w:lang w:val="uk-UA"/>
        </w:rPr>
        <w:t xml:space="preserve">Відповідальні виконавці: </w:t>
      </w:r>
      <w:r w:rsidRPr="00261471">
        <w:rPr>
          <w:rFonts w:ascii="Times New Roman" w:hAnsi="Times New Roman"/>
          <w:iCs/>
          <w:sz w:val="28"/>
          <w:szCs w:val="28"/>
          <w:lang w:val="uk-UA"/>
        </w:rPr>
        <w:t xml:space="preserve">служба у справах дітей обласної державної адміністрації, Херсонський обласний центр соціальних служб для </w:t>
      </w:r>
      <w:r w:rsidR="00C41503" w:rsidRPr="00261471">
        <w:rPr>
          <w:rFonts w:ascii="Times New Roman" w:hAnsi="Times New Roman"/>
          <w:iCs/>
          <w:sz w:val="28"/>
          <w:szCs w:val="28"/>
          <w:lang w:val="uk-UA"/>
        </w:rPr>
        <w:t>сім’ї, дітей та молоді</w:t>
      </w:r>
      <w:r w:rsidR="00C41503" w:rsidRPr="00261471">
        <w:rPr>
          <w:rFonts w:ascii="Times New Roman" w:hAnsi="Times New Roman"/>
          <w:iCs/>
          <w:spacing w:val="-1"/>
          <w:sz w:val="28"/>
          <w:szCs w:val="28"/>
          <w:lang w:val="uk-UA"/>
        </w:rPr>
        <w:t xml:space="preserve">, </w:t>
      </w:r>
      <w:r w:rsidRPr="00261471">
        <w:rPr>
          <w:rFonts w:ascii="Times New Roman" w:hAnsi="Times New Roman"/>
          <w:iCs/>
          <w:spacing w:val="-1"/>
          <w:sz w:val="28"/>
          <w:szCs w:val="28"/>
          <w:lang w:val="uk-UA"/>
        </w:rPr>
        <w:t xml:space="preserve">райдержадміністрації, </w:t>
      </w:r>
      <w:r w:rsidR="001044A0" w:rsidRPr="00261471">
        <w:rPr>
          <w:rFonts w:ascii="Times New Roman" w:hAnsi="Times New Roman"/>
          <w:iCs/>
          <w:sz w:val="28"/>
          <w:szCs w:val="28"/>
          <w:lang w:val="uk-UA"/>
        </w:rPr>
        <w:t>сільські, селищні, міські ради</w:t>
      </w:r>
      <w:r w:rsidR="00C41503" w:rsidRPr="00261471">
        <w:rPr>
          <w:rFonts w:ascii="Times New Roman" w:hAnsi="Times New Roman"/>
          <w:iCs/>
          <w:sz w:val="28"/>
          <w:szCs w:val="28"/>
          <w:lang w:val="uk-UA"/>
        </w:rPr>
        <w:t>;</w:t>
      </w:r>
    </w:p>
    <w:p w:rsidR="00E46967" w:rsidRPr="00261471" w:rsidRDefault="00E46967" w:rsidP="002C19AD">
      <w:pPr>
        <w:pStyle w:val="affa"/>
        <w:ind w:firstLine="709"/>
        <w:jc w:val="both"/>
        <w:rPr>
          <w:rFonts w:ascii="Times New Roman" w:hAnsi="Times New Roman"/>
          <w:iCs/>
          <w:sz w:val="28"/>
          <w:szCs w:val="28"/>
          <w:lang w:val="uk-UA"/>
        </w:rPr>
      </w:pPr>
      <w:r w:rsidRPr="00261471">
        <w:rPr>
          <w:rFonts w:ascii="Times New Roman" w:hAnsi="Times New Roman"/>
          <w:iCs/>
          <w:sz w:val="28"/>
          <w:szCs w:val="28"/>
          <w:lang w:val="uk-UA"/>
        </w:rPr>
        <w:t>6) влаштування дітей, які перебувають у складних життєвих обставинах, до патронатних родин</w:t>
      </w:r>
      <w:r w:rsidR="00390D96" w:rsidRPr="00261471">
        <w:rPr>
          <w:rFonts w:ascii="Times New Roman" w:hAnsi="Times New Roman"/>
          <w:iCs/>
          <w:sz w:val="28"/>
          <w:szCs w:val="28"/>
          <w:lang w:val="uk-UA"/>
        </w:rPr>
        <w:t>;</w:t>
      </w:r>
      <w:r w:rsidRPr="00261471">
        <w:rPr>
          <w:rFonts w:ascii="Times New Roman" w:hAnsi="Times New Roman"/>
          <w:iCs/>
          <w:sz w:val="28"/>
          <w:szCs w:val="28"/>
          <w:lang w:val="uk-UA"/>
        </w:rPr>
        <w:t xml:space="preserve"> </w:t>
      </w:r>
    </w:p>
    <w:p w:rsidR="00AE591B" w:rsidRPr="00261471" w:rsidRDefault="00E46967" w:rsidP="002C19AD">
      <w:pPr>
        <w:shd w:val="clear" w:color="auto" w:fill="FFFFFF"/>
        <w:ind w:firstLine="709"/>
        <w:jc w:val="both"/>
        <w:rPr>
          <w:sz w:val="28"/>
          <w:szCs w:val="28"/>
          <w:lang w:val="uk-UA"/>
        </w:rPr>
      </w:pPr>
      <w:r w:rsidRPr="00261471">
        <w:rPr>
          <w:sz w:val="28"/>
          <w:szCs w:val="28"/>
          <w:lang w:val="uk-UA"/>
        </w:rPr>
        <w:t>7</w:t>
      </w:r>
      <w:r w:rsidR="00C41503" w:rsidRPr="00261471">
        <w:rPr>
          <w:sz w:val="28"/>
          <w:szCs w:val="28"/>
          <w:lang w:val="uk-UA"/>
        </w:rPr>
        <w:t>)</w:t>
      </w:r>
      <w:r w:rsidR="00AE591B" w:rsidRPr="00261471">
        <w:rPr>
          <w:sz w:val="28"/>
          <w:szCs w:val="28"/>
          <w:lang w:val="uk-UA"/>
        </w:rPr>
        <w:t xml:space="preserve"> здійсн</w:t>
      </w:r>
      <w:r w:rsidR="00C41503" w:rsidRPr="00261471">
        <w:rPr>
          <w:sz w:val="28"/>
          <w:szCs w:val="28"/>
          <w:lang w:val="uk-UA"/>
        </w:rPr>
        <w:t>ення</w:t>
      </w:r>
      <w:r w:rsidR="00AE591B" w:rsidRPr="00261471">
        <w:rPr>
          <w:sz w:val="28"/>
          <w:szCs w:val="28"/>
          <w:lang w:val="uk-UA"/>
        </w:rPr>
        <w:t xml:space="preserve"> оцінк</w:t>
      </w:r>
      <w:r w:rsidR="00C41503" w:rsidRPr="00261471">
        <w:rPr>
          <w:sz w:val="28"/>
          <w:szCs w:val="28"/>
          <w:lang w:val="uk-UA"/>
        </w:rPr>
        <w:t>и</w:t>
      </w:r>
      <w:r w:rsidR="00AE591B" w:rsidRPr="00261471">
        <w:rPr>
          <w:sz w:val="28"/>
          <w:szCs w:val="28"/>
          <w:lang w:val="uk-UA"/>
        </w:rPr>
        <w:t xml:space="preserve"> потреб громад у соціальних послугах та</w:t>
      </w:r>
      <w:r w:rsidR="00390D96" w:rsidRPr="00261471">
        <w:rPr>
          <w:sz w:val="28"/>
          <w:szCs w:val="28"/>
          <w:lang w:val="uk-UA"/>
        </w:rPr>
        <w:t>,</w:t>
      </w:r>
      <w:r w:rsidR="00AE591B" w:rsidRPr="00261471">
        <w:rPr>
          <w:sz w:val="28"/>
          <w:szCs w:val="28"/>
          <w:lang w:val="uk-UA"/>
        </w:rPr>
        <w:t xml:space="preserve"> відповідно</w:t>
      </w:r>
      <w:r w:rsidR="00390D96" w:rsidRPr="00261471">
        <w:rPr>
          <w:sz w:val="28"/>
          <w:szCs w:val="28"/>
          <w:lang w:val="uk-UA"/>
        </w:rPr>
        <w:t>,</w:t>
      </w:r>
      <w:r w:rsidR="00AE591B" w:rsidRPr="00261471">
        <w:rPr>
          <w:sz w:val="28"/>
          <w:szCs w:val="28"/>
          <w:lang w:val="uk-UA"/>
        </w:rPr>
        <w:t xml:space="preserve"> результатів забезпеч</w:t>
      </w:r>
      <w:r w:rsidR="00C41503" w:rsidRPr="00261471">
        <w:rPr>
          <w:sz w:val="28"/>
          <w:szCs w:val="28"/>
          <w:lang w:val="uk-UA"/>
        </w:rPr>
        <w:t>ення</w:t>
      </w:r>
      <w:r w:rsidR="00AE591B" w:rsidRPr="00261471">
        <w:rPr>
          <w:sz w:val="28"/>
          <w:szCs w:val="28"/>
          <w:lang w:val="uk-UA"/>
        </w:rPr>
        <w:t xml:space="preserve"> надання соціальних послуг в територіальних громадах шляхом закупівлі або створення закладів – надавачів соціальних послуг;</w:t>
      </w:r>
    </w:p>
    <w:p w:rsidR="00AE591B" w:rsidRPr="00261471" w:rsidRDefault="00E46967" w:rsidP="002C19AD">
      <w:pPr>
        <w:shd w:val="clear" w:color="auto" w:fill="FFFFFF"/>
        <w:ind w:firstLine="709"/>
        <w:jc w:val="both"/>
        <w:rPr>
          <w:sz w:val="28"/>
          <w:szCs w:val="28"/>
          <w:lang w:val="uk-UA"/>
        </w:rPr>
      </w:pPr>
      <w:r w:rsidRPr="00261471">
        <w:rPr>
          <w:sz w:val="28"/>
          <w:szCs w:val="28"/>
          <w:lang w:val="uk-UA"/>
        </w:rPr>
        <w:t>8</w:t>
      </w:r>
      <w:r w:rsidR="00C41503" w:rsidRPr="00261471">
        <w:rPr>
          <w:sz w:val="28"/>
          <w:szCs w:val="28"/>
          <w:lang w:val="uk-UA"/>
        </w:rPr>
        <w:t xml:space="preserve">) </w:t>
      </w:r>
      <w:r w:rsidR="00AE591B" w:rsidRPr="00261471">
        <w:rPr>
          <w:sz w:val="28"/>
          <w:szCs w:val="28"/>
          <w:lang w:val="uk-UA"/>
        </w:rPr>
        <w:t>забезпеч</w:t>
      </w:r>
      <w:r w:rsidR="00C41503" w:rsidRPr="00261471">
        <w:rPr>
          <w:sz w:val="28"/>
          <w:szCs w:val="28"/>
          <w:lang w:val="uk-UA"/>
        </w:rPr>
        <w:t>ення</w:t>
      </w:r>
      <w:r w:rsidR="00AE591B" w:rsidRPr="00261471">
        <w:rPr>
          <w:sz w:val="28"/>
          <w:szCs w:val="28"/>
          <w:lang w:val="uk-UA"/>
        </w:rPr>
        <w:t xml:space="preserve"> підготовк</w:t>
      </w:r>
      <w:r w:rsidR="00C41503" w:rsidRPr="00261471">
        <w:rPr>
          <w:sz w:val="28"/>
          <w:szCs w:val="28"/>
          <w:lang w:val="uk-UA"/>
        </w:rPr>
        <w:t>и</w:t>
      </w:r>
      <w:r w:rsidR="00AE591B" w:rsidRPr="00261471">
        <w:rPr>
          <w:sz w:val="28"/>
          <w:szCs w:val="28"/>
          <w:lang w:val="uk-UA"/>
        </w:rPr>
        <w:t xml:space="preserve"> кандидатів у прийомні батьки, батьки</w:t>
      </w:r>
      <w:r w:rsidR="00390D96" w:rsidRPr="00261471">
        <w:rPr>
          <w:sz w:val="28"/>
          <w:szCs w:val="28"/>
          <w:lang w:val="uk-UA"/>
        </w:rPr>
        <w:t>-</w:t>
      </w:r>
      <w:r w:rsidR="00AE591B" w:rsidRPr="00261471">
        <w:rPr>
          <w:sz w:val="28"/>
          <w:szCs w:val="28"/>
          <w:lang w:val="uk-UA"/>
        </w:rPr>
        <w:t>вихователі, опікуни, піклувальники, патронатні сім’ї та усиновителі.</w:t>
      </w:r>
    </w:p>
    <w:p w:rsidR="00C41503" w:rsidRPr="00261471" w:rsidRDefault="00C41503" w:rsidP="002C19AD">
      <w:pPr>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протягом року.</w:t>
      </w:r>
      <w:r w:rsidRPr="00261471">
        <w:rPr>
          <w:i/>
          <w:sz w:val="28"/>
          <w:szCs w:val="28"/>
          <w:lang w:val="uk-UA"/>
        </w:rPr>
        <w:t xml:space="preserve"> </w:t>
      </w:r>
    </w:p>
    <w:p w:rsidR="00C41503" w:rsidRPr="00261471" w:rsidRDefault="00C41503" w:rsidP="002C19AD">
      <w:pPr>
        <w:pStyle w:val="affa"/>
        <w:ind w:firstLine="709"/>
        <w:jc w:val="both"/>
        <w:rPr>
          <w:rFonts w:ascii="Times New Roman" w:hAnsi="Times New Roman"/>
          <w:iCs/>
          <w:sz w:val="28"/>
          <w:szCs w:val="28"/>
          <w:lang w:val="uk-UA"/>
        </w:rPr>
      </w:pPr>
      <w:r w:rsidRPr="00261471">
        <w:rPr>
          <w:rFonts w:ascii="Times New Roman" w:hAnsi="Times New Roman"/>
          <w:i/>
          <w:sz w:val="28"/>
          <w:szCs w:val="28"/>
          <w:lang w:val="uk-UA"/>
        </w:rPr>
        <w:t xml:space="preserve">Відповідальні виконавці: </w:t>
      </w:r>
      <w:r w:rsidRPr="00261471">
        <w:rPr>
          <w:rFonts w:ascii="Times New Roman" w:hAnsi="Times New Roman"/>
          <w:iCs/>
          <w:spacing w:val="-1"/>
          <w:sz w:val="28"/>
          <w:szCs w:val="28"/>
          <w:lang w:val="uk-UA"/>
        </w:rPr>
        <w:t xml:space="preserve">райдержадміністрації, </w:t>
      </w:r>
      <w:r w:rsidR="001044A0" w:rsidRPr="00261471">
        <w:rPr>
          <w:rFonts w:ascii="Times New Roman" w:hAnsi="Times New Roman"/>
          <w:iCs/>
          <w:sz w:val="28"/>
          <w:szCs w:val="28"/>
          <w:lang w:val="uk-UA"/>
        </w:rPr>
        <w:t>сільські, селищні, міські ради</w:t>
      </w:r>
      <w:r w:rsidRPr="00261471">
        <w:rPr>
          <w:rFonts w:ascii="Times New Roman" w:hAnsi="Times New Roman"/>
          <w:iCs/>
          <w:sz w:val="28"/>
          <w:szCs w:val="28"/>
          <w:lang w:val="uk-UA"/>
        </w:rPr>
        <w:t>, Херсонський обласний центр соціальних служб для сім’ї, дітей та молоді</w:t>
      </w:r>
      <w:r w:rsidR="00E46967" w:rsidRPr="00261471">
        <w:rPr>
          <w:rFonts w:ascii="Times New Roman" w:hAnsi="Times New Roman"/>
          <w:iCs/>
          <w:sz w:val="28"/>
          <w:szCs w:val="28"/>
          <w:lang w:val="uk-UA"/>
        </w:rPr>
        <w:t>, служба у справах дітей обласної державної адміністрації</w:t>
      </w:r>
      <w:r w:rsidR="00B65B41" w:rsidRPr="00261471">
        <w:rPr>
          <w:rFonts w:ascii="Times New Roman" w:hAnsi="Times New Roman"/>
          <w:iCs/>
          <w:sz w:val="28"/>
          <w:szCs w:val="28"/>
          <w:lang w:val="uk-UA"/>
        </w:rPr>
        <w:t>;</w:t>
      </w:r>
    </w:p>
    <w:p w:rsidR="00001A7E" w:rsidRPr="00261471" w:rsidRDefault="00B65B41" w:rsidP="002C19AD">
      <w:pPr>
        <w:ind w:firstLine="709"/>
        <w:jc w:val="both"/>
        <w:rPr>
          <w:sz w:val="28"/>
          <w:szCs w:val="28"/>
          <w:lang w:val="uk-UA"/>
        </w:rPr>
      </w:pPr>
      <w:r w:rsidRPr="00261471">
        <w:rPr>
          <w:sz w:val="28"/>
          <w:szCs w:val="28"/>
          <w:lang w:val="uk-UA"/>
        </w:rPr>
        <w:t>9) проведення ремонту приміщень КЗ «Центр соціально-психологічної реабілітації дітей» Херсонської обласної ради та будівництво багатофункціонального спортивного майданчика зі штучним покриттям на території закладу</w:t>
      </w:r>
      <w:r w:rsidR="008C1A2D" w:rsidRPr="00261471">
        <w:rPr>
          <w:sz w:val="28"/>
          <w:szCs w:val="28"/>
          <w:lang w:val="uk-UA"/>
        </w:rPr>
        <w:t>.</w:t>
      </w:r>
    </w:p>
    <w:p w:rsidR="008C1A2D" w:rsidRPr="00261471" w:rsidRDefault="008C1A2D" w:rsidP="008C1A2D">
      <w:pPr>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протягом року.</w:t>
      </w:r>
      <w:r w:rsidRPr="00261471">
        <w:rPr>
          <w:i/>
          <w:sz w:val="28"/>
          <w:szCs w:val="28"/>
          <w:lang w:val="uk-UA"/>
        </w:rPr>
        <w:t xml:space="preserve"> </w:t>
      </w:r>
    </w:p>
    <w:p w:rsidR="008C1A2D" w:rsidRPr="00261471" w:rsidRDefault="008C1A2D" w:rsidP="002C19AD">
      <w:pPr>
        <w:ind w:firstLine="709"/>
        <w:jc w:val="both"/>
        <w:rPr>
          <w:sz w:val="28"/>
          <w:szCs w:val="28"/>
          <w:lang w:val="uk-UA"/>
        </w:rPr>
      </w:pPr>
      <w:r w:rsidRPr="00261471">
        <w:rPr>
          <w:i/>
          <w:sz w:val="28"/>
          <w:szCs w:val="28"/>
          <w:lang w:val="uk-UA"/>
        </w:rPr>
        <w:t xml:space="preserve">Відповідальні виконавці: </w:t>
      </w:r>
      <w:r w:rsidRPr="00261471">
        <w:rPr>
          <w:iCs/>
          <w:sz w:val="28"/>
          <w:szCs w:val="28"/>
          <w:lang w:val="uk-UA"/>
        </w:rPr>
        <w:t xml:space="preserve">служба у справах дітей обласної державної адміністрації, Департамент розвитку територій обласної державної адміністрації, </w:t>
      </w:r>
      <w:r w:rsidRPr="00261471">
        <w:rPr>
          <w:sz w:val="28"/>
          <w:szCs w:val="28"/>
          <w:lang w:val="uk-UA"/>
        </w:rPr>
        <w:t xml:space="preserve">КЗ «Центр соціально-психологічної реабілітації дітей» Херсонської обласної ради, </w:t>
      </w:r>
      <w:r w:rsidRPr="00261471">
        <w:rPr>
          <w:sz w:val="28"/>
          <w:szCs w:val="28"/>
          <w:shd w:val="clear" w:color="auto" w:fill="FFFFFF"/>
          <w:lang w:val="uk-UA"/>
        </w:rPr>
        <w:t>комунальна установа з капітального будівництва та експлуатації Херсонської обласної ради</w:t>
      </w:r>
      <w:r w:rsidRPr="00261471">
        <w:rPr>
          <w:sz w:val="28"/>
          <w:szCs w:val="28"/>
          <w:lang w:val="uk-UA"/>
        </w:rPr>
        <w:t>.</w:t>
      </w:r>
    </w:p>
    <w:p w:rsidR="008C1A2D" w:rsidRPr="00261471" w:rsidRDefault="008C1A2D" w:rsidP="002C19AD">
      <w:pPr>
        <w:ind w:firstLine="709"/>
        <w:jc w:val="both"/>
        <w:rPr>
          <w:sz w:val="28"/>
          <w:szCs w:val="28"/>
          <w:lang w:val="uk-UA"/>
        </w:rPr>
      </w:pPr>
    </w:p>
    <w:bookmarkEnd w:id="12"/>
    <w:p w:rsidR="00001A7E" w:rsidRPr="00261471" w:rsidRDefault="00001A7E" w:rsidP="002C19AD">
      <w:pPr>
        <w:ind w:firstLine="709"/>
        <w:jc w:val="both"/>
        <w:rPr>
          <w:b/>
          <w:sz w:val="28"/>
          <w:szCs w:val="28"/>
          <w:lang w:val="uk-UA"/>
        </w:rPr>
      </w:pPr>
      <w:r w:rsidRPr="00261471">
        <w:rPr>
          <w:b/>
          <w:i/>
          <w:sz w:val="28"/>
          <w:szCs w:val="28"/>
          <w:u w:val="single"/>
          <w:lang w:val="uk-UA"/>
        </w:rPr>
        <w:t>Очікувані результати:</w:t>
      </w:r>
    </w:p>
    <w:p w:rsidR="005959C4" w:rsidRPr="00261471" w:rsidRDefault="005959C4" w:rsidP="002C19AD">
      <w:pPr>
        <w:shd w:val="clear" w:color="auto" w:fill="FFFFFF"/>
        <w:ind w:firstLine="709"/>
        <w:jc w:val="both"/>
        <w:rPr>
          <w:sz w:val="28"/>
          <w:szCs w:val="28"/>
          <w:lang w:val="uk-UA"/>
        </w:rPr>
      </w:pPr>
      <w:r w:rsidRPr="00261471">
        <w:rPr>
          <w:sz w:val="28"/>
          <w:szCs w:val="28"/>
          <w:lang w:val="uk-UA"/>
        </w:rPr>
        <w:t>- збільшення кількості усиновлених дітей;</w:t>
      </w:r>
    </w:p>
    <w:p w:rsidR="00C41503" w:rsidRPr="00261471" w:rsidRDefault="005959C4" w:rsidP="002C19AD">
      <w:pPr>
        <w:shd w:val="clear" w:color="auto" w:fill="FFFFFF"/>
        <w:ind w:firstLine="709"/>
        <w:jc w:val="both"/>
        <w:rPr>
          <w:sz w:val="28"/>
          <w:szCs w:val="28"/>
          <w:lang w:val="uk-UA"/>
        </w:rPr>
      </w:pPr>
      <w:r w:rsidRPr="00261471">
        <w:rPr>
          <w:sz w:val="28"/>
          <w:szCs w:val="28"/>
          <w:lang w:val="uk-UA"/>
        </w:rPr>
        <w:t>-</w:t>
      </w:r>
      <w:r w:rsidR="009F4E6E" w:rsidRPr="00261471">
        <w:rPr>
          <w:sz w:val="28"/>
          <w:szCs w:val="28"/>
          <w:lang w:val="uk-UA"/>
        </w:rPr>
        <w:t> </w:t>
      </w:r>
      <w:r w:rsidRPr="00261471">
        <w:rPr>
          <w:sz w:val="28"/>
          <w:szCs w:val="28"/>
          <w:lang w:val="uk-UA"/>
        </w:rPr>
        <w:t xml:space="preserve">збільшення кількості дітей, які перебувають </w:t>
      </w:r>
      <w:r w:rsidR="00390D96" w:rsidRPr="00261471">
        <w:rPr>
          <w:sz w:val="28"/>
          <w:szCs w:val="28"/>
          <w:lang w:val="uk-UA"/>
        </w:rPr>
        <w:t>у</w:t>
      </w:r>
      <w:r w:rsidRPr="00261471">
        <w:rPr>
          <w:sz w:val="28"/>
          <w:szCs w:val="28"/>
          <w:lang w:val="uk-UA"/>
        </w:rPr>
        <w:t xml:space="preserve"> складних життєвих обставинах та отримують послугу з патронату на період подолання ними, </w:t>
      </w:r>
      <w:r w:rsidR="00390D96" w:rsidRPr="00261471">
        <w:rPr>
          <w:sz w:val="28"/>
          <w:szCs w:val="28"/>
          <w:lang w:val="uk-UA"/>
        </w:rPr>
        <w:t>їхніми</w:t>
      </w:r>
      <w:r w:rsidRPr="00261471">
        <w:rPr>
          <w:sz w:val="28"/>
          <w:szCs w:val="28"/>
          <w:lang w:val="uk-UA"/>
        </w:rPr>
        <w:t xml:space="preserve"> батьками або іншими законними представниками складних життєвих обставин</w:t>
      </w:r>
      <w:r w:rsidR="00FE2D70" w:rsidRPr="00261471">
        <w:rPr>
          <w:sz w:val="28"/>
          <w:szCs w:val="28"/>
          <w:lang w:val="uk-UA"/>
        </w:rPr>
        <w:t>;</w:t>
      </w:r>
    </w:p>
    <w:p w:rsidR="00A32865" w:rsidRPr="00261471" w:rsidRDefault="00A32865" w:rsidP="002C19AD">
      <w:pPr>
        <w:shd w:val="clear" w:color="auto" w:fill="FFFFFF"/>
        <w:ind w:firstLine="709"/>
        <w:jc w:val="both"/>
        <w:rPr>
          <w:sz w:val="28"/>
          <w:szCs w:val="28"/>
          <w:lang w:val="uk-UA"/>
        </w:rPr>
      </w:pPr>
      <w:r w:rsidRPr="00261471">
        <w:rPr>
          <w:sz w:val="28"/>
          <w:szCs w:val="28"/>
          <w:lang w:val="uk-UA"/>
        </w:rPr>
        <w:t xml:space="preserve">- </w:t>
      </w:r>
      <w:r w:rsidR="00390D96" w:rsidRPr="00261471">
        <w:rPr>
          <w:sz w:val="28"/>
          <w:szCs w:val="28"/>
          <w:lang w:val="uk-UA"/>
        </w:rPr>
        <w:t>у</w:t>
      </w:r>
      <w:r w:rsidRPr="00261471">
        <w:rPr>
          <w:sz w:val="28"/>
          <w:szCs w:val="28"/>
          <w:lang w:val="uk-UA"/>
        </w:rPr>
        <w:t xml:space="preserve"> 49 територіальних громадах надання соціальних послуг сім’ям, дітям та молоді;</w:t>
      </w:r>
    </w:p>
    <w:p w:rsidR="00A32865" w:rsidRPr="00261471" w:rsidRDefault="00A32865" w:rsidP="002C19AD">
      <w:pPr>
        <w:shd w:val="clear" w:color="auto" w:fill="FFFFFF"/>
        <w:ind w:firstLine="709"/>
        <w:jc w:val="both"/>
        <w:rPr>
          <w:sz w:val="28"/>
          <w:szCs w:val="28"/>
          <w:lang w:val="uk-UA"/>
        </w:rPr>
      </w:pPr>
      <w:r w:rsidRPr="00261471">
        <w:rPr>
          <w:sz w:val="28"/>
          <w:szCs w:val="28"/>
          <w:lang w:val="uk-UA"/>
        </w:rPr>
        <w:t>- підготовлено 100% осіб, які звернулися, кандидатів у прийомні батьки, батьки</w:t>
      </w:r>
      <w:r w:rsidR="00390D96" w:rsidRPr="00261471">
        <w:rPr>
          <w:sz w:val="28"/>
          <w:szCs w:val="28"/>
          <w:lang w:val="uk-UA"/>
        </w:rPr>
        <w:t>-</w:t>
      </w:r>
      <w:r w:rsidRPr="00261471">
        <w:rPr>
          <w:sz w:val="28"/>
          <w:szCs w:val="28"/>
          <w:lang w:val="uk-UA"/>
        </w:rPr>
        <w:t>вихователі, опікуни, піклувальники, патронатні сім’ї та усиновителі</w:t>
      </w:r>
      <w:r w:rsidR="00FE2D70" w:rsidRPr="00261471">
        <w:rPr>
          <w:sz w:val="28"/>
          <w:szCs w:val="28"/>
          <w:lang w:val="uk-UA"/>
        </w:rPr>
        <w:t>;</w:t>
      </w:r>
      <w:r w:rsidRPr="00261471">
        <w:rPr>
          <w:sz w:val="28"/>
          <w:szCs w:val="28"/>
          <w:lang w:val="uk-UA"/>
        </w:rPr>
        <w:t xml:space="preserve"> </w:t>
      </w:r>
    </w:p>
    <w:p w:rsidR="00A32865" w:rsidRPr="00261471" w:rsidRDefault="00A32865" w:rsidP="002C19AD">
      <w:pPr>
        <w:shd w:val="clear" w:color="auto" w:fill="FFFFFF"/>
        <w:ind w:firstLine="709"/>
        <w:jc w:val="both"/>
        <w:rPr>
          <w:sz w:val="28"/>
          <w:szCs w:val="28"/>
          <w:lang w:val="uk-UA"/>
        </w:rPr>
      </w:pPr>
      <w:r w:rsidRPr="00261471">
        <w:rPr>
          <w:sz w:val="28"/>
          <w:szCs w:val="28"/>
          <w:lang w:val="uk-UA"/>
        </w:rPr>
        <w:t xml:space="preserve">- забезпечення дітей шкільного віку якісними послугами з оздоровлення та відпочинку, </w:t>
      </w:r>
      <w:r w:rsidR="00390D96" w:rsidRPr="00261471">
        <w:rPr>
          <w:sz w:val="28"/>
          <w:szCs w:val="28"/>
          <w:lang w:val="uk-UA"/>
        </w:rPr>
        <w:t>насамперед</w:t>
      </w:r>
      <w:r w:rsidRPr="00261471">
        <w:rPr>
          <w:sz w:val="28"/>
          <w:szCs w:val="28"/>
          <w:lang w:val="uk-UA"/>
        </w:rPr>
        <w:t xml:space="preserve"> дітей, які потребують особливої соціальної підтримки і уваги: </w:t>
      </w:r>
    </w:p>
    <w:p w:rsidR="00FE2D70" w:rsidRPr="00261471" w:rsidRDefault="00A32865" w:rsidP="002C19AD">
      <w:pPr>
        <w:shd w:val="clear" w:color="auto" w:fill="FFFFFF"/>
        <w:ind w:firstLine="709"/>
        <w:jc w:val="both"/>
        <w:rPr>
          <w:sz w:val="28"/>
          <w:szCs w:val="28"/>
          <w:lang w:val="uk-UA"/>
        </w:rPr>
      </w:pPr>
      <w:r w:rsidRPr="00261471">
        <w:rPr>
          <w:sz w:val="28"/>
          <w:szCs w:val="28"/>
          <w:lang w:val="uk-UA"/>
        </w:rPr>
        <w:t>дітей-сиріт, дітей, позбавлених батьківського піклування</w:t>
      </w:r>
      <w:r w:rsidR="00390D96" w:rsidRPr="00261471">
        <w:rPr>
          <w:sz w:val="28"/>
          <w:szCs w:val="28"/>
          <w:lang w:val="uk-UA"/>
        </w:rPr>
        <w:t>,</w:t>
      </w:r>
      <w:r w:rsidR="00511AAD" w:rsidRPr="00261471">
        <w:rPr>
          <w:sz w:val="28"/>
          <w:szCs w:val="28"/>
          <w:lang w:val="uk-UA"/>
        </w:rPr>
        <w:t xml:space="preserve"> – </w:t>
      </w:r>
      <w:r w:rsidRPr="00261471">
        <w:rPr>
          <w:sz w:val="28"/>
          <w:szCs w:val="28"/>
          <w:lang w:val="uk-UA"/>
        </w:rPr>
        <w:t>60% від запланованої кількості дітей шкільного віку;</w:t>
      </w:r>
    </w:p>
    <w:p w:rsidR="00FE2D70" w:rsidRPr="00261471" w:rsidRDefault="00A32865" w:rsidP="002C19AD">
      <w:pPr>
        <w:shd w:val="clear" w:color="auto" w:fill="FFFFFF"/>
        <w:ind w:firstLine="709"/>
        <w:jc w:val="both"/>
        <w:rPr>
          <w:sz w:val="28"/>
          <w:szCs w:val="28"/>
          <w:lang w:val="uk-UA"/>
        </w:rPr>
      </w:pPr>
      <w:r w:rsidRPr="00261471">
        <w:rPr>
          <w:sz w:val="28"/>
          <w:szCs w:val="28"/>
          <w:lang w:val="uk-UA" w:eastAsia="uk-UA"/>
        </w:rPr>
        <w:t xml:space="preserve">дітей з багатодітних і малозабезпечених сімей </w:t>
      </w:r>
      <w:r w:rsidR="00511AAD" w:rsidRPr="00261471">
        <w:rPr>
          <w:sz w:val="28"/>
          <w:szCs w:val="28"/>
          <w:lang w:val="uk-UA" w:eastAsia="uk-UA"/>
        </w:rPr>
        <w:t>–</w:t>
      </w:r>
      <w:r w:rsidRPr="00261471">
        <w:rPr>
          <w:sz w:val="28"/>
          <w:szCs w:val="28"/>
          <w:lang w:val="uk-UA" w:eastAsia="uk-UA"/>
        </w:rPr>
        <w:t xml:space="preserve"> 25%; </w:t>
      </w:r>
    </w:p>
    <w:p w:rsidR="00FE2D70" w:rsidRPr="00261471" w:rsidRDefault="00A32865" w:rsidP="002C19AD">
      <w:pPr>
        <w:shd w:val="clear" w:color="auto" w:fill="FFFFFF"/>
        <w:ind w:firstLine="709"/>
        <w:jc w:val="both"/>
        <w:rPr>
          <w:sz w:val="28"/>
          <w:szCs w:val="28"/>
          <w:lang w:val="uk-UA" w:eastAsia="uk-UA"/>
        </w:rPr>
      </w:pPr>
      <w:r w:rsidRPr="00261471">
        <w:rPr>
          <w:rFonts w:ascii="Proba Pro" w:hAnsi="Proba Pro"/>
          <w:sz w:val="28"/>
          <w:szCs w:val="28"/>
          <w:lang w:val="uk-UA"/>
        </w:rPr>
        <w:t xml:space="preserve">дітей осіб, </w:t>
      </w:r>
      <w:r w:rsidRPr="00261471">
        <w:rPr>
          <w:sz w:val="28"/>
          <w:szCs w:val="28"/>
          <w:lang w:val="uk-UA" w:eastAsia="uk-UA"/>
        </w:rPr>
        <w:t>визнаних учасниками бойових дій відповідно до</w:t>
      </w:r>
      <w:r w:rsidR="009F4E6E" w:rsidRPr="00261471">
        <w:rPr>
          <w:sz w:val="28"/>
          <w:szCs w:val="28"/>
          <w:lang w:val="uk-UA" w:eastAsia="uk-UA"/>
        </w:rPr>
        <w:t xml:space="preserve">                           </w:t>
      </w:r>
      <w:hyperlink r:id="rId11" w:anchor="n73" w:tgtFrame="_blank" w:history="1">
        <w:r w:rsidRPr="00261471">
          <w:rPr>
            <w:sz w:val="28"/>
            <w:szCs w:val="28"/>
            <w:lang w:val="uk-UA" w:eastAsia="uk-UA"/>
          </w:rPr>
          <w:t>пункту 19</w:t>
        </w:r>
        <w:r w:rsidR="009F4E6E" w:rsidRPr="00261471">
          <w:rPr>
            <w:sz w:val="28"/>
            <w:szCs w:val="28"/>
            <w:lang w:val="uk-UA" w:eastAsia="uk-UA"/>
          </w:rPr>
          <w:t xml:space="preserve"> </w:t>
        </w:r>
      </w:hyperlink>
      <w:r w:rsidRPr="00261471">
        <w:rPr>
          <w:sz w:val="28"/>
          <w:szCs w:val="28"/>
          <w:lang w:val="uk-UA" w:eastAsia="uk-UA"/>
        </w:rPr>
        <w:t>частини першої статті 6 Закону України «Про статус ветеранів війни, гарантії їх соціального захисту»</w:t>
      </w:r>
      <w:r w:rsidR="009F4E6E" w:rsidRPr="00261471">
        <w:rPr>
          <w:sz w:val="28"/>
          <w:szCs w:val="28"/>
          <w:lang w:val="uk-UA" w:eastAsia="uk-UA"/>
        </w:rPr>
        <w:t>,</w:t>
      </w:r>
      <w:r w:rsidRPr="00261471">
        <w:rPr>
          <w:sz w:val="28"/>
          <w:szCs w:val="28"/>
          <w:lang w:val="uk-UA" w:eastAsia="uk-UA"/>
        </w:rPr>
        <w:t xml:space="preserve"> </w:t>
      </w:r>
      <w:r w:rsidR="00511AAD" w:rsidRPr="00261471">
        <w:rPr>
          <w:sz w:val="28"/>
          <w:szCs w:val="28"/>
          <w:lang w:val="uk-UA"/>
        </w:rPr>
        <w:t xml:space="preserve">– </w:t>
      </w:r>
      <w:r w:rsidRPr="00261471">
        <w:rPr>
          <w:sz w:val="28"/>
          <w:szCs w:val="28"/>
          <w:lang w:val="uk-UA" w:eastAsia="uk-UA"/>
        </w:rPr>
        <w:t xml:space="preserve">50%; </w:t>
      </w:r>
    </w:p>
    <w:p w:rsidR="00A32865" w:rsidRPr="00261471" w:rsidRDefault="00A32865" w:rsidP="002C19AD">
      <w:pPr>
        <w:shd w:val="clear" w:color="auto" w:fill="FFFFFF"/>
        <w:ind w:firstLine="709"/>
        <w:jc w:val="both"/>
        <w:rPr>
          <w:sz w:val="28"/>
          <w:szCs w:val="28"/>
          <w:lang w:val="uk-UA" w:eastAsia="uk-UA"/>
        </w:rPr>
      </w:pPr>
      <w:r w:rsidRPr="00261471">
        <w:rPr>
          <w:sz w:val="28"/>
          <w:szCs w:val="28"/>
          <w:lang w:val="uk-UA" w:eastAsia="uk-UA"/>
        </w:rPr>
        <w:t>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w:t>
      </w:r>
      <w:r w:rsidRPr="00261471">
        <w:rPr>
          <w:rFonts w:ascii="Proba Pro" w:hAnsi="Proba Pro"/>
          <w:sz w:val="28"/>
          <w:szCs w:val="28"/>
          <w:lang w:val="uk-UA"/>
        </w:rPr>
        <w:t xml:space="preserve">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009F4E6E" w:rsidRPr="00261471">
        <w:rPr>
          <w:rFonts w:ascii="Proba Pro" w:hAnsi="Proba Pro"/>
          <w:sz w:val="28"/>
          <w:szCs w:val="28"/>
          <w:lang w:val="uk-UA"/>
        </w:rPr>
        <w:t>,</w:t>
      </w:r>
      <w:r w:rsidRPr="00261471">
        <w:rPr>
          <w:rFonts w:ascii="Proba Pro" w:hAnsi="Proba Pro"/>
          <w:sz w:val="28"/>
          <w:szCs w:val="28"/>
          <w:lang w:val="uk-UA"/>
        </w:rPr>
        <w:t xml:space="preserve"> </w:t>
      </w:r>
      <w:r w:rsidRPr="00261471">
        <w:rPr>
          <w:sz w:val="28"/>
          <w:szCs w:val="28"/>
          <w:lang w:val="uk-UA" w:eastAsia="uk-UA"/>
        </w:rPr>
        <w:t xml:space="preserve">– 65%; </w:t>
      </w:r>
    </w:p>
    <w:p w:rsidR="00A32865" w:rsidRPr="00261471" w:rsidRDefault="00A32865" w:rsidP="002C19AD">
      <w:pPr>
        <w:tabs>
          <w:tab w:val="left" w:pos="1080"/>
        </w:tabs>
        <w:ind w:firstLine="709"/>
        <w:jc w:val="both"/>
        <w:rPr>
          <w:sz w:val="28"/>
          <w:szCs w:val="28"/>
          <w:lang w:val="uk-UA"/>
        </w:rPr>
      </w:pPr>
      <w:r w:rsidRPr="00261471">
        <w:rPr>
          <w:sz w:val="28"/>
          <w:szCs w:val="28"/>
          <w:lang w:val="uk-UA"/>
        </w:rPr>
        <w:t xml:space="preserve">- проведення державної атестації запланованих працюючих закладів оздоровлення та відпочинку – 100%. </w:t>
      </w:r>
    </w:p>
    <w:p w:rsidR="009F4E6E" w:rsidRPr="00261471" w:rsidRDefault="009F4E6E" w:rsidP="002C19AD">
      <w:pPr>
        <w:ind w:firstLine="709"/>
        <w:jc w:val="both"/>
        <w:rPr>
          <w:sz w:val="28"/>
          <w:szCs w:val="28"/>
          <w:lang w:val="uk-UA"/>
        </w:rPr>
      </w:pPr>
    </w:p>
    <w:p w:rsidR="005959C4" w:rsidRPr="00261471" w:rsidRDefault="00A32865" w:rsidP="002C19AD">
      <w:pPr>
        <w:ind w:firstLine="709"/>
        <w:jc w:val="both"/>
        <w:rPr>
          <w:b/>
          <w:bCs/>
          <w:sz w:val="28"/>
          <w:szCs w:val="28"/>
          <w:lang w:val="uk-UA"/>
        </w:rPr>
      </w:pPr>
      <w:r w:rsidRPr="00261471">
        <w:rPr>
          <w:b/>
          <w:bCs/>
          <w:sz w:val="28"/>
          <w:szCs w:val="28"/>
          <w:lang w:val="uk-UA"/>
        </w:rPr>
        <w:t>1.6.3. Соціальний захист населення</w:t>
      </w:r>
    </w:p>
    <w:p w:rsidR="00A32865" w:rsidRPr="00261471" w:rsidRDefault="00A32865" w:rsidP="002C19AD">
      <w:pPr>
        <w:ind w:firstLine="709"/>
        <w:jc w:val="both"/>
        <w:rPr>
          <w:sz w:val="28"/>
          <w:szCs w:val="28"/>
          <w:lang w:val="uk-UA"/>
        </w:rPr>
      </w:pPr>
      <w:r w:rsidRPr="00261471">
        <w:rPr>
          <w:sz w:val="28"/>
          <w:szCs w:val="28"/>
          <w:lang w:val="uk-UA"/>
        </w:rPr>
        <w:t>Одним з пріоритетів соціальної політики в області є посилення захисту соціально</w:t>
      </w:r>
      <w:r w:rsidR="009F4E6E" w:rsidRPr="00261471">
        <w:rPr>
          <w:sz w:val="28"/>
          <w:szCs w:val="28"/>
          <w:lang w:val="uk-UA"/>
        </w:rPr>
        <w:t xml:space="preserve"> </w:t>
      </w:r>
      <w:r w:rsidRPr="00261471">
        <w:rPr>
          <w:sz w:val="28"/>
          <w:szCs w:val="28"/>
          <w:lang w:val="uk-UA"/>
        </w:rPr>
        <w:t xml:space="preserve">вразливих верств населення Херсонщини, розширення та удосконалення наявного переліку соціальних послуг з урахуванням іноземного досвіду. </w:t>
      </w:r>
    </w:p>
    <w:p w:rsidR="00A32865" w:rsidRPr="00261471" w:rsidRDefault="009F4E6E" w:rsidP="002C19AD">
      <w:pPr>
        <w:ind w:firstLine="709"/>
        <w:jc w:val="both"/>
        <w:rPr>
          <w:sz w:val="28"/>
          <w:szCs w:val="28"/>
          <w:lang w:val="uk-UA"/>
        </w:rPr>
      </w:pPr>
      <w:r w:rsidRPr="00261471">
        <w:rPr>
          <w:sz w:val="28"/>
          <w:szCs w:val="28"/>
          <w:lang w:val="uk-UA"/>
        </w:rPr>
        <w:t>У</w:t>
      </w:r>
      <w:r w:rsidR="00A32865" w:rsidRPr="00261471">
        <w:rPr>
          <w:sz w:val="28"/>
          <w:szCs w:val="28"/>
          <w:lang w:val="uk-UA"/>
        </w:rPr>
        <w:t xml:space="preserve"> Херсонській області функціонує 10 інтернатних закладів, підпорядкованих органам соціального захисту населення, які розраховані на 1519 ліжко-місць. На повному державному утриманні в них станом на</w:t>
      </w:r>
      <w:r w:rsidR="00E46967" w:rsidRPr="00261471">
        <w:rPr>
          <w:sz w:val="28"/>
          <w:szCs w:val="28"/>
          <w:lang w:val="uk-UA"/>
        </w:rPr>
        <w:t xml:space="preserve">                              </w:t>
      </w:r>
      <w:r w:rsidR="00A32865" w:rsidRPr="00261471">
        <w:rPr>
          <w:sz w:val="28"/>
          <w:szCs w:val="28"/>
          <w:lang w:val="uk-UA"/>
        </w:rPr>
        <w:t>01 вересня 2021 року перебувало 1478 підопічних (на відповідну дату</w:t>
      </w:r>
      <w:r w:rsidRPr="00261471">
        <w:rPr>
          <w:sz w:val="28"/>
          <w:szCs w:val="28"/>
          <w:lang w:val="uk-UA"/>
        </w:rPr>
        <w:t xml:space="preserve">                          </w:t>
      </w:r>
      <w:r w:rsidR="00E46967" w:rsidRPr="00261471">
        <w:rPr>
          <w:sz w:val="28"/>
          <w:szCs w:val="28"/>
          <w:lang w:val="uk-UA"/>
        </w:rPr>
        <w:t xml:space="preserve"> </w:t>
      </w:r>
      <w:r w:rsidR="00A32865" w:rsidRPr="00261471">
        <w:rPr>
          <w:sz w:val="28"/>
          <w:szCs w:val="28"/>
          <w:lang w:val="uk-UA"/>
        </w:rPr>
        <w:t>2020 року – 1494 підопічних), з них 104 – це вихованці з інвалідністю</w:t>
      </w:r>
      <w:r w:rsidR="00E46967" w:rsidRPr="00261471">
        <w:rPr>
          <w:sz w:val="28"/>
          <w:szCs w:val="28"/>
          <w:lang w:val="uk-UA"/>
        </w:rPr>
        <w:t xml:space="preserve">                                     </w:t>
      </w:r>
      <w:r w:rsidR="00A32865" w:rsidRPr="00261471">
        <w:rPr>
          <w:sz w:val="28"/>
          <w:szCs w:val="28"/>
          <w:lang w:val="uk-UA"/>
        </w:rPr>
        <w:t>КЗ ХОР «Олешківський дитячий будинок-інтернат» (на відповідну дату</w:t>
      </w:r>
      <w:r w:rsidR="00E46967" w:rsidRPr="00261471">
        <w:rPr>
          <w:sz w:val="28"/>
          <w:szCs w:val="28"/>
          <w:lang w:val="uk-UA"/>
        </w:rPr>
        <w:t xml:space="preserve">                    </w:t>
      </w:r>
      <w:r w:rsidR="00A32865" w:rsidRPr="00261471">
        <w:rPr>
          <w:sz w:val="28"/>
          <w:szCs w:val="28"/>
          <w:lang w:val="uk-UA"/>
        </w:rPr>
        <w:t xml:space="preserve">2020 року – 106 вихованців). </w:t>
      </w:r>
    </w:p>
    <w:p w:rsidR="00A32865" w:rsidRPr="00261471" w:rsidRDefault="00A32865" w:rsidP="002C19AD">
      <w:pPr>
        <w:ind w:firstLine="709"/>
        <w:jc w:val="both"/>
        <w:rPr>
          <w:sz w:val="28"/>
          <w:szCs w:val="28"/>
          <w:lang w:val="uk-UA"/>
        </w:rPr>
      </w:pPr>
      <w:r w:rsidRPr="00261471">
        <w:rPr>
          <w:sz w:val="28"/>
          <w:szCs w:val="28"/>
          <w:lang w:val="uk-UA"/>
        </w:rPr>
        <w:t>У всіх підвідомчих інтернатних закладах створен</w:t>
      </w:r>
      <w:r w:rsidR="009F4E6E" w:rsidRPr="00261471">
        <w:rPr>
          <w:sz w:val="28"/>
          <w:szCs w:val="28"/>
          <w:lang w:val="uk-UA"/>
        </w:rPr>
        <w:t>о</w:t>
      </w:r>
      <w:r w:rsidRPr="00261471">
        <w:rPr>
          <w:sz w:val="28"/>
          <w:szCs w:val="28"/>
          <w:lang w:val="uk-UA"/>
        </w:rPr>
        <w:t xml:space="preserve"> необхідні побутові умови для проживання громадян похилого віку, осіб з інвалідністю та дітей з інвалідністю. </w:t>
      </w:r>
    </w:p>
    <w:p w:rsidR="00A32865" w:rsidRPr="00261471" w:rsidRDefault="00A32865" w:rsidP="002C19AD">
      <w:pPr>
        <w:ind w:firstLine="709"/>
        <w:jc w:val="both"/>
        <w:rPr>
          <w:sz w:val="28"/>
          <w:szCs w:val="28"/>
          <w:lang w:val="uk-UA"/>
        </w:rPr>
      </w:pPr>
      <w:r w:rsidRPr="00261471">
        <w:rPr>
          <w:sz w:val="28"/>
          <w:szCs w:val="28"/>
          <w:lang w:val="uk-UA"/>
        </w:rPr>
        <w:t>В інтернатних закладах для дорослих організовано 4-разове харчування підопічних з урахуванням періоду року, характеру захворювання, у</w:t>
      </w:r>
      <w:r w:rsidR="00E46967" w:rsidRPr="00261471">
        <w:rPr>
          <w:sz w:val="28"/>
          <w:szCs w:val="28"/>
          <w:lang w:val="uk-UA"/>
        </w:rPr>
        <w:t xml:space="preserve">                               </w:t>
      </w:r>
      <w:r w:rsidRPr="00261471">
        <w:rPr>
          <w:sz w:val="28"/>
          <w:szCs w:val="28"/>
          <w:lang w:val="uk-UA"/>
        </w:rPr>
        <w:t xml:space="preserve">КЗ ХОР «Олешківський дитячий будинок-інтернат» – 5-разове з урахуванням вікового складу дітей. </w:t>
      </w:r>
    </w:p>
    <w:p w:rsidR="00A32865" w:rsidRPr="00261471" w:rsidRDefault="00A32865" w:rsidP="002C19AD">
      <w:pPr>
        <w:ind w:firstLine="709"/>
        <w:jc w:val="both"/>
        <w:rPr>
          <w:sz w:val="28"/>
          <w:szCs w:val="28"/>
          <w:lang w:val="uk-UA"/>
        </w:rPr>
      </w:pPr>
      <w:r w:rsidRPr="00261471">
        <w:rPr>
          <w:sz w:val="28"/>
          <w:szCs w:val="28"/>
          <w:lang w:val="uk-UA"/>
        </w:rPr>
        <w:t>Крім того, в області діють 17 територіальних центрів соціального обслуговування (надання соціальних послуг) та 19 центрів надання соціальних послуг, якими надається понад 40 різних видів соціальних послуг. Станом на</w:t>
      </w:r>
      <w:r w:rsidR="00E46967" w:rsidRPr="00261471">
        <w:rPr>
          <w:sz w:val="28"/>
          <w:szCs w:val="28"/>
          <w:lang w:val="uk-UA"/>
        </w:rPr>
        <w:t xml:space="preserve">             </w:t>
      </w:r>
      <w:r w:rsidRPr="00261471">
        <w:rPr>
          <w:sz w:val="28"/>
          <w:szCs w:val="28"/>
          <w:lang w:val="uk-UA"/>
        </w:rPr>
        <w:t>01 вересня 2021 року територіальними центрами та центрами надання соціальних послуг надано соціальних послуг 27,0 тис. осіб (у містах –</w:t>
      </w:r>
      <w:r w:rsidR="00E46967" w:rsidRPr="00261471">
        <w:rPr>
          <w:sz w:val="28"/>
          <w:szCs w:val="28"/>
          <w:lang w:val="uk-UA"/>
        </w:rPr>
        <w:t xml:space="preserve">                   </w:t>
      </w:r>
      <w:r w:rsidRPr="00261471">
        <w:rPr>
          <w:sz w:val="28"/>
          <w:szCs w:val="28"/>
          <w:lang w:val="uk-UA"/>
        </w:rPr>
        <w:t>9,5 тис. осіб, у селах – 17,5 тис. осіб), що складає 97% від виявлених</w:t>
      </w:r>
      <w:r w:rsidR="00E46967" w:rsidRPr="00261471">
        <w:rPr>
          <w:sz w:val="28"/>
          <w:szCs w:val="28"/>
          <w:lang w:val="uk-UA"/>
        </w:rPr>
        <w:t xml:space="preserve">                        </w:t>
      </w:r>
      <w:r w:rsidRPr="00261471">
        <w:rPr>
          <w:sz w:val="28"/>
          <w:szCs w:val="28"/>
          <w:lang w:val="uk-UA"/>
        </w:rPr>
        <w:t xml:space="preserve"> (27,8 тис. осіб). </w:t>
      </w:r>
    </w:p>
    <w:p w:rsidR="00A32865" w:rsidRPr="00261471" w:rsidRDefault="00A32865" w:rsidP="002C19AD">
      <w:pPr>
        <w:ind w:firstLine="709"/>
        <w:jc w:val="both"/>
        <w:rPr>
          <w:sz w:val="28"/>
          <w:szCs w:val="28"/>
          <w:lang w:val="uk-UA"/>
        </w:rPr>
      </w:pPr>
      <w:r w:rsidRPr="00261471">
        <w:rPr>
          <w:sz w:val="28"/>
          <w:szCs w:val="28"/>
          <w:lang w:val="uk-UA"/>
        </w:rPr>
        <w:t xml:space="preserve">В області реалізовується ряд програм соціального спрямування: </w:t>
      </w:r>
    </w:p>
    <w:p w:rsidR="00A32865" w:rsidRPr="00261471" w:rsidRDefault="00A32865" w:rsidP="002C19AD">
      <w:pPr>
        <w:ind w:firstLine="709"/>
        <w:jc w:val="both"/>
        <w:rPr>
          <w:sz w:val="28"/>
          <w:szCs w:val="28"/>
          <w:lang w:val="uk-UA"/>
        </w:rPr>
      </w:pPr>
      <w:r w:rsidRPr="00261471">
        <w:rPr>
          <w:sz w:val="28"/>
          <w:szCs w:val="28"/>
          <w:lang w:val="uk-UA"/>
        </w:rPr>
        <w:t xml:space="preserve">- обласна програма соціального захисту людей похилого віку, осіб з інвалідністю, підтримки сім’ї, утвердження гендерної рівності та протидії торгівлі людьми на 2020 – 2024 роки, затверджена рішенням XXXI сесії Херсонської обласної ради VІІ скликання від 20 грудня 2019 року № 1506; </w:t>
      </w:r>
    </w:p>
    <w:p w:rsidR="00A32865" w:rsidRPr="00261471" w:rsidRDefault="00A32865" w:rsidP="002C19AD">
      <w:pPr>
        <w:ind w:firstLine="709"/>
        <w:jc w:val="both"/>
        <w:rPr>
          <w:sz w:val="28"/>
          <w:szCs w:val="28"/>
          <w:lang w:val="uk-UA"/>
        </w:rPr>
      </w:pPr>
      <w:r w:rsidRPr="00261471">
        <w:rPr>
          <w:sz w:val="28"/>
          <w:szCs w:val="28"/>
          <w:lang w:val="uk-UA"/>
        </w:rPr>
        <w:t>- обласна програма запобігання та протидії домашньому насильству та насильству за ознакою статті на 2021 – 2025 роки, затверджена рішенням</w:t>
      </w:r>
      <w:r w:rsidR="00511AAD" w:rsidRPr="00261471">
        <w:rPr>
          <w:sz w:val="28"/>
          <w:szCs w:val="28"/>
          <w:lang w:val="uk-UA"/>
        </w:rPr>
        <w:t xml:space="preserve">                   </w:t>
      </w:r>
      <w:r w:rsidRPr="00261471">
        <w:rPr>
          <w:sz w:val="28"/>
          <w:szCs w:val="28"/>
          <w:lang w:val="uk-UA"/>
        </w:rPr>
        <w:t xml:space="preserve">VІ сесії Херсонської обласної ради VІII скликання від 18 червня 2021 року № 212; </w:t>
      </w:r>
    </w:p>
    <w:p w:rsidR="00A32865" w:rsidRPr="00261471" w:rsidRDefault="00A32865" w:rsidP="002C19AD">
      <w:pPr>
        <w:ind w:firstLine="709"/>
        <w:jc w:val="both"/>
        <w:rPr>
          <w:sz w:val="28"/>
          <w:szCs w:val="28"/>
          <w:lang w:val="uk-UA"/>
        </w:rPr>
      </w:pPr>
      <w:r w:rsidRPr="00261471">
        <w:rPr>
          <w:sz w:val="28"/>
          <w:szCs w:val="28"/>
          <w:lang w:val="uk-UA"/>
        </w:rPr>
        <w:t>- обласна програма оздоровлення та відпочинку дітей на</w:t>
      </w:r>
      <w:r w:rsidR="00F239D5" w:rsidRPr="00261471">
        <w:rPr>
          <w:sz w:val="28"/>
          <w:szCs w:val="28"/>
          <w:lang w:val="uk-UA"/>
        </w:rPr>
        <w:t xml:space="preserve">                                </w:t>
      </w:r>
      <w:r w:rsidRPr="00261471">
        <w:rPr>
          <w:sz w:val="28"/>
          <w:szCs w:val="28"/>
          <w:lang w:val="uk-UA"/>
        </w:rPr>
        <w:t>2021 – 2025 роки, затверджена рішенням V сесії Херсонської обласної ради</w:t>
      </w:r>
      <w:r w:rsidR="00F239D5" w:rsidRPr="00261471">
        <w:rPr>
          <w:sz w:val="28"/>
          <w:szCs w:val="28"/>
          <w:lang w:val="uk-UA"/>
        </w:rPr>
        <w:t xml:space="preserve">       </w:t>
      </w:r>
      <w:r w:rsidRPr="00261471">
        <w:rPr>
          <w:sz w:val="28"/>
          <w:szCs w:val="28"/>
          <w:lang w:val="uk-UA"/>
        </w:rPr>
        <w:t xml:space="preserve">VІII скликання від 23 квітня 2021 року № 124; </w:t>
      </w:r>
    </w:p>
    <w:p w:rsidR="00A32865" w:rsidRPr="00261471" w:rsidRDefault="00A32865" w:rsidP="002C19AD">
      <w:pPr>
        <w:ind w:firstLine="709"/>
        <w:jc w:val="both"/>
        <w:rPr>
          <w:sz w:val="28"/>
          <w:szCs w:val="28"/>
          <w:lang w:val="uk-UA"/>
        </w:rPr>
      </w:pPr>
      <w:r w:rsidRPr="00261471">
        <w:rPr>
          <w:sz w:val="28"/>
          <w:szCs w:val="28"/>
          <w:lang w:val="uk-UA"/>
        </w:rPr>
        <w:t xml:space="preserve">- обласна програма підтримки сімей загиблих (померлих) захисників України на 2021 – 2025 роки, затверджена рішенням V сесії Херсонської обласної ради VІII скликання від 23 квітня 2021 року № 122. </w:t>
      </w:r>
    </w:p>
    <w:p w:rsidR="00A32865" w:rsidRPr="00261471" w:rsidRDefault="00A32865" w:rsidP="002C19AD">
      <w:pPr>
        <w:ind w:firstLine="709"/>
        <w:jc w:val="both"/>
        <w:rPr>
          <w:sz w:val="28"/>
          <w:szCs w:val="28"/>
          <w:lang w:val="uk-UA"/>
        </w:rPr>
      </w:pPr>
      <w:r w:rsidRPr="00261471">
        <w:rPr>
          <w:sz w:val="28"/>
          <w:szCs w:val="28"/>
          <w:lang w:val="uk-UA"/>
        </w:rPr>
        <w:t>Станом на 01 вересня  2021 року в органах соціального захисту населення Херсонської області перебувало на обліку 190,8 тис. осіб, які мають право на пільги, з них 19,7 тис. ветеранів війни, у тому числі 1,2 тис. осіб з інвалідністю внаслідок війни, 11,5 тис. учасників бойових дій, 4,3 тис. учасників війни,</w:t>
      </w:r>
      <w:r w:rsidR="00E46967" w:rsidRPr="00261471">
        <w:rPr>
          <w:sz w:val="28"/>
          <w:szCs w:val="28"/>
          <w:lang w:val="uk-UA"/>
        </w:rPr>
        <w:t xml:space="preserve">                     </w:t>
      </w:r>
      <w:r w:rsidRPr="00261471">
        <w:rPr>
          <w:sz w:val="28"/>
          <w:szCs w:val="28"/>
          <w:lang w:val="uk-UA"/>
        </w:rPr>
        <w:t>2,7 тис. членів сімей загиблих (померлих) ветеранів війни; дітей війни –</w:t>
      </w:r>
      <w:r w:rsidR="00E46967" w:rsidRPr="00261471">
        <w:rPr>
          <w:sz w:val="28"/>
          <w:szCs w:val="28"/>
          <w:lang w:val="uk-UA"/>
        </w:rPr>
        <w:t xml:space="preserve">                      </w:t>
      </w:r>
      <w:r w:rsidRPr="00261471">
        <w:rPr>
          <w:sz w:val="28"/>
          <w:szCs w:val="28"/>
          <w:lang w:val="uk-UA"/>
        </w:rPr>
        <w:t xml:space="preserve">54,4 тис. осіб, жертв нацистських переслідувань – 62 особи. </w:t>
      </w:r>
    </w:p>
    <w:p w:rsidR="00A32865" w:rsidRPr="00261471" w:rsidRDefault="00A32865" w:rsidP="002C19AD">
      <w:pPr>
        <w:shd w:val="clear" w:color="auto" w:fill="FFFFFF"/>
        <w:ind w:firstLine="709"/>
        <w:jc w:val="both"/>
        <w:rPr>
          <w:sz w:val="28"/>
          <w:szCs w:val="28"/>
          <w:lang w:val="uk-UA"/>
        </w:rPr>
      </w:pPr>
      <w:r w:rsidRPr="00261471">
        <w:rPr>
          <w:sz w:val="28"/>
          <w:szCs w:val="28"/>
          <w:lang w:val="uk-UA"/>
        </w:rPr>
        <w:t>У 2021 році передбачено кошт</w:t>
      </w:r>
      <w:r w:rsidR="009F4E6E" w:rsidRPr="00261471">
        <w:rPr>
          <w:sz w:val="28"/>
          <w:szCs w:val="28"/>
          <w:lang w:val="uk-UA"/>
        </w:rPr>
        <w:t>и</w:t>
      </w:r>
      <w:r w:rsidRPr="00261471">
        <w:rPr>
          <w:sz w:val="28"/>
          <w:szCs w:val="28"/>
          <w:lang w:val="uk-UA"/>
        </w:rPr>
        <w:t xml:space="preserve"> на фінансову підтримку діяльності громадських організацій ветеранів </w:t>
      </w:r>
      <w:r w:rsidR="009F4E6E" w:rsidRPr="00261471">
        <w:rPr>
          <w:sz w:val="28"/>
          <w:szCs w:val="28"/>
          <w:lang w:val="uk-UA"/>
        </w:rPr>
        <w:t>у</w:t>
      </w:r>
      <w:r w:rsidRPr="00261471">
        <w:rPr>
          <w:sz w:val="28"/>
          <w:szCs w:val="28"/>
          <w:lang w:val="uk-UA"/>
        </w:rPr>
        <w:t xml:space="preserve"> сум</w:t>
      </w:r>
      <w:r w:rsidR="009F4E6E" w:rsidRPr="00261471">
        <w:rPr>
          <w:sz w:val="28"/>
          <w:szCs w:val="28"/>
          <w:lang w:val="uk-UA"/>
        </w:rPr>
        <w:t>і</w:t>
      </w:r>
      <w:r w:rsidRPr="00261471">
        <w:rPr>
          <w:sz w:val="28"/>
          <w:szCs w:val="28"/>
          <w:lang w:val="uk-UA"/>
        </w:rPr>
        <w:t xml:space="preserve"> 1736,5 тис. грн, у тому числі обласним організаціям – 391,1 тис. грн. Станом на 01 вересня 2021 року організації ветеранів профінансовано на загальну суму 689,9 тис. грн, </w:t>
      </w:r>
      <w:r w:rsidR="00F239D5" w:rsidRPr="00261471">
        <w:rPr>
          <w:sz w:val="28"/>
          <w:szCs w:val="28"/>
          <w:lang w:val="uk-UA"/>
        </w:rPr>
        <w:t>зокрема</w:t>
      </w:r>
      <w:r w:rsidRPr="00261471">
        <w:rPr>
          <w:sz w:val="28"/>
          <w:szCs w:val="28"/>
          <w:lang w:val="uk-UA"/>
        </w:rPr>
        <w:t xml:space="preserve"> обласні організації – 120,6 тис. грн. </w:t>
      </w:r>
    </w:p>
    <w:p w:rsidR="00A32865" w:rsidRPr="00261471" w:rsidRDefault="00A32865" w:rsidP="002C19AD">
      <w:pPr>
        <w:ind w:firstLine="709"/>
        <w:jc w:val="both"/>
        <w:rPr>
          <w:sz w:val="28"/>
          <w:szCs w:val="28"/>
          <w:lang w:val="uk-UA"/>
        </w:rPr>
      </w:pPr>
      <w:r w:rsidRPr="00261471">
        <w:rPr>
          <w:sz w:val="28"/>
          <w:szCs w:val="28"/>
          <w:lang w:val="uk-UA"/>
        </w:rPr>
        <w:t xml:space="preserve">Проведено 4 засідання комісії з питань надання одноразової матеріальної допомоги мешканцям Херсонської області, які опинилися у скрутному становищі внаслідок непередбачених обставин, надано допомогу 1226 особам на суму 2674,6 тис. грн. </w:t>
      </w:r>
    </w:p>
    <w:p w:rsidR="00A32865" w:rsidRPr="00261471" w:rsidRDefault="00A32865" w:rsidP="002C19AD">
      <w:pPr>
        <w:ind w:firstLine="709"/>
        <w:jc w:val="both"/>
        <w:rPr>
          <w:sz w:val="28"/>
          <w:szCs w:val="28"/>
          <w:lang w:val="uk-UA"/>
        </w:rPr>
      </w:pPr>
      <w:r w:rsidRPr="00261471">
        <w:rPr>
          <w:sz w:val="28"/>
          <w:szCs w:val="28"/>
          <w:lang w:val="uk-UA"/>
        </w:rPr>
        <w:t xml:space="preserve">Проводиться виплата щомісячної стипендії 56 особам з інвалідністю внаслідок війни та учасникам бойових дій, яким виповнилося 90 і більше років. </w:t>
      </w:r>
    </w:p>
    <w:p w:rsidR="00A32865" w:rsidRPr="00261471" w:rsidRDefault="009F4E6E" w:rsidP="002C19AD">
      <w:pPr>
        <w:ind w:firstLine="709"/>
        <w:jc w:val="both"/>
        <w:rPr>
          <w:sz w:val="28"/>
          <w:szCs w:val="28"/>
          <w:lang w:val="uk-UA"/>
        </w:rPr>
      </w:pPr>
      <w:r w:rsidRPr="00261471">
        <w:rPr>
          <w:sz w:val="28"/>
          <w:szCs w:val="28"/>
          <w:lang w:val="uk-UA"/>
        </w:rPr>
        <w:t>У</w:t>
      </w:r>
      <w:r w:rsidR="00A32865" w:rsidRPr="00261471">
        <w:rPr>
          <w:sz w:val="28"/>
          <w:szCs w:val="28"/>
          <w:lang w:val="uk-UA"/>
        </w:rPr>
        <w:t xml:space="preserve"> Херсонській області мешкає 5176 осіб, які постраждали внаслідок Чорнобильської катастрофи, серед яких 965 дітей. </w:t>
      </w:r>
    </w:p>
    <w:p w:rsidR="00A32865" w:rsidRPr="00261471" w:rsidRDefault="00A32865" w:rsidP="002C19AD">
      <w:pPr>
        <w:ind w:firstLine="709"/>
        <w:jc w:val="both"/>
        <w:rPr>
          <w:sz w:val="28"/>
          <w:szCs w:val="28"/>
          <w:lang w:val="uk-UA"/>
        </w:rPr>
      </w:pPr>
      <w:r w:rsidRPr="00261471">
        <w:rPr>
          <w:sz w:val="28"/>
          <w:szCs w:val="28"/>
          <w:lang w:val="uk-UA"/>
        </w:rPr>
        <w:t>На 2021 рік для здійснення виплат компенсацій та допомог за напрямами бюджетної програми «Соціальний захист громадян, які постраждали внаслідок Чорнобильської катастрофи» з державного бюджету затверджено асигнуван</w:t>
      </w:r>
      <w:r w:rsidR="00B553FB" w:rsidRPr="00261471">
        <w:rPr>
          <w:sz w:val="28"/>
          <w:szCs w:val="28"/>
          <w:lang w:val="uk-UA"/>
        </w:rPr>
        <w:t>ня</w:t>
      </w:r>
      <w:r w:rsidRPr="00261471">
        <w:rPr>
          <w:sz w:val="28"/>
          <w:szCs w:val="28"/>
          <w:lang w:val="uk-UA"/>
        </w:rPr>
        <w:t xml:space="preserve"> на суму 9,3 млн грн, що становить 96% від потреби. </w:t>
      </w:r>
    </w:p>
    <w:p w:rsidR="00A32865" w:rsidRPr="00261471" w:rsidRDefault="00A32865" w:rsidP="002C19AD">
      <w:pPr>
        <w:ind w:firstLine="709"/>
        <w:jc w:val="both"/>
        <w:rPr>
          <w:sz w:val="28"/>
          <w:szCs w:val="28"/>
          <w:lang w:val="uk-UA"/>
        </w:rPr>
      </w:pPr>
      <w:r w:rsidRPr="00261471">
        <w:rPr>
          <w:sz w:val="28"/>
          <w:szCs w:val="28"/>
          <w:lang w:val="uk-UA"/>
        </w:rPr>
        <w:t>На 01 вересня 2021 року зазначену програму профінансовано на суму</w:t>
      </w:r>
      <w:r w:rsidR="00E46967" w:rsidRPr="00261471">
        <w:rPr>
          <w:sz w:val="28"/>
          <w:szCs w:val="28"/>
          <w:lang w:val="uk-UA"/>
        </w:rPr>
        <w:t xml:space="preserve">     </w:t>
      </w:r>
      <w:r w:rsidRPr="00261471">
        <w:rPr>
          <w:sz w:val="28"/>
          <w:szCs w:val="28"/>
          <w:lang w:val="uk-UA"/>
        </w:rPr>
        <w:t xml:space="preserve">7,33 млн грн, </w:t>
      </w:r>
      <w:r w:rsidR="00B553FB" w:rsidRPr="00261471">
        <w:rPr>
          <w:sz w:val="28"/>
          <w:szCs w:val="28"/>
          <w:lang w:val="uk-UA"/>
        </w:rPr>
        <w:t>або</w:t>
      </w:r>
      <w:r w:rsidRPr="00261471">
        <w:rPr>
          <w:sz w:val="28"/>
          <w:szCs w:val="28"/>
          <w:lang w:val="uk-UA"/>
        </w:rPr>
        <w:t xml:space="preserve"> 100% плану фінансування за 8 місяців. </w:t>
      </w:r>
    </w:p>
    <w:p w:rsidR="00A32865" w:rsidRPr="00261471" w:rsidRDefault="00A32865" w:rsidP="002C19AD">
      <w:pPr>
        <w:ind w:firstLine="709"/>
        <w:jc w:val="both"/>
        <w:rPr>
          <w:sz w:val="28"/>
          <w:szCs w:val="28"/>
          <w:lang w:val="uk-UA"/>
        </w:rPr>
      </w:pPr>
    </w:p>
    <w:p w:rsidR="00A32865" w:rsidRPr="00261471" w:rsidRDefault="00A32865" w:rsidP="002C19AD">
      <w:pPr>
        <w:ind w:firstLine="709"/>
        <w:rPr>
          <w:sz w:val="28"/>
          <w:szCs w:val="28"/>
          <w:lang w:val="uk-UA"/>
        </w:rPr>
      </w:pPr>
      <w:r w:rsidRPr="00261471">
        <w:rPr>
          <w:b/>
          <w:i/>
          <w:sz w:val="28"/>
          <w:szCs w:val="28"/>
          <w:u w:val="single"/>
          <w:lang w:val="uk-UA"/>
        </w:rPr>
        <w:t>Основні завдання на 2022 рік:</w:t>
      </w:r>
    </w:p>
    <w:p w:rsidR="00A32865" w:rsidRPr="00261471" w:rsidRDefault="00A32865" w:rsidP="002C19AD">
      <w:pPr>
        <w:ind w:firstLine="709"/>
        <w:jc w:val="both"/>
        <w:rPr>
          <w:sz w:val="28"/>
          <w:szCs w:val="28"/>
          <w:lang w:val="uk-UA"/>
        </w:rPr>
      </w:pPr>
      <w:r w:rsidRPr="00261471">
        <w:rPr>
          <w:sz w:val="28"/>
          <w:szCs w:val="28"/>
          <w:lang w:val="uk-UA"/>
        </w:rPr>
        <w:t xml:space="preserve">- поліпшення соціально-побутових умов малозабезпечених верств населення, ветеранів, осіб з інвалідністю; </w:t>
      </w:r>
    </w:p>
    <w:p w:rsidR="00A32865" w:rsidRPr="00261471" w:rsidRDefault="00A32865" w:rsidP="002C19AD">
      <w:pPr>
        <w:ind w:firstLine="709"/>
        <w:jc w:val="both"/>
        <w:rPr>
          <w:sz w:val="28"/>
          <w:szCs w:val="28"/>
          <w:lang w:val="uk-UA"/>
        </w:rPr>
      </w:pPr>
      <w:r w:rsidRPr="00261471">
        <w:rPr>
          <w:sz w:val="28"/>
          <w:szCs w:val="28"/>
          <w:lang w:val="uk-UA"/>
        </w:rPr>
        <w:t>- охоплення соціальною підтримкою незаможних верств населення при раціональному використанні бюджетних коштів;</w:t>
      </w:r>
    </w:p>
    <w:p w:rsidR="00A32865" w:rsidRPr="00261471" w:rsidRDefault="00A32865" w:rsidP="002C19AD">
      <w:pPr>
        <w:ind w:firstLine="709"/>
        <w:jc w:val="both"/>
        <w:rPr>
          <w:sz w:val="28"/>
          <w:szCs w:val="28"/>
          <w:lang w:val="uk-UA"/>
        </w:rPr>
      </w:pPr>
      <w:r w:rsidRPr="00261471">
        <w:rPr>
          <w:sz w:val="28"/>
          <w:szCs w:val="28"/>
          <w:lang w:val="uk-UA"/>
        </w:rPr>
        <w:t xml:space="preserve">- надання громадянам із числа бездомних та звільнених з місць позбавлення волі соціальної підтримки, пов’язаної з їх інтеграцією у суспільство; </w:t>
      </w:r>
    </w:p>
    <w:p w:rsidR="00A32865" w:rsidRPr="00261471" w:rsidRDefault="00A32865" w:rsidP="002C19AD">
      <w:pPr>
        <w:ind w:firstLine="709"/>
        <w:jc w:val="both"/>
        <w:rPr>
          <w:sz w:val="28"/>
          <w:szCs w:val="28"/>
          <w:lang w:val="uk-UA"/>
        </w:rPr>
      </w:pPr>
      <w:r w:rsidRPr="00261471">
        <w:rPr>
          <w:sz w:val="28"/>
          <w:szCs w:val="28"/>
          <w:lang w:val="uk-UA"/>
        </w:rPr>
        <w:t>- забезпечення осіб з інвалідністю санаторно-курортним оздоровленням та реабілітаційними послугами дітей з інвалідністю.</w:t>
      </w:r>
    </w:p>
    <w:p w:rsidR="00A32865" w:rsidRPr="00261471" w:rsidRDefault="00A32865" w:rsidP="002C19AD">
      <w:pPr>
        <w:ind w:firstLine="709"/>
        <w:jc w:val="both"/>
        <w:rPr>
          <w:sz w:val="28"/>
          <w:szCs w:val="28"/>
          <w:lang w:val="uk-UA"/>
        </w:rPr>
      </w:pPr>
    </w:p>
    <w:p w:rsidR="00A32865" w:rsidRPr="00261471" w:rsidRDefault="00A32865" w:rsidP="002C19AD">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A32865" w:rsidRPr="00261471" w:rsidRDefault="00A32865" w:rsidP="002C19AD">
      <w:pPr>
        <w:ind w:firstLine="709"/>
        <w:jc w:val="both"/>
        <w:rPr>
          <w:sz w:val="28"/>
          <w:szCs w:val="28"/>
          <w:lang w:val="uk-UA"/>
        </w:rPr>
      </w:pPr>
      <w:r w:rsidRPr="00261471">
        <w:rPr>
          <w:iCs/>
          <w:sz w:val="28"/>
          <w:szCs w:val="28"/>
          <w:lang w:val="uk-UA"/>
        </w:rPr>
        <w:t>1) п</w:t>
      </w:r>
      <w:r w:rsidRPr="00261471">
        <w:rPr>
          <w:sz w:val="28"/>
          <w:szCs w:val="28"/>
          <w:lang w:val="uk-UA"/>
        </w:rPr>
        <w:t xml:space="preserve">оліпшення соціально-побутових умов малозабезпечених верств населення, ветеранів: </w:t>
      </w:r>
    </w:p>
    <w:p w:rsidR="00A32865" w:rsidRPr="00261471" w:rsidRDefault="00A32865" w:rsidP="002C19AD">
      <w:pPr>
        <w:ind w:firstLine="709"/>
        <w:jc w:val="both"/>
        <w:rPr>
          <w:sz w:val="28"/>
          <w:szCs w:val="28"/>
          <w:lang w:val="uk-UA"/>
        </w:rPr>
      </w:pPr>
      <w:r w:rsidRPr="00261471">
        <w:rPr>
          <w:sz w:val="28"/>
          <w:szCs w:val="28"/>
          <w:lang w:val="uk-UA"/>
        </w:rPr>
        <w:t>- надання матеріальної допомоги малозабезпеченим верствам  населення та ветеранам війни;</w:t>
      </w:r>
    </w:p>
    <w:p w:rsidR="00A32865" w:rsidRPr="00261471" w:rsidRDefault="00A32865" w:rsidP="002C19AD">
      <w:pPr>
        <w:ind w:firstLine="709"/>
        <w:jc w:val="both"/>
        <w:rPr>
          <w:sz w:val="28"/>
          <w:szCs w:val="28"/>
          <w:lang w:val="uk-UA"/>
        </w:rPr>
      </w:pPr>
      <w:r w:rsidRPr="00261471">
        <w:rPr>
          <w:sz w:val="28"/>
          <w:szCs w:val="28"/>
          <w:lang w:val="uk-UA"/>
        </w:rPr>
        <w:t xml:space="preserve">- здійснення фінансової підтримки громадських організацій ветеранів та осіб з інвалідністю; </w:t>
      </w:r>
    </w:p>
    <w:p w:rsidR="00A32865" w:rsidRPr="00261471" w:rsidRDefault="00A32865" w:rsidP="002C19AD">
      <w:pPr>
        <w:ind w:firstLine="709"/>
        <w:jc w:val="both"/>
        <w:rPr>
          <w:sz w:val="28"/>
          <w:szCs w:val="28"/>
          <w:lang w:val="uk-UA"/>
        </w:rPr>
      </w:pPr>
      <w:r w:rsidRPr="00261471">
        <w:rPr>
          <w:sz w:val="28"/>
          <w:szCs w:val="28"/>
          <w:lang w:val="uk-UA"/>
        </w:rPr>
        <w:t>- забезпечення виплати щомісячної стипендії особам з інвалідністю внаслідок війни та учасникам бойових дій, яким виповнилося 90 і більше років.</w:t>
      </w:r>
    </w:p>
    <w:p w:rsidR="00A32865" w:rsidRPr="00261471" w:rsidRDefault="00A32865" w:rsidP="002C19AD">
      <w:pPr>
        <w:ind w:firstLine="709"/>
        <w:jc w:val="both"/>
        <w:rPr>
          <w:i/>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A32865" w:rsidRPr="00261471" w:rsidRDefault="00A32865" w:rsidP="002C19AD">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iCs/>
          <w:spacing w:val="-1"/>
          <w:sz w:val="28"/>
          <w:szCs w:val="28"/>
          <w:lang w:val="uk-UA"/>
        </w:rPr>
        <w:t>Департамент соціального розвитку обласної державної адміністрації, інші структурні підрозділи обласної державної адміністрації,</w:t>
      </w:r>
      <w:r w:rsidRPr="00261471">
        <w:rPr>
          <w:iCs/>
          <w:sz w:val="28"/>
          <w:szCs w:val="28"/>
          <w:lang w:val="uk-UA"/>
        </w:rPr>
        <w:t xml:space="preserve"> </w:t>
      </w:r>
      <w:r w:rsidRPr="00261471">
        <w:rPr>
          <w:iCs/>
          <w:spacing w:val="-1"/>
          <w:sz w:val="28"/>
          <w:szCs w:val="28"/>
          <w:lang w:val="uk-UA"/>
        </w:rPr>
        <w:t xml:space="preserve">райдержадміністрації, </w:t>
      </w:r>
      <w:r w:rsidR="00B553FB" w:rsidRPr="00261471">
        <w:rPr>
          <w:iCs/>
          <w:spacing w:val="-1"/>
          <w:sz w:val="28"/>
          <w:szCs w:val="28"/>
          <w:lang w:val="uk-UA"/>
        </w:rPr>
        <w:t>сільські, селищні міські ради</w:t>
      </w:r>
      <w:r w:rsidRPr="00261471">
        <w:rPr>
          <w:iCs/>
          <w:sz w:val="28"/>
          <w:szCs w:val="28"/>
          <w:lang w:val="uk-UA"/>
        </w:rPr>
        <w:t xml:space="preserve">; </w:t>
      </w:r>
    </w:p>
    <w:p w:rsidR="00A32865" w:rsidRPr="00261471" w:rsidRDefault="00A32865" w:rsidP="002C19AD">
      <w:pPr>
        <w:pStyle w:val="a6"/>
        <w:ind w:firstLine="709"/>
        <w:jc w:val="both"/>
        <w:rPr>
          <w:spacing w:val="-1"/>
          <w:sz w:val="28"/>
          <w:szCs w:val="28"/>
          <w:lang w:val="uk-UA"/>
        </w:rPr>
      </w:pPr>
      <w:r w:rsidRPr="00261471">
        <w:rPr>
          <w:spacing w:val="-1"/>
          <w:sz w:val="28"/>
          <w:szCs w:val="28"/>
          <w:lang w:val="uk-UA"/>
        </w:rPr>
        <w:t xml:space="preserve">2) продовження роботи територіальними центрами соціального обслуговування (надання соціальних послуг), центрами надання соціальних послуг, територіальними громадами з виявлення громадян, які потребують соціального обслуговування. </w:t>
      </w:r>
    </w:p>
    <w:p w:rsidR="00A32865" w:rsidRPr="00261471" w:rsidRDefault="00A32865" w:rsidP="002C19AD">
      <w:pPr>
        <w:ind w:firstLine="709"/>
        <w:jc w:val="both"/>
        <w:rPr>
          <w:i/>
          <w:sz w:val="28"/>
          <w:szCs w:val="28"/>
          <w:lang w:val="uk-UA"/>
        </w:rPr>
      </w:pPr>
      <w:r w:rsidRPr="00261471">
        <w:rPr>
          <w:rFonts w:eastAsia="Calibri"/>
          <w:i/>
          <w:spacing w:val="-1"/>
          <w:sz w:val="28"/>
          <w:szCs w:val="28"/>
          <w:lang w:val="uk-UA"/>
        </w:rPr>
        <w:t xml:space="preserve">Термін виконання: </w:t>
      </w:r>
      <w:r w:rsidRPr="00261471">
        <w:rPr>
          <w:rFonts w:eastAsia="Calibri"/>
          <w:spacing w:val="-1"/>
          <w:sz w:val="28"/>
          <w:szCs w:val="28"/>
          <w:lang w:val="uk-UA"/>
        </w:rPr>
        <w:t>протягом</w:t>
      </w:r>
      <w:r w:rsidRPr="00261471">
        <w:rPr>
          <w:sz w:val="28"/>
          <w:szCs w:val="28"/>
          <w:lang w:val="uk-UA"/>
        </w:rPr>
        <w:t xml:space="preserve"> року.</w:t>
      </w:r>
      <w:r w:rsidRPr="00261471">
        <w:rPr>
          <w:i/>
          <w:sz w:val="28"/>
          <w:szCs w:val="28"/>
          <w:lang w:val="uk-UA"/>
        </w:rPr>
        <w:t xml:space="preserve"> </w:t>
      </w:r>
    </w:p>
    <w:p w:rsidR="00A32865" w:rsidRPr="00261471" w:rsidRDefault="00A32865" w:rsidP="002C19AD">
      <w:pPr>
        <w:ind w:firstLine="709"/>
        <w:jc w:val="both"/>
        <w:rPr>
          <w:iCs/>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iCs/>
          <w:spacing w:val="-1"/>
          <w:sz w:val="28"/>
          <w:szCs w:val="28"/>
          <w:lang w:val="uk-UA"/>
        </w:rPr>
        <w:t xml:space="preserve">Департамент соціального розвитку обласної державної адміністрації, райдержадміністрації, </w:t>
      </w:r>
      <w:r w:rsidR="00B553FB" w:rsidRPr="00261471">
        <w:rPr>
          <w:iCs/>
          <w:spacing w:val="-1"/>
          <w:sz w:val="28"/>
          <w:szCs w:val="28"/>
          <w:lang w:val="uk-UA"/>
        </w:rPr>
        <w:t>сільські, селищні міські ради</w:t>
      </w:r>
      <w:r w:rsidRPr="00261471">
        <w:rPr>
          <w:iCs/>
          <w:sz w:val="28"/>
          <w:szCs w:val="28"/>
          <w:lang w:val="uk-UA"/>
        </w:rPr>
        <w:t xml:space="preserve">; </w:t>
      </w:r>
    </w:p>
    <w:p w:rsidR="00A32865" w:rsidRPr="00261471" w:rsidRDefault="00A32865" w:rsidP="002C19AD">
      <w:pPr>
        <w:autoSpaceDE w:val="0"/>
        <w:autoSpaceDN w:val="0"/>
        <w:adjustRightInd w:val="0"/>
        <w:ind w:firstLine="709"/>
        <w:jc w:val="both"/>
        <w:rPr>
          <w:sz w:val="28"/>
          <w:szCs w:val="28"/>
          <w:lang w:val="uk-UA"/>
        </w:rPr>
      </w:pPr>
      <w:r w:rsidRPr="00261471">
        <w:rPr>
          <w:spacing w:val="-1"/>
          <w:sz w:val="28"/>
          <w:szCs w:val="28"/>
          <w:lang w:val="uk-UA"/>
        </w:rPr>
        <w:t xml:space="preserve">3) розширення переліку соціальних послуг, які надаються громадянам територіальними центрами соціального обслуговування, зокрема </w:t>
      </w:r>
      <w:r w:rsidRPr="00261471">
        <w:rPr>
          <w:sz w:val="28"/>
          <w:szCs w:val="28"/>
          <w:lang w:val="uk-UA"/>
        </w:rPr>
        <w:t>продовження роботи із запровадження в територіальних центрах соціального обслуговування (надання соціальних послуг) інноваційних моделей соціальної</w:t>
      </w:r>
      <w:r w:rsidR="00B553FB" w:rsidRPr="00261471">
        <w:rPr>
          <w:sz w:val="28"/>
          <w:szCs w:val="28"/>
          <w:lang w:val="uk-UA"/>
        </w:rPr>
        <w:t xml:space="preserve"> </w:t>
      </w:r>
      <w:r w:rsidRPr="00261471">
        <w:rPr>
          <w:sz w:val="28"/>
          <w:szCs w:val="28"/>
          <w:lang w:val="uk-UA"/>
        </w:rPr>
        <w:t xml:space="preserve">роботи (соціально-педагогічної послуги «Університет третього віку», </w:t>
      </w:r>
      <w:r w:rsidR="00B553FB" w:rsidRPr="00261471">
        <w:rPr>
          <w:sz w:val="28"/>
          <w:szCs w:val="28"/>
          <w:lang w:val="uk-UA"/>
        </w:rPr>
        <w:t xml:space="preserve">послуги </w:t>
      </w:r>
      <w:r w:rsidRPr="00261471">
        <w:rPr>
          <w:sz w:val="28"/>
          <w:szCs w:val="28"/>
          <w:lang w:val="uk-UA"/>
        </w:rPr>
        <w:t xml:space="preserve">«Соціальне таксі»). </w:t>
      </w:r>
    </w:p>
    <w:p w:rsidR="00A32865" w:rsidRPr="00261471" w:rsidRDefault="00A32865" w:rsidP="002C19AD">
      <w:pPr>
        <w:autoSpaceDE w:val="0"/>
        <w:autoSpaceDN w:val="0"/>
        <w:adjustRightInd w:val="0"/>
        <w:ind w:firstLine="709"/>
        <w:jc w:val="both"/>
        <w:rPr>
          <w:sz w:val="28"/>
          <w:szCs w:val="28"/>
          <w:lang w:val="uk-UA"/>
        </w:rPr>
      </w:pPr>
      <w:r w:rsidRPr="00261471">
        <w:rPr>
          <w:i/>
          <w:sz w:val="28"/>
          <w:szCs w:val="28"/>
          <w:lang w:val="uk-UA"/>
        </w:rPr>
        <w:t xml:space="preserve">Термін виконання: </w:t>
      </w:r>
      <w:r w:rsidRPr="00261471">
        <w:rPr>
          <w:sz w:val="28"/>
          <w:szCs w:val="28"/>
          <w:lang w:val="uk-UA"/>
        </w:rPr>
        <w:t>протягом року.</w:t>
      </w:r>
      <w:r w:rsidRPr="00261471">
        <w:rPr>
          <w:i/>
          <w:sz w:val="28"/>
          <w:szCs w:val="28"/>
          <w:lang w:val="uk-UA"/>
        </w:rPr>
        <w:t xml:space="preserve"> </w:t>
      </w:r>
    </w:p>
    <w:p w:rsidR="00A32865" w:rsidRPr="00261471" w:rsidRDefault="00A32865" w:rsidP="002C19AD">
      <w:pPr>
        <w:autoSpaceDE w:val="0"/>
        <w:autoSpaceDN w:val="0"/>
        <w:adjustRightInd w:val="0"/>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iCs/>
          <w:spacing w:val="-1"/>
          <w:sz w:val="28"/>
          <w:szCs w:val="28"/>
          <w:lang w:val="uk-UA"/>
        </w:rPr>
        <w:t xml:space="preserve">Департамент соціального розвитку обласної державної адміністрації, райдержадміністрації, </w:t>
      </w:r>
      <w:r w:rsidR="00B553FB" w:rsidRPr="00261471">
        <w:rPr>
          <w:iCs/>
          <w:spacing w:val="-1"/>
          <w:sz w:val="28"/>
          <w:szCs w:val="28"/>
          <w:lang w:val="uk-UA"/>
        </w:rPr>
        <w:t>сільські, селищні міські ради</w:t>
      </w:r>
      <w:r w:rsidRPr="00261471">
        <w:rPr>
          <w:iCs/>
          <w:sz w:val="28"/>
          <w:szCs w:val="28"/>
          <w:lang w:val="uk-UA"/>
        </w:rPr>
        <w:t xml:space="preserve">. </w:t>
      </w:r>
    </w:p>
    <w:p w:rsidR="0032440F" w:rsidRPr="00261471" w:rsidRDefault="0032440F" w:rsidP="002C19AD">
      <w:pPr>
        <w:ind w:firstLine="709"/>
        <w:jc w:val="both"/>
        <w:rPr>
          <w:sz w:val="28"/>
          <w:szCs w:val="28"/>
          <w:lang w:val="uk-UA"/>
        </w:rPr>
      </w:pPr>
    </w:p>
    <w:p w:rsidR="00A32865" w:rsidRPr="00261471" w:rsidRDefault="00A32865" w:rsidP="002C19AD">
      <w:pPr>
        <w:ind w:firstLine="709"/>
        <w:jc w:val="both"/>
        <w:rPr>
          <w:b/>
          <w:i/>
          <w:sz w:val="28"/>
          <w:szCs w:val="28"/>
          <w:u w:val="single"/>
          <w:lang w:val="uk-UA"/>
        </w:rPr>
      </w:pPr>
      <w:r w:rsidRPr="00261471">
        <w:rPr>
          <w:b/>
          <w:i/>
          <w:sz w:val="28"/>
          <w:szCs w:val="28"/>
          <w:u w:val="single"/>
          <w:lang w:val="uk-UA"/>
        </w:rPr>
        <w:t>Очікувані результати</w:t>
      </w:r>
      <w:r w:rsidR="00B71E13" w:rsidRPr="00261471">
        <w:rPr>
          <w:b/>
          <w:i/>
          <w:sz w:val="28"/>
          <w:szCs w:val="28"/>
          <w:u w:val="single"/>
          <w:lang w:val="uk-UA"/>
        </w:rPr>
        <w:t>:</w:t>
      </w:r>
    </w:p>
    <w:p w:rsidR="00E90460" w:rsidRPr="00261471" w:rsidRDefault="00E90460" w:rsidP="002C19AD">
      <w:pPr>
        <w:ind w:firstLine="709"/>
        <w:jc w:val="both"/>
        <w:rPr>
          <w:sz w:val="28"/>
          <w:szCs w:val="28"/>
          <w:lang w:val="uk-UA"/>
        </w:rPr>
      </w:pPr>
      <w:r w:rsidRPr="00261471">
        <w:rPr>
          <w:sz w:val="28"/>
          <w:szCs w:val="28"/>
          <w:lang w:val="uk-UA"/>
        </w:rPr>
        <w:t xml:space="preserve">- надання одноразової матеріальної допомоги малозабезпеченим верствам населення за кошти обласного бюджету на загальну суму 3000,0 тис. грн; </w:t>
      </w:r>
    </w:p>
    <w:p w:rsidR="00E90460" w:rsidRPr="00261471" w:rsidRDefault="00E90460" w:rsidP="002C19AD">
      <w:pPr>
        <w:ind w:firstLine="709"/>
        <w:jc w:val="both"/>
        <w:rPr>
          <w:sz w:val="28"/>
          <w:szCs w:val="28"/>
          <w:lang w:val="uk-UA"/>
        </w:rPr>
      </w:pPr>
      <w:r w:rsidRPr="00261471">
        <w:rPr>
          <w:sz w:val="28"/>
          <w:szCs w:val="28"/>
          <w:lang w:val="uk-UA"/>
        </w:rPr>
        <w:t xml:space="preserve">- здійснення фінансової підтримки громадських організацій за кошти обласного бюджету в розмірі 500,0 тис. грн; </w:t>
      </w:r>
    </w:p>
    <w:p w:rsidR="00E90460" w:rsidRPr="00261471" w:rsidRDefault="00E90460" w:rsidP="002C19AD">
      <w:pPr>
        <w:ind w:firstLine="709"/>
        <w:jc w:val="both"/>
        <w:rPr>
          <w:sz w:val="28"/>
          <w:szCs w:val="28"/>
          <w:lang w:val="uk-UA"/>
        </w:rPr>
      </w:pPr>
      <w:r w:rsidRPr="00261471">
        <w:rPr>
          <w:sz w:val="28"/>
          <w:szCs w:val="28"/>
          <w:lang w:val="uk-UA"/>
        </w:rPr>
        <w:t>- виплата щомісячної стипендії особам з інвалідністю внаслідок війни та учасникам  бойових дій, яким виповнилося 90 і більше років</w:t>
      </w:r>
      <w:r w:rsidR="00B553FB" w:rsidRPr="00261471">
        <w:rPr>
          <w:sz w:val="28"/>
          <w:szCs w:val="28"/>
          <w:lang w:val="uk-UA"/>
        </w:rPr>
        <w:t>,</w:t>
      </w:r>
      <w:r w:rsidRPr="00261471">
        <w:rPr>
          <w:sz w:val="28"/>
          <w:szCs w:val="28"/>
          <w:lang w:val="uk-UA"/>
        </w:rPr>
        <w:t xml:space="preserve"> за рахунок коштів місцевих бюджетів на загальну суму 500,0 тис. грн; </w:t>
      </w:r>
    </w:p>
    <w:p w:rsidR="00E90460" w:rsidRPr="00261471" w:rsidRDefault="00E90460" w:rsidP="002C19AD">
      <w:pPr>
        <w:ind w:firstLine="709"/>
        <w:jc w:val="both"/>
        <w:rPr>
          <w:sz w:val="28"/>
          <w:szCs w:val="28"/>
          <w:lang w:val="uk-UA"/>
        </w:rPr>
      </w:pPr>
      <w:r w:rsidRPr="00261471">
        <w:rPr>
          <w:sz w:val="28"/>
          <w:szCs w:val="28"/>
          <w:lang w:val="uk-UA"/>
        </w:rPr>
        <w:t>- виплат</w:t>
      </w:r>
      <w:r w:rsidR="00B553FB" w:rsidRPr="00261471">
        <w:rPr>
          <w:sz w:val="28"/>
          <w:szCs w:val="28"/>
          <w:lang w:val="uk-UA"/>
        </w:rPr>
        <w:t>а</w:t>
      </w:r>
      <w:r w:rsidRPr="00261471">
        <w:rPr>
          <w:sz w:val="28"/>
          <w:szCs w:val="28"/>
          <w:lang w:val="uk-UA"/>
        </w:rPr>
        <w:t xml:space="preserve"> одноразової матеріальної допомоги особам з інвалідністю внаслідок війни та учасникам бойових дій, які брали безпосередню участь у бойових діях під час Другої світової війни 1941 </w:t>
      </w:r>
      <w:r w:rsidR="00511AAD" w:rsidRPr="00261471">
        <w:rPr>
          <w:sz w:val="28"/>
          <w:szCs w:val="28"/>
          <w:lang w:val="uk-UA"/>
        </w:rPr>
        <w:t>–</w:t>
      </w:r>
      <w:r w:rsidRPr="00261471">
        <w:rPr>
          <w:sz w:val="28"/>
          <w:szCs w:val="28"/>
          <w:lang w:val="uk-UA"/>
        </w:rPr>
        <w:t xml:space="preserve"> 1945 років</w:t>
      </w:r>
      <w:r w:rsidR="00B553FB" w:rsidRPr="00261471">
        <w:rPr>
          <w:sz w:val="28"/>
          <w:szCs w:val="28"/>
          <w:lang w:val="uk-UA"/>
        </w:rPr>
        <w:t>,</w:t>
      </w:r>
      <w:r w:rsidRPr="00261471">
        <w:rPr>
          <w:sz w:val="28"/>
          <w:szCs w:val="28"/>
          <w:lang w:val="uk-UA"/>
        </w:rPr>
        <w:t xml:space="preserve"> із розрахунку</w:t>
      </w:r>
      <w:r w:rsidR="000F53BB" w:rsidRPr="00261471">
        <w:rPr>
          <w:sz w:val="28"/>
          <w:szCs w:val="28"/>
          <w:lang w:val="uk-UA"/>
        </w:rPr>
        <w:t xml:space="preserve">                 </w:t>
      </w:r>
      <w:r w:rsidRPr="00261471">
        <w:rPr>
          <w:sz w:val="28"/>
          <w:szCs w:val="28"/>
          <w:lang w:val="uk-UA"/>
        </w:rPr>
        <w:t>2000 грн кожному, з урахуванням поштових витрат;</w:t>
      </w:r>
    </w:p>
    <w:p w:rsidR="00E90460" w:rsidRPr="00261471" w:rsidRDefault="00E90460" w:rsidP="002C19AD">
      <w:pPr>
        <w:pStyle w:val="a6"/>
        <w:ind w:firstLine="709"/>
        <w:jc w:val="both"/>
        <w:rPr>
          <w:spacing w:val="-1"/>
          <w:sz w:val="28"/>
          <w:szCs w:val="28"/>
          <w:lang w:val="uk-UA"/>
        </w:rPr>
      </w:pPr>
      <w:r w:rsidRPr="00261471">
        <w:rPr>
          <w:spacing w:val="-1"/>
          <w:sz w:val="28"/>
          <w:szCs w:val="28"/>
          <w:lang w:val="uk-UA"/>
        </w:rPr>
        <w:t>-</w:t>
      </w:r>
      <w:r w:rsidRPr="00261471">
        <w:rPr>
          <w:sz w:val="28"/>
          <w:szCs w:val="28"/>
          <w:lang w:val="uk-UA"/>
        </w:rPr>
        <w:t xml:space="preserve"> </w:t>
      </w:r>
      <w:r w:rsidRPr="00261471">
        <w:rPr>
          <w:spacing w:val="-1"/>
          <w:sz w:val="28"/>
          <w:szCs w:val="28"/>
          <w:lang w:val="uk-UA"/>
        </w:rPr>
        <w:t xml:space="preserve">охоплення соціальними послугами не менше 98% громадян. </w:t>
      </w:r>
    </w:p>
    <w:p w:rsidR="00E90460" w:rsidRPr="00261471" w:rsidRDefault="00E90460" w:rsidP="002C19AD">
      <w:pPr>
        <w:ind w:firstLine="709"/>
        <w:jc w:val="both"/>
        <w:rPr>
          <w:b/>
          <w:i/>
          <w:sz w:val="28"/>
          <w:szCs w:val="28"/>
          <w:u w:val="single"/>
          <w:lang w:val="uk-UA"/>
        </w:rPr>
      </w:pPr>
    </w:p>
    <w:p w:rsidR="00E90460" w:rsidRPr="00261471" w:rsidRDefault="00E90460" w:rsidP="002C19AD">
      <w:pPr>
        <w:ind w:firstLine="709"/>
        <w:jc w:val="both"/>
        <w:rPr>
          <w:b/>
          <w:iCs/>
          <w:sz w:val="28"/>
          <w:szCs w:val="28"/>
          <w:lang w:val="uk-UA"/>
        </w:rPr>
      </w:pPr>
      <w:r w:rsidRPr="00261471">
        <w:rPr>
          <w:b/>
          <w:iCs/>
          <w:sz w:val="28"/>
          <w:szCs w:val="28"/>
          <w:lang w:val="uk-UA"/>
        </w:rPr>
        <w:t>1.6.4.</w:t>
      </w:r>
      <w:r w:rsidRPr="00261471">
        <w:rPr>
          <w:b/>
          <w:sz w:val="28"/>
          <w:szCs w:val="28"/>
          <w:lang w:val="uk-UA"/>
        </w:rPr>
        <w:t xml:space="preserve"> Цифровізація публічних послуг та </w:t>
      </w:r>
      <w:r w:rsidR="00B553FB" w:rsidRPr="00261471">
        <w:rPr>
          <w:b/>
          <w:sz w:val="28"/>
          <w:szCs w:val="28"/>
          <w:lang w:val="uk-UA"/>
        </w:rPr>
        <w:t>в</w:t>
      </w:r>
      <w:r w:rsidRPr="00261471">
        <w:rPr>
          <w:b/>
          <w:sz w:val="28"/>
          <w:szCs w:val="28"/>
          <w:lang w:val="uk-UA"/>
        </w:rPr>
        <w:t>досконалення системи надання адміністративних послуг</w:t>
      </w:r>
    </w:p>
    <w:p w:rsidR="00E90460" w:rsidRPr="00261471" w:rsidRDefault="00E90460"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З метою забезпечення реформування системи надання адміністративних послуг в області діє 37 центрів надання адміністративних послуг (далі – ЦНАП</w:t>
      </w:r>
      <w:r w:rsidR="00B553FB" w:rsidRPr="00261471">
        <w:rPr>
          <w:rFonts w:ascii="Times New Roman" w:hAnsi="Times New Roman"/>
          <w:sz w:val="28"/>
          <w:szCs w:val="28"/>
        </w:rPr>
        <w:t>и</w:t>
      </w:r>
      <w:r w:rsidRPr="00261471">
        <w:rPr>
          <w:rFonts w:ascii="Times New Roman" w:hAnsi="Times New Roman"/>
          <w:sz w:val="28"/>
          <w:szCs w:val="28"/>
        </w:rPr>
        <w:t xml:space="preserve">), утворених </w:t>
      </w:r>
      <w:r w:rsidR="00B553FB" w:rsidRPr="00261471">
        <w:rPr>
          <w:rFonts w:ascii="Times New Roman" w:hAnsi="Times New Roman"/>
          <w:sz w:val="28"/>
          <w:szCs w:val="28"/>
        </w:rPr>
        <w:t xml:space="preserve">за </w:t>
      </w:r>
      <w:r w:rsidRPr="00261471">
        <w:rPr>
          <w:rFonts w:ascii="Times New Roman" w:hAnsi="Times New Roman"/>
          <w:sz w:val="28"/>
          <w:szCs w:val="28"/>
        </w:rPr>
        <w:t>рішеннями органів місцевого самоврядування, в яких створено 68 віддалених робочих місць (далі – ВРМ) та 5 територіальних підрозділів.</w:t>
      </w:r>
    </w:p>
    <w:p w:rsidR="00E90460" w:rsidRPr="00261471" w:rsidRDefault="00E90460"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Також продовжують свою роботу ЦНАПи в сервісних зонах на              КПВВ «Чонгар» та «Каланчак», які є віддаленими робочими місцями ЦНАПів Новотроїцької та Чаплинської селищних рад</w:t>
      </w:r>
      <w:r w:rsidR="00D36CA1" w:rsidRPr="00261471">
        <w:rPr>
          <w:rFonts w:ascii="Times New Roman" w:hAnsi="Times New Roman"/>
          <w:sz w:val="28"/>
          <w:szCs w:val="28"/>
        </w:rPr>
        <w:t>.</w:t>
      </w:r>
    </w:p>
    <w:p w:rsidR="00E90460" w:rsidRPr="00261471" w:rsidRDefault="00B553FB"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У</w:t>
      </w:r>
      <w:r w:rsidR="00E90460" w:rsidRPr="00261471">
        <w:rPr>
          <w:rFonts w:ascii="Times New Roman" w:hAnsi="Times New Roman"/>
          <w:sz w:val="28"/>
          <w:szCs w:val="28"/>
        </w:rPr>
        <w:t xml:space="preserve"> ЦНАПах на КПВВ «Чонгар» та «Каланчак», а також в основних офісах ЦНАПів Новотроїцької та Чаплинської селищн</w:t>
      </w:r>
      <w:r w:rsidRPr="00261471">
        <w:rPr>
          <w:rFonts w:ascii="Times New Roman" w:hAnsi="Times New Roman"/>
          <w:sz w:val="28"/>
          <w:szCs w:val="28"/>
        </w:rPr>
        <w:t>их</w:t>
      </w:r>
      <w:r w:rsidR="00E90460" w:rsidRPr="00261471">
        <w:rPr>
          <w:rFonts w:ascii="Times New Roman" w:hAnsi="Times New Roman"/>
          <w:sz w:val="28"/>
          <w:szCs w:val="28"/>
        </w:rPr>
        <w:t xml:space="preserve"> ради встановлено</w:t>
      </w:r>
      <w:r w:rsidR="00D36CA1" w:rsidRPr="00261471">
        <w:rPr>
          <w:rFonts w:ascii="Times New Roman" w:hAnsi="Times New Roman"/>
          <w:sz w:val="28"/>
          <w:szCs w:val="28"/>
        </w:rPr>
        <w:t xml:space="preserve"> </w:t>
      </w:r>
      <w:r w:rsidR="00E90460" w:rsidRPr="00261471">
        <w:rPr>
          <w:rFonts w:ascii="Times New Roman" w:hAnsi="Times New Roman"/>
          <w:sz w:val="28"/>
          <w:szCs w:val="28"/>
        </w:rPr>
        <w:t>робочі станції з видачі паспортів</w:t>
      </w:r>
      <w:r w:rsidR="00D36CA1" w:rsidRPr="00261471">
        <w:rPr>
          <w:rFonts w:ascii="Times New Roman" w:hAnsi="Times New Roman"/>
          <w:sz w:val="28"/>
          <w:szCs w:val="28"/>
        </w:rPr>
        <w:t xml:space="preserve">, </w:t>
      </w:r>
      <w:r w:rsidRPr="00261471">
        <w:rPr>
          <w:rFonts w:ascii="Times New Roman" w:hAnsi="Times New Roman"/>
          <w:sz w:val="28"/>
          <w:szCs w:val="28"/>
        </w:rPr>
        <w:t>і</w:t>
      </w:r>
      <w:r w:rsidR="00E90460" w:rsidRPr="00261471">
        <w:rPr>
          <w:rFonts w:ascii="Times New Roman" w:hAnsi="Times New Roman"/>
          <w:sz w:val="28"/>
          <w:szCs w:val="28"/>
        </w:rPr>
        <w:t>з реєстрації транспортних засобів та видачі посвідчен</w:t>
      </w:r>
      <w:r w:rsidRPr="00261471">
        <w:rPr>
          <w:rFonts w:ascii="Times New Roman" w:hAnsi="Times New Roman"/>
          <w:sz w:val="28"/>
          <w:szCs w:val="28"/>
        </w:rPr>
        <w:t>ня</w:t>
      </w:r>
      <w:r w:rsidR="00E90460" w:rsidRPr="00261471">
        <w:rPr>
          <w:rFonts w:ascii="Times New Roman" w:hAnsi="Times New Roman"/>
          <w:sz w:val="28"/>
          <w:szCs w:val="28"/>
        </w:rPr>
        <w:t xml:space="preserve"> водія</w:t>
      </w:r>
      <w:r w:rsidR="00D36CA1" w:rsidRPr="00261471">
        <w:rPr>
          <w:rFonts w:ascii="Times New Roman" w:hAnsi="Times New Roman"/>
          <w:sz w:val="28"/>
          <w:szCs w:val="28"/>
        </w:rPr>
        <w:t xml:space="preserve">, </w:t>
      </w:r>
      <w:r w:rsidR="00E90460" w:rsidRPr="00261471">
        <w:rPr>
          <w:rFonts w:ascii="Times New Roman" w:hAnsi="Times New Roman"/>
          <w:sz w:val="28"/>
          <w:szCs w:val="28"/>
        </w:rPr>
        <w:t xml:space="preserve">спеціальні електронні планшети з встановленим додатком ConnectPRO, за допомогою якого люди з вадами слуху мають можливість проконсультуватися та самостійно отримати будь-яку послугу. </w:t>
      </w:r>
    </w:p>
    <w:p w:rsidR="00E90460" w:rsidRPr="00261471" w:rsidRDefault="00E90460"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Серед послуг, які найбільш</w:t>
      </w:r>
      <w:r w:rsidR="00B553FB" w:rsidRPr="00261471">
        <w:rPr>
          <w:rFonts w:ascii="Times New Roman" w:hAnsi="Times New Roman"/>
          <w:sz w:val="28"/>
          <w:szCs w:val="28"/>
        </w:rPr>
        <w:t>е</w:t>
      </w:r>
      <w:r w:rsidRPr="00261471">
        <w:rPr>
          <w:rFonts w:ascii="Times New Roman" w:hAnsi="Times New Roman"/>
          <w:sz w:val="28"/>
          <w:szCs w:val="28"/>
        </w:rPr>
        <w:t xml:space="preserve"> користуються попитом серед мешканців тимчасово окупованої території Автономної Республіки Крим, а також прилеглих до КПВВ територій, є оформлення та видача біометричних документів.</w:t>
      </w:r>
    </w:p>
    <w:p w:rsidR="00E90460" w:rsidRPr="00261471" w:rsidRDefault="00E90460"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Так, з початку роботи станом на 30 вересня 2021 року адміністраторами ЦНАПів на КПВВ було надано 3592 консультаці</w:t>
      </w:r>
      <w:r w:rsidR="00B553FB" w:rsidRPr="00261471">
        <w:rPr>
          <w:rFonts w:ascii="Times New Roman" w:hAnsi="Times New Roman"/>
          <w:sz w:val="28"/>
          <w:szCs w:val="28"/>
        </w:rPr>
        <w:t>ї</w:t>
      </w:r>
      <w:r w:rsidRPr="00261471">
        <w:rPr>
          <w:rFonts w:ascii="Times New Roman" w:hAnsi="Times New Roman"/>
          <w:sz w:val="28"/>
          <w:szCs w:val="28"/>
        </w:rPr>
        <w:t xml:space="preserve"> та 3948 адміністративн</w:t>
      </w:r>
      <w:r w:rsidR="00B553FB" w:rsidRPr="00261471">
        <w:rPr>
          <w:rFonts w:ascii="Times New Roman" w:hAnsi="Times New Roman"/>
          <w:sz w:val="28"/>
          <w:szCs w:val="28"/>
        </w:rPr>
        <w:t xml:space="preserve">их </w:t>
      </w:r>
      <w:r w:rsidRPr="00261471">
        <w:rPr>
          <w:rFonts w:ascii="Times New Roman" w:hAnsi="Times New Roman"/>
          <w:sz w:val="28"/>
          <w:szCs w:val="28"/>
        </w:rPr>
        <w:t>послуг, зокрема</w:t>
      </w:r>
      <w:r w:rsidR="00D36CA1" w:rsidRPr="00261471">
        <w:rPr>
          <w:rFonts w:ascii="Times New Roman" w:hAnsi="Times New Roman"/>
          <w:sz w:val="28"/>
          <w:szCs w:val="28"/>
        </w:rPr>
        <w:t xml:space="preserve"> </w:t>
      </w:r>
      <w:r w:rsidRPr="00261471">
        <w:rPr>
          <w:rFonts w:ascii="Times New Roman" w:hAnsi="Times New Roman"/>
          <w:sz w:val="28"/>
          <w:szCs w:val="28"/>
        </w:rPr>
        <w:t>492 паспорт</w:t>
      </w:r>
      <w:r w:rsidR="00B553FB" w:rsidRPr="00261471">
        <w:rPr>
          <w:rFonts w:ascii="Times New Roman" w:hAnsi="Times New Roman"/>
          <w:sz w:val="28"/>
          <w:szCs w:val="28"/>
        </w:rPr>
        <w:t>и</w:t>
      </w:r>
      <w:r w:rsidRPr="00261471">
        <w:rPr>
          <w:rFonts w:ascii="Times New Roman" w:hAnsi="Times New Roman"/>
          <w:sz w:val="28"/>
          <w:szCs w:val="28"/>
        </w:rPr>
        <w:t xml:space="preserve"> громадянина України у формі ID-картки</w:t>
      </w:r>
      <w:r w:rsidR="00D36CA1" w:rsidRPr="00261471">
        <w:rPr>
          <w:rFonts w:ascii="Times New Roman" w:hAnsi="Times New Roman"/>
          <w:sz w:val="28"/>
          <w:szCs w:val="28"/>
        </w:rPr>
        <w:t xml:space="preserve"> та              </w:t>
      </w:r>
      <w:r w:rsidRPr="00261471">
        <w:rPr>
          <w:rFonts w:ascii="Times New Roman" w:hAnsi="Times New Roman"/>
          <w:sz w:val="28"/>
          <w:szCs w:val="28"/>
        </w:rPr>
        <w:t xml:space="preserve"> 1241 паспорт громадянина України для виїзду за кордон.</w:t>
      </w:r>
    </w:p>
    <w:p w:rsidR="00D36CA1" w:rsidRPr="00261471" w:rsidRDefault="00D36CA1"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В області забезпечено 100% трансформацію ЦНАП</w:t>
      </w:r>
      <w:r w:rsidR="00B553FB" w:rsidRPr="00261471">
        <w:rPr>
          <w:rFonts w:ascii="Times New Roman" w:hAnsi="Times New Roman"/>
          <w:sz w:val="28"/>
          <w:szCs w:val="28"/>
        </w:rPr>
        <w:t xml:space="preserve">ів райдержадміністрацій у </w:t>
      </w:r>
      <w:r w:rsidRPr="00261471">
        <w:rPr>
          <w:rFonts w:ascii="Times New Roman" w:hAnsi="Times New Roman"/>
          <w:sz w:val="28"/>
          <w:szCs w:val="28"/>
        </w:rPr>
        <w:t>ЦНАП</w:t>
      </w:r>
      <w:r w:rsidR="00B553FB" w:rsidRPr="00261471">
        <w:rPr>
          <w:rFonts w:ascii="Times New Roman" w:hAnsi="Times New Roman"/>
          <w:sz w:val="28"/>
          <w:szCs w:val="28"/>
        </w:rPr>
        <w:t>и органів місцевого самоврядування.</w:t>
      </w:r>
    </w:p>
    <w:p w:rsidR="00E90460" w:rsidRPr="00261471" w:rsidRDefault="00E90460"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Протягом 9 місяців 2021 року за результатами виконання заходів </w:t>
      </w:r>
      <w:r w:rsidR="00B553FB" w:rsidRPr="00261471">
        <w:rPr>
          <w:rFonts w:ascii="Times New Roman" w:hAnsi="Times New Roman"/>
          <w:sz w:val="28"/>
          <w:szCs w:val="28"/>
        </w:rPr>
        <w:t xml:space="preserve">зі </w:t>
      </w:r>
      <w:r w:rsidRPr="00261471">
        <w:rPr>
          <w:rFonts w:ascii="Times New Roman" w:hAnsi="Times New Roman"/>
          <w:sz w:val="28"/>
          <w:szCs w:val="28"/>
        </w:rPr>
        <w:t>створенн</w:t>
      </w:r>
      <w:r w:rsidR="00B553FB" w:rsidRPr="00261471">
        <w:rPr>
          <w:rFonts w:ascii="Times New Roman" w:hAnsi="Times New Roman"/>
          <w:sz w:val="28"/>
          <w:szCs w:val="28"/>
        </w:rPr>
        <w:t>я</w:t>
      </w:r>
      <w:r w:rsidRPr="00261471">
        <w:rPr>
          <w:rFonts w:ascii="Times New Roman" w:hAnsi="Times New Roman"/>
          <w:sz w:val="28"/>
          <w:szCs w:val="28"/>
        </w:rPr>
        <w:t xml:space="preserve"> ЦНАПів в територіальних громадах, відібраних за результатами чотирьох раундів Програми «U-LEAD з Європою»</w:t>
      </w:r>
      <w:r w:rsidR="00244A4F" w:rsidRPr="00261471">
        <w:rPr>
          <w:rFonts w:ascii="Times New Roman" w:hAnsi="Times New Roman"/>
          <w:sz w:val="28"/>
          <w:szCs w:val="28"/>
        </w:rPr>
        <w:t>,</w:t>
      </w:r>
      <w:r w:rsidRPr="00261471">
        <w:rPr>
          <w:rFonts w:ascii="Times New Roman" w:hAnsi="Times New Roman"/>
          <w:sz w:val="28"/>
          <w:szCs w:val="28"/>
        </w:rPr>
        <w:t xml:space="preserve"> відбулос</w:t>
      </w:r>
      <w:r w:rsidR="00244A4F" w:rsidRPr="00261471">
        <w:rPr>
          <w:rFonts w:ascii="Times New Roman" w:hAnsi="Times New Roman"/>
          <w:sz w:val="28"/>
          <w:szCs w:val="28"/>
        </w:rPr>
        <w:t>я</w:t>
      </w:r>
      <w:r w:rsidRPr="00261471">
        <w:rPr>
          <w:rFonts w:ascii="Times New Roman" w:hAnsi="Times New Roman"/>
          <w:sz w:val="28"/>
          <w:szCs w:val="28"/>
        </w:rPr>
        <w:t xml:space="preserve"> відкриття                    10 ЦНАПів </w:t>
      </w:r>
      <w:r w:rsidR="00244A4F" w:rsidRPr="00261471">
        <w:rPr>
          <w:rFonts w:ascii="Times New Roman" w:hAnsi="Times New Roman"/>
          <w:sz w:val="28"/>
          <w:szCs w:val="28"/>
        </w:rPr>
        <w:t>у таких</w:t>
      </w:r>
      <w:r w:rsidRPr="00261471">
        <w:rPr>
          <w:rFonts w:ascii="Times New Roman" w:hAnsi="Times New Roman"/>
          <w:sz w:val="28"/>
          <w:szCs w:val="28"/>
        </w:rPr>
        <w:t xml:space="preserve"> громадах:</w:t>
      </w:r>
      <w:r w:rsidR="00D36CA1" w:rsidRPr="00261471">
        <w:rPr>
          <w:rFonts w:ascii="Times New Roman" w:hAnsi="Times New Roman"/>
          <w:sz w:val="28"/>
          <w:szCs w:val="28"/>
        </w:rPr>
        <w:t xml:space="preserve"> </w:t>
      </w:r>
      <w:r w:rsidRPr="00261471">
        <w:rPr>
          <w:rFonts w:ascii="Times New Roman" w:hAnsi="Times New Roman"/>
          <w:sz w:val="28"/>
          <w:szCs w:val="28"/>
        </w:rPr>
        <w:t>Каланчацька</w:t>
      </w:r>
      <w:r w:rsidR="00D36CA1" w:rsidRPr="00261471">
        <w:rPr>
          <w:rFonts w:ascii="Times New Roman" w:hAnsi="Times New Roman"/>
          <w:sz w:val="28"/>
          <w:szCs w:val="28"/>
        </w:rPr>
        <w:t>,</w:t>
      </w:r>
      <w:r w:rsidRPr="00261471">
        <w:rPr>
          <w:rFonts w:ascii="Times New Roman" w:hAnsi="Times New Roman"/>
          <w:sz w:val="28"/>
          <w:szCs w:val="28"/>
        </w:rPr>
        <w:t xml:space="preserve"> Асканія-Нова, Костянтинівська, Любимівська, Ювілейна</w:t>
      </w:r>
      <w:r w:rsidR="00D36CA1" w:rsidRPr="00261471">
        <w:rPr>
          <w:rFonts w:ascii="Times New Roman" w:hAnsi="Times New Roman"/>
          <w:sz w:val="28"/>
          <w:szCs w:val="28"/>
        </w:rPr>
        <w:t xml:space="preserve">, </w:t>
      </w:r>
      <w:r w:rsidRPr="00261471">
        <w:rPr>
          <w:rFonts w:ascii="Times New Roman" w:hAnsi="Times New Roman"/>
          <w:sz w:val="28"/>
          <w:szCs w:val="28"/>
        </w:rPr>
        <w:t>Бехтерська, Новорайська, Чулаківська, Милівська</w:t>
      </w:r>
      <w:r w:rsidR="00244A4F" w:rsidRPr="00261471">
        <w:rPr>
          <w:rFonts w:ascii="Times New Roman" w:hAnsi="Times New Roman"/>
          <w:sz w:val="28"/>
          <w:szCs w:val="28"/>
        </w:rPr>
        <w:t xml:space="preserve"> та  Присиваській (с.Григорівка)</w:t>
      </w:r>
      <w:r w:rsidRPr="00261471">
        <w:rPr>
          <w:rFonts w:ascii="Times New Roman" w:hAnsi="Times New Roman"/>
          <w:sz w:val="28"/>
          <w:szCs w:val="28"/>
        </w:rPr>
        <w:t>.</w:t>
      </w:r>
    </w:p>
    <w:p w:rsidR="00E90460" w:rsidRPr="00261471" w:rsidRDefault="00D00978"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З</w:t>
      </w:r>
      <w:r w:rsidR="00E90460" w:rsidRPr="00261471">
        <w:rPr>
          <w:rFonts w:ascii="Times New Roman" w:hAnsi="Times New Roman"/>
          <w:sz w:val="28"/>
          <w:szCs w:val="28"/>
        </w:rPr>
        <w:t>аверш</w:t>
      </w:r>
      <w:r w:rsidR="00244A4F" w:rsidRPr="00261471">
        <w:rPr>
          <w:rFonts w:ascii="Times New Roman" w:hAnsi="Times New Roman"/>
          <w:sz w:val="28"/>
          <w:szCs w:val="28"/>
        </w:rPr>
        <w:t>ено</w:t>
      </w:r>
      <w:r w:rsidR="00E90460" w:rsidRPr="00261471">
        <w:rPr>
          <w:rFonts w:ascii="Times New Roman" w:hAnsi="Times New Roman"/>
          <w:sz w:val="28"/>
          <w:szCs w:val="28"/>
        </w:rPr>
        <w:t xml:space="preserve"> впровадження про</w:t>
      </w:r>
      <w:r w:rsidR="00244A4F" w:rsidRPr="00261471">
        <w:rPr>
          <w:rFonts w:ascii="Times New Roman" w:hAnsi="Times New Roman"/>
          <w:sz w:val="28"/>
          <w:szCs w:val="28"/>
        </w:rPr>
        <w:t>є</w:t>
      </w:r>
      <w:r w:rsidR="00E90460" w:rsidRPr="00261471">
        <w:rPr>
          <w:rFonts w:ascii="Times New Roman" w:hAnsi="Times New Roman"/>
          <w:sz w:val="28"/>
          <w:szCs w:val="28"/>
        </w:rPr>
        <w:t xml:space="preserve">кту «Будівництво Центру надання адміністративних послуг </w:t>
      </w:r>
      <w:r w:rsidR="00D36CA1" w:rsidRPr="00261471">
        <w:rPr>
          <w:rFonts w:ascii="Times New Roman" w:hAnsi="Times New Roman"/>
          <w:sz w:val="28"/>
          <w:szCs w:val="28"/>
        </w:rPr>
        <w:t>у</w:t>
      </w:r>
      <w:r w:rsidR="00E90460" w:rsidRPr="00261471">
        <w:rPr>
          <w:rFonts w:ascii="Times New Roman" w:hAnsi="Times New Roman"/>
          <w:sz w:val="28"/>
          <w:szCs w:val="28"/>
        </w:rPr>
        <w:t xml:space="preserve"> м. Нова Каховка Херсонської області» за рахунок співфінансування з міського бюджету та </w:t>
      </w:r>
      <w:r w:rsidRPr="00261471">
        <w:rPr>
          <w:rFonts w:ascii="Times New Roman" w:hAnsi="Times New Roman"/>
          <w:sz w:val="28"/>
          <w:szCs w:val="28"/>
        </w:rPr>
        <w:t>д</w:t>
      </w:r>
      <w:r w:rsidR="00E90460" w:rsidRPr="00261471">
        <w:rPr>
          <w:rFonts w:ascii="Times New Roman" w:hAnsi="Times New Roman"/>
          <w:sz w:val="28"/>
          <w:szCs w:val="28"/>
        </w:rPr>
        <w:t>ержавного фонду регіонального</w:t>
      </w:r>
      <w:r w:rsidRPr="00261471">
        <w:rPr>
          <w:rFonts w:ascii="Times New Roman" w:hAnsi="Times New Roman"/>
          <w:sz w:val="28"/>
          <w:szCs w:val="28"/>
        </w:rPr>
        <w:t xml:space="preserve"> розвитку.</w:t>
      </w:r>
      <w:r w:rsidR="00E90460" w:rsidRPr="00261471">
        <w:rPr>
          <w:rFonts w:ascii="Times New Roman" w:hAnsi="Times New Roman"/>
          <w:sz w:val="28"/>
          <w:szCs w:val="28"/>
        </w:rPr>
        <w:t xml:space="preserve"> Відкриття новозбудованого приміщення ЦНАПу в м.Нова Каховка відбулось 25 вересня 2021 року</w:t>
      </w:r>
      <w:r w:rsidRPr="00261471">
        <w:rPr>
          <w:rFonts w:ascii="Times New Roman" w:hAnsi="Times New Roman"/>
          <w:sz w:val="28"/>
          <w:szCs w:val="28"/>
        </w:rPr>
        <w:t>. Зазначене дасть</w:t>
      </w:r>
      <w:r w:rsidR="00E90460" w:rsidRPr="00261471">
        <w:rPr>
          <w:rFonts w:ascii="Times New Roman" w:hAnsi="Times New Roman"/>
          <w:sz w:val="28"/>
          <w:szCs w:val="28"/>
        </w:rPr>
        <w:t xml:space="preserve"> можливість розшир</w:t>
      </w:r>
      <w:r w:rsidRPr="00261471">
        <w:rPr>
          <w:rFonts w:ascii="Times New Roman" w:hAnsi="Times New Roman"/>
          <w:sz w:val="28"/>
          <w:szCs w:val="28"/>
        </w:rPr>
        <w:t xml:space="preserve">ити </w:t>
      </w:r>
      <w:r w:rsidR="00E90460" w:rsidRPr="00261471">
        <w:rPr>
          <w:rFonts w:ascii="Times New Roman" w:hAnsi="Times New Roman"/>
          <w:sz w:val="28"/>
          <w:szCs w:val="28"/>
        </w:rPr>
        <w:t>перелік адміністративних послуг, забезпеч</w:t>
      </w:r>
      <w:r w:rsidRPr="00261471">
        <w:rPr>
          <w:rFonts w:ascii="Times New Roman" w:hAnsi="Times New Roman"/>
          <w:sz w:val="28"/>
          <w:szCs w:val="28"/>
        </w:rPr>
        <w:t>ити</w:t>
      </w:r>
      <w:r w:rsidR="00E90460" w:rsidRPr="00261471">
        <w:rPr>
          <w:rFonts w:ascii="Times New Roman" w:hAnsi="Times New Roman"/>
          <w:sz w:val="28"/>
          <w:szCs w:val="28"/>
        </w:rPr>
        <w:t xml:space="preserve"> якісн</w:t>
      </w:r>
      <w:r w:rsidRPr="00261471">
        <w:rPr>
          <w:rFonts w:ascii="Times New Roman" w:hAnsi="Times New Roman"/>
          <w:sz w:val="28"/>
          <w:szCs w:val="28"/>
        </w:rPr>
        <w:t>е</w:t>
      </w:r>
      <w:r w:rsidR="00E90460" w:rsidRPr="00261471">
        <w:rPr>
          <w:rFonts w:ascii="Times New Roman" w:hAnsi="Times New Roman"/>
          <w:sz w:val="28"/>
          <w:szCs w:val="28"/>
        </w:rPr>
        <w:t xml:space="preserve"> обслуговування населення та бізнесу</w:t>
      </w:r>
      <w:r w:rsidRPr="00261471">
        <w:rPr>
          <w:rFonts w:ascii="Times New Roman" w:hAnsi="Times New Roman"/>
          <w:sz w:val="28"/>
          <w:szCs w:val="28"/>
        </w:rPr>
        <w:t>.</w:t>
      </w:r>
      <w:r w:rsidR="00E90460" w:rsidRPr="00261471">
        <w:rPr>
          <w:rFonts w:ascii="Times New Roman" w:hAnsi="Times New Roman"/>
          <w:sz w:val="28"/>
          <w:szCs w:val="28"/>
        </w:rPr>
        <w:t xml:space="preserve"> Приміщення нової будівлі ЦНАПу відповідає вимогам чинного законодавства України та сучасним стандартам для надання адміністративних послуг населенню.</w:t>
      </w:r>
    </w:p>
    <w:p w:rsidR="00E90460" w:rsidRPr="00261471" w:rsidRDefault="00D00978"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Д</w:t>
      </w:r>
      <w:r w:rsidR="00E90460" w:rsidRPr="00261471">
        <w:rPr>
          <w:rFonts w:ascii="Times New Roman" w:hAnsi="Times New Roman"/>
          <w:sz w:val="28"/>
          <w:szCs w:val="28"/>
        </w:rPr>
        <w:t xml:space="preserve">о кінця року планується відкриття ще 2 ЦНАПів –                                                    у Новоолександрівській та Рубанівській громадах (грудень 2021 року), які на даний час працюють </w:t>
      </w:r>
      <w:r w:rsidR="00244A4F" w:rsidRPr="00261471">
        <w:rPr>
          <w:rFonts w:ascii="Times New Roman" w:hAnsi="Times New Roman"/>
          <w:sz w:val="28"/>
          <w:szCs w:val="28"/>
        </w:rPr>
        <w:t>у</w:t>
      </w:r>
      <w:r w:rsidR="00E90460" w:rsidRPr="00261471">
        <w:rPr>
          <w:rFonts w:ascii="Times New Roman" w:hAnsi="Times New Roman"/>
          <w:sz w:val="28"/>
          <w:szCs w:val="28"/>
        </w:rPr>
        <w:t xml:space="preserve"> тестовому режимі.</w:t>
      </w:r>
    </w:p>
    <w:p w:rsidR="00D00978" w:rsidRPr="00261471" w:rsidRDefault="00E90460" w:rsidP="00244A4F">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Для зручності та спрощення пошуку інформації про адміністративні послуги, </w:t>
      </w:r>
      <w:r w:rsidR="00244A4F" w:rsidRPr="00261471">
        <w:rPr>
          <w:rFonts w:ascii="Times New Roman" w:hAnsi="Times New Roman"/>
          <w:sz w:val="28"/>
          <w:szCs w:val="28"/>
        </w:rPr>
        <w:t>що</w:t>
      </w:r>
      <w:r w:rsidRPr="00261471">
        <w:rPr>
          <w:rFonts w:ascii="Times New Roman" w:hAnsi="Times New Roman"/>
          <w:sz w:val="28"/>
          <w:szCs w:val="28"/>
        </w:rPr>
        <w:t xml:space="preserve"> надаються структурними підрозділами обласної державної адміністрації та територіальними </w:t>
      </w:r>
      <w:r w:rsidR="00244A4F" w:rsidRPr="00261471">
        <w:rPr>
          <w:rFonts w:ascii="Times New Roman" w:hAnsi="Times New Roman"/>
          <w:sz w:val="28"/>
          <w:szCs w:val="28"/>
        </w:rPr>
        <w:t>підрозділами центральних органів виконавчої влади</w:t>
      </w:r>
      <w:r w:rsidRPr="00261471">
        <w:rPr>
          <w:rFonts w:ascii="Times New Roman" w:hAnsi="Times New Roman"/>
          <w:sz w:val="28"/>
          <w:szCs w:val="28"/>
        </w:rPr>
        <w:t>, на офіційному сайті обласної державної адміністрації започатковано розділ «Адміністративні послуги»</w:t>
      </w:r>
      <w:r w:rsidR="00D00978" w:rsidRPr="00261471">
        <w:rPr>
          <w:rFonts w:ascii="Times New Roman" w:hAnsi="Times New Roman"/>
          <w:sz w:val="28"/>
          <w:szCs w:val="28"/>
        </w:rPr>
        <w:t>.</w:t>
      </w:r>
    </w:p>
    <w:p w:rsidR="005A36B3" w:rsidRPr="00261471" w:rsidRDefault="00E90460" w:rsidP="00244A4F">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Протягом 2021 року в рамках про</w:t>
      </w:r>
      <w:r w:rsidR="00244A4F" w:rsidRPr="00261471">
        <w:rPr>
          <w:rFonts w:ascii="Times New Roman" w:hAnsi="Times New Roman"/>
          <w:sz w:val="28"/>
          <w:szCs w:val="28"/>
        </w:rPr>
        <w:t>є</w:t>
      </w:r>
      <w:r w:rsidRPr="00261471">
        <w:rPr>
          <w:rFonts w:ascii="Times New Roman" w:hAnsi="Times New Roman"/>
          <w:sz w:val="28"/>
          <w:szCs w:val="28"/>
        </w:rPr>
        <w:t xml:space="preserve">кту Програми розвитку ООН в Україні «Посилення стійкості громад Херсонської області» придбано </w:t>
      </w:r>
      <w:r w:rsidR="005A36B3" w:rsidRPr="00261471">
        <w:rPr>
          <w:rFonts w:ascii="Times New Roman" w:hAnsi="Times New Roman"/>
          <w:sz w:val="28"/>
          <w:szCs w:val="28"/>
        </w:rPr>
        <w:t xml:space="preserve">28 </w:t>
      </w:r>
      <w:r w:rsidRPr="00261471">
        <w:rPr>
          <w:rFonts w:ascii="Times New Roman" w:hAnsi="Times New Roman"/>
          <w:sz w:val="28"/>
          <w:szCs w:val="28"/>
        </w:rPr>
        <w:t>мобільн</w:t>
      </w:r>
      <w:r w:rsidR="005A36B3" w:rsidRPr="00261471">
        <w:rPr>
          <w:rFonts w:ascii="Times New Roman" w:hAnsi="Times New Roman"/>
          <w:sz w:val="28"/>
          <w:szCs w:val="28"/>
        </w:rPr>
        <w:t>их</w:t>
      </w:r>
      <w:r w:rsidRPr="00261471">
        <w:rPr>
          <w:rFonts w:ascii="Times New Roman" w:hAnsi="Times New Roman"/>
          <w:sz w:val="28"/>
          <w:szCs w:val="28"/>
        </w:rPr>
        <w:t xml:space="preserve"> кейс</w:t>
      </w:r>
      <w:r w:rsidR="005A36B3" w:rsidRPr="00261471">
        <w:rPr>
          <w:rFonts w:ascii="Times New Roman" w:hAnsi="Times New Roman"/>
          <w:sz w:val="28"/>
          <w:szCs w:val="28"/>
        </w:rPr>
        <w:t>ів</w:t>
      </w:r>
      <w:r w:rsidRPr="00261471">
        <w:rPr>
          <w:rFonts w:ascii="Times New Roman" w:hAnsi="Times New Roman"/>
          <w:sz w:val="28"/>
          <w:szCs w:val="28"/>
        </w:rPr>
        <w:t xml:space="preserve"> для ЦНАП</w:t>
      </w:r>
      <w:r w:rsidR="005A36B3" w:rsidRPr="00261471">
        <w:rPr>
          <w:rFonts w:ascii="Times New Roman" w:hAnsi="Times New Roman"/>
          <w:sz w:val="28"/>
          <w:szCs w:val="28"/>
        </w:rPr>
        <w:t>ів</w:t>
      </w:r>
      <w:r w:rsidRPr="00261471">
        <w:rPr>
          <w:rFonts w:ascii="Times New Roman" w:hAnsi="Times New Roman"/>
          <w:sz w:val="28"/>
          <w:szCs w:val="28"/>
        </w:rPr>
        <w:t xml:space="preserve"> територіальних громад області </w:t>
      </w:r>
      <w:r w:rsidR="005A36B3" w:rsidRPr="00261471">
        <w:rPr>
          <w:rFonts w:ascii="Times New Roman" w:hAnsi="Times New Roman"/>
          <w:sz w:val="28"/>
          <w:szCs w:val="28"/>
        </w:rPr>
        <w:t>.</w:t>
      </w:r>
    </w:p>
    <w:p w:rsidR="005A36B3" w:rsidRPr="00261471" w:rsidRDefault="00E90460" w:rsidP="00244A4F">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Також </w:t>
      </w:r>
      <w:r w:rsidR="00244A4F" w:rsidRPr="00261471">
        <w:rPr>
          <w:rFonts w:ascii="Times New Roman" w:hAnsi="Times New Roman"/>
          <w:sz w:val="28"/>
          <w:szCs w:val="28"/>
        </w:rPr>
        <w:t>у</w:t>
      </w:r>
      <w:r w:rsidRPr="00261471">
        <w:rPr>
          <w:rFonts w:ascii="Times New Roman" w:hAnsi="Times New Roman"/>
          <w:sz w:val="28"/>
          <w:szCs w:val="28"/>
        </w:rPr>
        <w:t xml:space="preserve"> рамках про</w:t>
      </w:r>
      <w:r w:rsidR="00244A4F" w:rsidRPr="00261471">
        <w:rPr>
          <w:rFonts w:ascii="Times New Roman" w:hAnsi="Times New Roman"/>
          <w:sz w:val="28"/>
          <w:szCs w:val="28"/>
        </w:rPr>
        <w:t>є</w:t>
      </w:r>
      <w:r w:rsidRPr="00261471">
        <w:rPr>
          <w:rFonts w:ascii="Times New Roman" w:hAnsi="Times New Roman"/>
          <w:sz w:val="28"/>
          <w:szCs w:val="28"/>
        </w:rPr>
        <w:t>кту за підтримки Уряду Великої Британії</w:t>
      </w:r>
      <w:r w:rsidR="00244A4F" w:rsidRPr="00261471">
        <w:rPr>
          <w:rFonts w:ascii="Times New Roman" w:hAnsi="Times New Roman"/>
          <w:sz w:val="28"/>
          <w:szCs w:val="28"/>
        </w:rPr>
        <w:t>,</w:t>
      </w:r>
      <w:r w:rsidRPr="00261471">
        <w:rPr>
          <w:rFonts w:ascii="Times New Roman" w:hAnsi="Times New Roman"/>
          <w:sz w:val="28"/>
          <w:szCs w:val="28"/>
        </w:rPr>
        <w:t xml:space="preserve"> наданої Посольством Великої Британії в Україн</w:t>
      </w:r>
      <w:r w:rsidR="00244A4F" w:rsidRPr="00261471">
        <w:rPr>
          <w:rFonts w:ascii="Times New Roman" w:hAnsi="Times New Roman"/>
          <w:sz w:val="28"/>
          <w:szCs w:val="28"/>
        </w:rPr>
        <w:t>і,</w:t>
      </w:r>
      <w:r w:rsidRPr="00261471">
        <w:rPr>
          <w:rFonts w:ascii="Times New Roman" w:hAnsi="Times New Roman"/>
          <w:sz w:val="28"/>
          <w:szCs w:val="28"/>
        </w:rPr>
        <w:t xml:space="preserve"> </w:t>
      </w:r>
      <w:r w:rsidR="00244A4F" w:rsidRPr="00261471">
        <w:rPr>
          <w:rFonts w:ascii="Times New Roman" w:hAnsi="Times New Roman"/>
          <w:sz w:val="28"/>
          <w:szCs w:val="28"/>
        </w:rPr>
        <w:t>у</w:t>
      </w:r>
      <w:r w:rsidRPr="00261471">
        <w:rPr>
          <w:rFonts w:ascii="Times New Roman" w:hAnsi="Times New Roman"/>
          <w:sz w:val="28"/>
          <w:szCs w:val="28"/>
        </w:rPr>
        <w:t xml:space="preserve"> травні 2021 року придбано автомобіль Mitsubishi Outlander «Мобільний ЦНАП» для відділу «Центр надання адміністративних послуг» Новотроїцької селищної ради. </w:t>
      </w:r>
    </w:p>
    <w:p w:rsidR="00E90460" w:rsidRPr="00261471" w:rsidRDefault="00E90460" w:rsidP="00244A4F">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Разом з тим, у 2021 році завдяки співпраці з ПРООН в Україні</w:t>
      </w:r>
      <w:r w:rsidR="00FE46AC" w:rsidRPr="00261471">
        <w:rPr>
          <w:rFonts w:ascii="Times New Roman" w:hAnsi="Times New Roman"/>
          <w:sz w:val="28"/>
          <w:szCs w:val="28"/>
        </w:rPr>
        <w:t xml:space="preserve"> ще</w:t>
      </w:r>
      <w:r w:rsidRPr="00261471">
        <w:rPr>
          <w:rFonts w:ascii="Times New Roman" w:hAnsi="Times New Roman"/>
          <w:sz w:val="28"/>
          <w:szCs w:val="28"/>
        </w:rPr>
        <w:t xml:space="preserve"> буде придбано реєстри територіальної громади (РТГ) та криптозахист для РТГ для </w:t>
      </w:r>
      <w:r w:rsidR="005A36B3" w:rsidRPr="00261471">
        <w:rPr>
          <w:rFonts w:ascii="Times New Roman" w:hAnsi="Times New Roman"/>
          <w:sz w:val="28"/>
          <w:szCs w:val="28"/>
        </w:rPr>
        <w:t xml:space="preserve">             </w:t>
      </w:r>
      <w:r w:rsidRPr="00261471">
        <w:rPr>
          <w:rFonts w:ascii="Times New Roman" w:hAnsi="Times New Roman"/>
          <w:sz w:val="28"/>
          <w:szCs w:val="28"/>
        </w:rPr>
        <w:t>5 територіальних громад.</w:t>
      </w:r>
    </w:p>
    <w:p w:rsidR="00E90460" w:rsidRPr="00261471" w:rsidRDefault="00E90460" w:rsidP="00244A4F">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У 2021 році субвенцію</w:t>
      </w:r>
      <w:r w:rsidR="005A36B3" w:rsidRPr="00261471">
        <w:rPr>
          <w:rFonts w:ascii="Times New Roman" w:hAnsi="Times New Roman"/>
          <w:sz w:val="28"/>
          <w:szCs w:val="28"/>
        </w:rPr>
        <w:t xml:space="preserve"> з державного бюджету місцевим бюджетам на розвиток мережі центрів надання адміністративних послуг </w:t>
      </w:r>
      <w:r w:rsidRPr="00261471">
        <w:rPr>
          <w:rFonts w:ascii="Times New Roman" w:hAnsi="Times New Roman"/>
          <w:sz w:val="28"/>
          <w:szCs w:val="28"/>
        </w:rPr>
        <w:t>отримал</w:t>
      </w:r>
      <w:r w:rsidR="005A1DA7" w:rsidRPr="00261471">
        <w:rPr>
          <w:rFonts w:ascii="Times New Roman" w:hAnsi="Times New Roman"/>
          <w:sz w:val="28"/>
          <w:szCs w:val="28"/>
        </w:rPr>
        <w:t>и</w:t>
      </w:r>
      <w:r w:rsidRPr="00261471">
        <w:rPr>
          <w:rFonts w:ascii="Times New Roman" w:hAnsi="Times New Roman"/>
          <w:sz w:val="28"/>
          <w:szCs w:val="28"/>
        </w:rPr>
        <w:t xml:space="preserve">                                  5 територіальних громад Херсонщин</w:t>
      </w:r>
      <w:r w:rsidR="005A1DA7" w:rsidRPr="00261471">
        <w:rPr>
          <w:rFonts w:ascii="Times New Roman" w:hAnsi="Times New Roman"/>
          <w:sz w:val="28"/>
          <w:szCs w:val="28"/>
        </w:rPr>
        <w:t>и</w:t>
      </w:r>
      <w:r w:rsidR="005A36B3" w:rsidRPr="00261471">
        <w:rPr>
          <w:rFonts w:ascii="Times New Roman" w:hAnsi="Times New Roman"/>
          <w:sz w:val="28"/>
          <w:szCs w:val="28"/>
        </w:rPr>
        <w:t>:</w:t>
      </w:r>
    </w:p>
    <w:p w:rsidR="00E90460" w:rsidRPr="00261471" w:rsidRDefault="00E90460" w:rsidP="00244A4F">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Виноградівська –</w:t>
      </w:r>
      <w:r w:rsidR="00391FAE" w:rsidRPr="00261471">
        <w:rPr>
          <w:rFonts w:ascii="Times New Roman" w:hAnsi="Times New Roman"/>
          <w:sz w:val="28"/>
          <w:szCs w:val="28"/>
        </w:rPr>
        <w:t xml:space="preserve"> </w:t>
      </w:r>
      <w:r w:rsidRPr="00261471">
        <w:rPr>
          <w:rFonts w:ascii="Times New Roman" w:hAnsi="Times New Roman"/>
          <w:sz w:val="28"/>
          <w:szCs w:val="28"/>
        </w:rPr>
        <w:t>на виконання про</w:t>
      </w:r>
      <w:r w:rsidR="005A1DA7" w:rsidRPr="00261471">
        <w:rPr>
          <w:rFonts w:ascii="Times New Roman" w:hAnsi="Times New Roman"/>
          <w:sz w:val="28"/>
          <w:szCs w:val="28"/>
        </w:rPr>
        <w:t>є</w:t>
      </w:r>
      <w:r w:rsidRPr="00261471">
        <w:rPr>
          <w:rFonts w:ascii="Times New Roman" w:hAnsi="Times New Roman"/>
          <w:sz w:val="28"/>
          <w:szCs w:val="28"/>
        </w:rPr>
        <w:t>кту «Реконструкція житлового будинку під ЦНАП за адресою: с.Виноградове, вул</w:t>
      </w:r>
      <w:r w:rsidR="00B970FB" w:rsidRPr="00261471">
        <w:rPr>
          <w:rFonts w:ascii="Times New Roman" w:hAnsi="Times New Roman"/>
          <w:sz w:val="28"/>
          <w:szCs w:val="28"/>
        </w:rPr>
        <w:t>.</w:t>
      </w:r>
      <w:r w:rsidRPr="00261471">
        <w:rPr>
          <w:rFonts w:ascii="Times New Roman" w:hAnsi="Times New Roman"/>
          <w:sz w:val="28"/>
          <w:szCs w:val="28"/>
        </w:rPr>
        <w:t>Ларіонова 9»;</w:t>
      </w:r>
    </w:p>
    <w:p w:rsidR="00E90460" w:rsidRPr="00261471" w:rsidRDefault="00E90460" w:rsidP="00244A4F">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 Високопільська, Каховська та Новокаховська – </w:t>
      </w:r>
      <w:r w:rsidR="005A1DA7" w:rsidRPr="00261471">
        <w:rPr>
          <w:rFonts w:ascii="Times New Roman" w:hAnsi="Times New Roman"/>
          <w:sz w:val="28"/>
          <w:szCs w:val="28"/>
        </w:rPr>
        <w:t xml:space="preserve">на </w:t>
      </w:r>
      <w:r w:rsidRPr="00261471">
        <w:rPr>
          <w:rFonts w:ascii="Times New Roman" w:hAnsi="Times New Roman"/>
          <w:sz w:val="28"/>
          <w:szCs w:val="28"/>
        </w:rPr>
        <w:t>облаштування будівель та приміщень</w:t>
      </w:r>
      <w:r w:rsidR="005A1DA7" w:rsidRPr="00261471">
        <w:rPr>
          <w:rFonts w:ascii="Times New Roman" w:hAnsi="Times New Roman"/>
          <w:sz w:val="28"/>
          <w:szCs w:val="28"/>
        </w:rPr>
        <w:t xml:space="preserve">, </w:t>
      </w:r>
      <w:r w:rsidRPr="00261471">
        <w:rPr>
          <w:rFonts w:ascii="Times New Roman" w:hAnsi="Times New Roman"/>
          <w:sz w:val="28"/>
          <w:szCs w:val="28"/>
        </w:rPr>
        <w:t>де розміщен</w:t>
      </w:r>
      <w:r w:rsidR="005A1DA7" w:rsidRPr="00261471">
        <w:rPr>
          <w:rFonts w:ascii="Times New Roman" w:hAnsi="Times New Roman"/>
          <w:sz w:val="28"/>
          <w:szCs w:val="28"/>
        </w:rPr>
        <w:t>і</w:t>
      </w:r>
      <w:r w:rsidRPr="00261471">
        <w:rPr>
          <w:rFonts w:ascii="Times New Roman" w:hAnsi="Times New Roman"/>
          <w:sz w:val="28"/>
          <w:szCs w:val="28"/>
        </w:rPr>
        <w:t xml:space="preserve"> ЦНАП</w:t>
      </w:r>
      <w:r w:rsidR="005A1DA7" w:rsidRPr="00261471">
        <w:rPr>
          <w:rFonts w:ascii="Times New Roman" w:hAnsi="Times New Roman"/>
          <w:sz w:val="28"/>
          <w:szCs w:val="28"/>
        </w:rPr>
        <w:t>и</w:t>
      </w:r>
      <w:r w:rsidRPr="00261471">
        <w:rPr>
          <w:rFonts w:ascii="Times New Roman" w:hAnsi="Times New Roman"/>
          <w:sz w:val="28"/>
          <w:szCs w:val="28"/>
        </w:rPr>
        <w:t>, забезпечення ЦНАП</w:t>
      </w:r>
      <w:r w:rsidR="005A1DA7" w:rsidRPr="00261471">
        <w:rPr>
          <w:rFonts w:ascii="Times New Roman" w:hAnsi="Times New Roman"/>
          <w:sz w:val="28"/>
          <w:szCs w:val="28"/>
        </w:rPr>
        <w:t>ів</w:t>
      </w:r>
      <w:r w:rsidRPr="00261471">
        <w:rPr>
          <w:rFonts w:ascii="Times New Roman" w:hAnsi="Times New Roman"/>
          <w:sz w:val="28"/>
          <w:szCs w:val="28"/>
        </w:rPr>
        <w:t xml:space="preserve"> (включаючи їх територіальні підрозділи і віддалені робочі місця) обладнанням</w:t>
      </w:r>
      <w:r w:rsidR="00391FAE" w:rsidRPr="00261471">
        <w:rPr>
          <w:rFonts w:ascii="Times New Roman" w:hAnsi="Times New Roman"/>
          <w:sz w:val="28"/>
          <w:szCs w:val="28"/>
        </w:rPr>
        <w:t xml:space="preserve">. Придбано </w:t>
      </w:r>
      <w:r w:rsidRPr="00261471">
        <w:rPr>
          <w:rFonts w:ascii="Times New Roman" w:hAnsi="Times New Roman"/>
          <w:sz w:val="28"/>
          <w:szCs w:val="28"/>
        </w:rPr>
        <w:t>станцію для видачі водійський посвідчень для Каховського ЦНАП</w:t>
      </w:r>
      <w:r w:rsidR="005A1DA7" w:rsidRPr="00261471">
        <w:rPr>
          <w:rFonts w:ascii="Times New Roman" w:hAnsi="Times New Roman"/>
          <w:sz w:val="28"/>
          <w:szCs w:val="28"/>
        </w:rPr>
        <w:t>у</w:t>
      </w:r>
      <w:r w:rsidRPr="00261471">
        <w:rPr>
          <w:rFonts w:ascii="Times New Roman" w:hAnsi="Times New Roman"/>
          <w:sz w:val="28"/>
          <w:szCs w:val="28"/>
        </w:rPr>
        <w:t xml:space="preserve"> та станції для оформлення паспортних документів для Високопільського та Новокаховського ЦНАПів.</w:t>
      </w:r>
    </w:p>
    <w:p w:rsidR="00E90460" w:rsidRPr="00261471" w:rsidRDefault="005A1DA7"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Упродовж</w:t>
      </w:r>
      <w:r w:rsidR="00E90460" w:rsidRPr="00261471">
        <w:rPr>
          <w:rFonts w:ascii="Times New Roman" w:hAnsi="Times New Roman"/>
          <w:sz w:val="28"/>
          <w:szCs w:val="28"/>
        </w:rPr>
        <w:t xml:space="preserve"> 6 місяців 2021 року адміністраторами ЦНАПів </w:t>
      </w:r>
      <w:r w:rsidRPr="00261471">
        <w:rPr>
          <w:rFonts w:ascii="Times New Roman" w:hAnsi="Times New Roman"/>
          <w:sz w:val="28"/>
          <w:szCs w:val="28"/>
        </w:rPr>
        <w:t>н</w:t>
      </w:r>
      <w:r w:rsidR="00E90460" w:rsidRPr="00261471">
        <w:rPr>
          <w:rFonts w:ascii="Times New Roman" w:hAnsi="Times New Roman"/>
          <w:sz w:val="28"/>
          <w:szCs w:val="28"/>
        </w:rPr>
        <w:t>адано                 115 928 адміністративн</w:t>
      </w:r>
      <w:r w:rsidRPr="00261471">
        <w:rPr>
          <w:rFonts w:ascii="Times New Roman" w:hAnsi="Times New Roman"/>
          <w:sz w:val="28"/>
          <w:szCs w:val="28"/>
        </w:rPr>
        <w:t>их</w:t>
      </w:r>
      <w:r w:rsidR="00E90460" w:rsidRPr="00261471">
        <w:rPr>
          <w:rFonts w:ascii="Times New Roman" w:hAnsi="Times New Roman"/>
          <w:sz w:val="28"/>
          <w:szCs w:val="28"/>
        </w:rPr>
        <w:t xml:space="preserve"> послуг, з них 22</w:t>
      </w:r>
      <w:r w:rsidRPr="00261471">
        <w:rPr>
          <w:rFonts w:ascii="Times New Roman" w:hAnsi="Times New Roman"/>
          <w:sz w:val="28"/>
          <w:szCs w:val="28"/>
        </w:rPr>
        <w:t> </w:t>
      </w:r>
      <w:r w:rsidR="00E90460" w:rsidRPr="00261471">
        <w:rPr>
          <w:rFonts w:ascii="Times New Roman" w:hAnsi="Times New Roman"/>
          <w:sz w:val="28"/>
          <w:szCs w:val="28"/>
        </w:rPr>
        <w:t>983</w:t>
      </w:r>
      <w:r w:rsidRPr="00261471">
        <w:rPr>
          <w:rFonts w:ascii="Times New Roman" w:hAnsi="Times New Roman"/>
          <w:sz w:val="28"/>
          <w:szCs w:val="28"/>
        </w:rPr>
        <w:t xml:space="preserve"> –</w:t>
      </w:r>
      <w:r w:rsidR="00E90460" w:rsidRPr="00261471">
        <w:rPr>
          <w:rFonts w:ascii="Times New Roman" w:hAnsi="Times New Roman"/>
          <w:sz w:val="28"/>
          <w:szCs w:val="28"/>
        </w:rPr>
        <w:t xml:space="preserve"> в електронному вигляді.</w:t>
      </w:r>
    </w:p>
    <w:p w:rsidR="00E90460" w:rsidRPr="00261471" w:rsidRDefault="00E90460"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З метою надання можливості жителям Херсонської області не витрачати свій час на черги, а самим обирати зручну для себе дату й час, </w:t>
      </w:r>
      <w:r w:rsidR="005A1DA7" w:rsidRPr="00261471">
        <w:rPr>
          <w:rFonts w:ascii="Times New Roman" w:hAnsi="Times New Roman"/>
          <w:sz w:val="28"/>
          <w:szCs w:val="28"/>
        </w:rPr>
        <w:t xml:space="preserve">у </w:t>
      </w:r>
      <w:r w:rsidRPr="00261471">
        <w:rPr>
          <w:rFonts w:ascii="Times New Roman" w:hAnsi="Times New Roman"/>
          <w:sz w:val="28"/>
          <w:szCs w:val="28"/>
        </w:rPr>
        <w:t xml:space="preserve">7 ЦНАПах, а також 2 ВРМ встановлено електронну систему керування чергою (м.Гола Пристань, м.Каховка, м.Нова Каховка, м.Олешки, </w:t>
      </w:r>
      <w:r w:rsidR="006C1E61" w:rsidRPr="00261471">
        <w:rPr>
          <w:rFonts w:ascii="Times New Roman" w:hAnsi="Times New Roman"/>
          <w:sz w:val="28"/>
          <w:szCs w:val="28"/>
        </w:rPr>
        <w:t xml:space="preserve">смт </w:t>
      </w:r>
      <w:r w:rsidR="00FF5F78" w:rsidRPr="00261471">
        <w:rPr>
          <w:rFonts w:ascii="Times New Roman" w:hAnsi="Times New Roman"/>
          <w:sz w:val="28"/>
          <w:szCs w:val="28"/>
        </w:rPr>
        <w:t>Новотроїцьке,</w:t>
      </w:r>
      <w:r w:rsidR="006C1E61" w:rsidRPr="00261471">
        <w:rPr>
          <w:rFonts w:ascii="Times New Roman" w:hAnsi="Times New Roman"/>
          <w:sz w:val="28"/>
          <w:szCs w:val="28"/>
        </w:rPr>
        <w:t xml:space="preserve">                       </w:t>
      </w:r>
      <w:r w:rsidR="00FF5F78" w:rsidRPr="00261471">
        <w:rPr>
          <w:rFonts w:ascii="Times New Roman" w:hAnsi="Times New Roman"/>
          <w:sz w:val="28"/>
          <w:szCs w:val="28"/>
        </w:rPr>
        <w:t xml:space="preserve"> </w:t>
      </w:r>
      <w:r w:rsidR="006C1E61" w:rsidRPr="00261471">
        <w:rPr>
          <w:rFonts w:ascii="Times New Roman" w:hAnsi="Times New Roman"/>
          <w:sz w:val="28"/>
          <w:szCs w:val="28"/>
        </w:rPr>
        <w:t xml:space="preserve">смт </w:t>
      </w:r>
      <w:r w:rsidRPr="00261471">
        <w:rPr>
          <w:rFonts w:ascii="Times New Roman" w:hAnsi="Times New Roman"/>
          <w:sz w:val="28"/>
          <w:szCs w:val="28"/>
        </w:rPr>
        <w:t xml:space="preserve">Чаплинка, </w:t>
      </w:r>
      <w:r w:rsidR="006C1E61" w:rsidRPr="00261471">
        <w:rPr>
          <w:rFonts w:ascii="Times New Roman" w:hAnsi="Times New Roman"/>
          <w:sz w:val="28"/>
          <w:szCs w:val="28"/>
        </w:rPr>
        <w:t>с.</w:t>
      </w:r>
      <w:r w:rsidRPr="00261471">
        <w:rPr>
          <w:rFonts w:ascii="Times New Roman" w:hAnsi="Times New Roman"/>
          <w:sz w:val="28"/>
          <w:szCs w:val="28"/>
        </w:rPr>
        <w:t>Чорнобаївка, КПВВ «Чонгар» та «Каланчак»).</w:t>
      </w:r>
    </w:p>
    <w:p w:rsidR="00E90460" w:rsidRPr="00261471" w:rsidRDefault="00E90460"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Ще 28 ЦНАПів підключені до мінічерги, яка дозволяє записатися</w:t>
      </w:r>
      <w:r w:rsidR="00B81AFD" w:rsidRPr="00261471">
        <w:rPr>
          <w:rFonts w:ascii="Times New Roman" w:hAnsi="Times New Roman"/>
          <w:sz w:val="28"/>
          <w:szCs w:val="28"/>
        </w:rPr>
        <w:t xml:space="preserve"> до ЦНАПів області для одержання найбільш </w:t>
      </w:r>
      <w:r w:rsidRPr="00261471">
        <w:rPr>
          <w:rFonts w:ascii="Times New Roman" w:hAnsi="Times New Roman"/>
          <w:sz w:val="28"/>
          <w:szCs w:val="28"/>
        </w:rPr>
        <w:t xml:space="preserve">затребуваних послуг через офіційний вебсайт </w:t>
      </w:r>
      <w:r w:rsidR="00B81AFD" w:rsidRPr="00261471">
        <w:rPr>
          <w:rFonts w:ascii="Times New Roman" w:hAnsi="Times New Roman"/>
          <w:sz w:val="28"/>
          <w:szCs w:val="28"/>
        </w:rPr>
        <w:t>обласної державної адміністрації</w:t>
      </w:r>
      <w:r w:rsidRPr="00261471">
        <w:rPr>
          <w:rFonts w:ascii="Times New Roman" w:hAnsi="Times New Roman"/>
          <w:sz w:val="28"/>
          <w:szCs w:val="28"/>
        </w:rPr>
        <w:t xml:space="preserve"> та офіційні сайти міських, сільських та селищних рад, де створено ЦНАПи.</w:t>
      </w:r>
    </w:p>
    <w:p w:rsidR="00391FAE" w:rsidRPr="00261471" w:rsidRDefault="00391FAE"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Тривають </w:t>
      </w:r>
      <w:r w:rsidR="00E90460" w:rsidRPr="00261471">
        <w:rPr>
          <w:rFonts w:ascii="Times New Roman" w:hAnsi="Times New Roman"/>
          <w:sz w:val="28"/>
          <w:szCs w:val="28"/>
        </w:rPr>
        <w:t xml:space="preserve">заходи </w:t>
      </w:r>
      <w:r w:rsidR="00B81AFD" w:rsidRPr="00261471">
        <w:rPr>
          <w:rFonts w:ascii="Times New Roman" w:hAnsi="Times New Roman"/>
          <w:sz w:val="28"/>
          <w:szCs w:val="28"/>
        </w:rPr>
        <w:t>із</w:t>
      </w:r>
      <w:r w:rsidR="00E90460" w:rsidRPr="00261471">
        <w:rPr>
          <w:rFonts w:ascii="Times New Roman" w:hAnsi="Times New Roman"/>
          <w:sz w:val="28"/>
          <w:szCs w:val="28"/>
        </w:rPr>
        <w:t xml:space="preserve"> впровадження комплексної послуги </w:t>
      </w:r>
      <w:r w:rsidR="00B81AFD" w:rsidRPr="00261471">
        <w:rPr>
          <w:rFonts w:ascii="Times New Roman" w:hAnsi="Times New Roman"/>
          <w:sz w:val="28"/>
          <w:szCs w:val="28"/>
        </w:rPr>
        <w:t>«</w:t>
      </w:r>
      <w:r w:rsidR="00E90460" w:rsidRPr="00261471">
        <w:rPr>
          <w:rFonts w:ascii="Times New Roman" w:hAnsi="Times New Roman"/>
          <w:sz w:val="28"/>
          <w:szCs w:val="28"/>
        </w:rPr>
        <w:t>єМалятко</w:t>
      </w:r>
      <w:r w:rsidR="00B81AFD" w:rsidRPr="00261471">
        <w:rPr>
          <w:rFonts w:ascii="Times New Roman" w:hAnsi="Times New Roman"/>
          <w:sz w:val="28"/>
          <w:szCs w:val="28"/>
        </w:rPr>
        <w:t>»</w:t>
      </w:r>
      <w:r w:rsidR="00E90460" w:rsidRPr="00261471">
        <w:rPr>
          <w:rFonts w:ascii="Times New Roman" w:hAnsi="Times New Roman"/>
          <w:sz w:val="28"/>
          <w:szCs w:val="28"/>
        </w:rPr>
        <w:t xml:space="preserve"> в пологових відділеннях закладів охорони здоров’я та ЦНАПах області</w:t>
      </w:r>
      <w:r w:rsidRPr="00261471">
        <w:rPr>
          <w:rFonts w:ascii="Times New Roman" w:hAnsi="Times New Roman"/>
          <w:sz w:val="28"/>
          <w:szCs w:val="28"/>
        </w:rPr>
        <w:t>, що дозволяє з</w:t>
      </w:r>
      <w:r w:rsidR="00E90460" w:rsidRPr="00261471">
        <w:rPr>
          <w:rFonts w:ascii="Times New Roman" w:hAnsi="Times New Roman"/>
          <w:sz w:val="28"/>
          <w:szCs w:val="28"/>
        </w:rPr>
        <w:t xml:space="preserve">а однією електронною заявою батькам </w:t>
      </w:r>
      <w:r w:rsidRPr="00261471">
        <w:rPr>
          <w:rFonts w:ascii="Times New Roman" w:hAnsi="Times New Roman"/>
          <w:sz w:val="28"/>
          <w:szCs w:val="28"/>
        </w:rPr>
        <w:t xml:space="preserve">отримати </w:t>
      </w:r>
      <w:r w:rsidR="00E90460" w:rsidRPr="00261471">
        <w:rPr>
          <w:rFonts w:ascii="Times New Roman" w:hAnsi="Times New Roman"/>
          <w:sz w:val="28"/>
          <w:szCs w:val="28"/>
        </w:rPr>
        <w:t>до 8 державних послуг</w:t>
      </w:r>
      <w:r w:rsidRPr="00261471">
        <w:rPr>
          <w:rFonts w:ascii="Times New Roman" w:hAnsi="Times New Roman"/>
          <w:sz w:val="28"/>
          <w:szCs w:val="28"/>
        </w:rPr>
        <w:t>.</w:t>
      </w:r>
    </w:p>
    <w:p w:rsidR="00E90460" w:rsidRPr="00261471" w:rsidRDefault="00E90460" w:rsidP="002C19AD">
      <w:pPr>
        <w:ind w:firstLine="709"/>
        <w:jc w:val="both"/>
        <w:rPr>
          <w:rFonts w:eastAsia="Calibri"/>
          <w:sz w:val="28"/>
          <w:szCs w:val="28"/>
          <w:lang w:val="uk-UA" w:eastAsia="en-US"/>
        </w:rPr>
      </w:pPr>
      <w:r w:rsidRPr="00261471">
        <w:rPr>
          <w:rFonts w:eastAsia="Calibri"/>
          <w:sz w:val="28"/>
          <w:szCs w:val="28"/>
          <w:lang w:val="uk-UA" w:eastAsia="en-US"/>
        </w:rPr>
        <w:t>Наразі комплексна послуга доступна онлайн на порталі Дія, а також офлайн у всіх відділах державної реєстрації актів цивільного стану області, більшості ЦНАП</w:t>
      </w:r>
      <w:r w:rsidR="00B81AFD" w:rsidRPr="00261471">
        <w:rPr>
          <w:rFonts w:eastAsia="Calibri"/>
          <w:sz w:val="28"/>
          <w:szCs w:val="28"/>
          <w:lang w:val="uk-UA" w:eastAsia="en-US"/>
        </w:rPr>
        <w:t>ів</w:t>
      </w:r>
      <w:r w:rsidRPr="00261471">
        <w:rPr>
          <w:rFonts w:eastAsia="Calibri"/>
          <w:sz w:val="28"/>
          <w:szCs w:val="28"/>
          <w:lang w:val="uk-UA" w:eastAsia="en-US"/>
        </w:rPr>
        <w:t xml:space="preserve"> та 4 закладах охорони здоров’я, а саме</w:t>
      </w:r>
      <w:r w:rsidR="00FF5F78" w:rsidRPr="00261471">
        <w:rPr>
          <w:rFonts w:eastAsia="Calibri"/>
          <w:sz w:val="28"/>
          <w:szCs w:val="28"/>
          <w:lang w:val="uk-UA" w:eastAsia="en-US"/>
        </w:rPr>
        <w:t>:</w:t>
      </w:r>
      <w:r w:rsidRPr="00261471">
        <w:rPr>
          <w:rFonts w:eastAsia="Calibri"/>
          <w:sz w:val="28"/>
          <w:szCs w:val="28"/>
          <w:lang w:val="uk-UA" w:eastAsia="en-US"/>
        </w:rPr>
        <w:t xml:space="preserve"> КНП «Херсонська обласна клінічна лікарня», КНП «Херсонський міський перинатальний центр </w:t>
      </w:r>
      <w:r w:rsidR="00B81AFD" w:rsidRPr="00261471">
        <w:rPr>
          <w:rFonts w:eastAsia="Calibri"/>
          <w:sz w:val="28"/>
          <w:szCs w:val="28"/>
          <w:lang w:val="uk-UA" w:eastAsia="en-US"/>
        </w:rPr>
        <w:t xml:space="preserve">              </w:t>
      </w:r>
      <w:r w:rsidRPr="00261471">
        <w:rPr>
          <w:rFonts w:eastAsia="Calibri"/>
          <w:sz w:val="28"/>
          <w:szCs w:val="28"/>
          <w:lang w:val="uk-UA" w:eastAsia="en-US"/>
        </w:rPr>
        <w:t>II рівня</w:t>
      </w:r>
      <w:r w:rsidR="00B81AFD" w:rsidRPr="00261471">
        <w:rPr>
          <w:rFonts w:eastAsia="Calibri"/>
          <w:sz w:val="28"/>
          <w:szCs w:val="28"/>
          <w:lang w:val="uk-UA" w:eastAsia="en-US"/>
        </w:rPr>
        <w:t> </w:t>
      </w:r>
      <w:r w:rsidRPr="00261471">
        <w:rPr>
          <w:rFonts w:eastAsia="Calibri"/>
          <w:sz w:val="28"/>
          <w:szCs w:val="28"/>
          <w:lang w:val="uk-UA" w:eastAsia="en-US"/>
        </w:rPr>
        <w:t xml:space="preserve">ім.З.С.Клименко», КНП «Херсонська міська клінічна лікарня                          ім. А. і О. Тропіних», КНП «Центральна міська лікарня міста Нова Каховка». </w:t>
      </w:r>
    </w:p>
    <w:p w:rsidR="00E90460" w:rsidRPr="00261471" w:rsidRDefault="00FF5F78" w:rsidP="002C19AD">
      <w:pPr>
        <w:ind w:firstLine="709"/>
        <w:jc w:val="both"/>
        <w:rPr>
          <w:rFonts w:eastAsia="Calibri"/>
          <w:sz w:val="28"/>
          <w:szCs w:val="28"/>
          <w:lang w:val="uk-UA" w:eastAsia="en-US"/>
        </w:rPr>
      </w:pPr>
      <w:r w:rsidRPr="00261471">
        <w:rPr>
          <w:rFonts w:eastAsia="Calibri"/>
          <w:sz w:val="28"/>
          <w:szCs w:val="28"/>
          <w:lang w:val="uk-UA" w:eastAsia="en-US"/>
        </w:rPr>
        <w:t>У</w:t>
      </w:r>
      <w:r w:rsidR="00E90460" w:rsidRPr="00261471">
        <w:rPr>
          <w:rFonts w:eastAsia="Calibri"/>
          <w:sz w:val="28"/>
          <w:szCs w:val="28"/>
          <w:lang w:val="uk-UA" w:eastAsia="en-US"/>
        </w:rPr>
        <w:t xml:space="preserve"> 2021 р</w:t>
      </w:r>
      <w:r w:rsidRPr="00261471">
        <w:rPr>
          <w:rFonts w:eastAsia="Calibri"/>
          <w:sz w:val="28"/>
          <w:szCs w:val="28"/>
          <w:lang w:val="uk-UA" w:eastAsia="en-US"/>
        </w:rPr>
        <w:t>оці</w:t>
      </w:r>
      <w:r w:rsidR="00E90460" w:rsidRPr="00261471">
        <w:rPr>
          <w:rFonts w:eastAsia="Calibri"/>
          <w:sz w:val="28"/>
          <w:szCs w:val="28"/>
          <w:lang w:val="uk-UA" w:eastAsia="en-US"/>
        </w:rPr>
        <w:t xml:space="preserve"> свої перші документи отримали 3464 малюка.</w:t>
      </w:r>
    </w:p>
    <w:p w:rsidR="00E90460" w:rsidRPr="00261471" w:rsidRDefault="00E90460" w:rsidP="002C19AD">
      <w:pPr>
        <w:ind w:firstLine="709"/>
        <w:jc w:val="both"/>
        <w:rPr>
          <w:rFonts w:eastAsia="Calibri"/>
          <w:sz w:val="28"/>
          <w:szCs w:val="28"/>
          <w:lang w:val="uk-UA" w:eastAsia="en-US"/>
        </w:rPr>
      </w:pPr>
      <w:r w:rsidRPr="00261471">
        <w:rPr>
          <w:rFonts w:eastAsia="Calibri"/>
          <w:sz w:val="28"/>
          <w:szCs w:val="28"/>
          <w:lang w:val="uk-UA" w:eastAsia="en-US"/>
        </w:rPr>
        <w:t xml:space="preserve">Протягом 2021 року тривали заходи з підключення робочих місць уповноважених осіб територіальних громад до програмного комплексу «Соціальна громада» та забезпечено надання методологічної підтримки органам місцевого самоврядування під час інтеграції АПСХ у ЦНАП. Комплекс дозволить пришвидшити в часі отримання мешканцями </w:t>
      </w:r>
      <w:r w:rsidR="00B81AFD" w:rsidRPr="00261471">
        <w:rPr>
          <w:rFonts w:eastAsia="Calibri"/>
          <w:sz w:val="28"/>
          <w:szCs w:val="28"/>
          <w:lang w:val="uk-UA" w:eastAsia="en-US"/>
        </w:rPr>
        <w:t xml:space="preserve">територіальних громад </w:t>
      </w:r>
      <w:r w:rsidRPr="00261471">
        <w:rPr>
          <w:rFonts w:eastAsia="Calibri"/>
          <w:sz w:val="28"/>
          <w:szCs w:val="28"/>
          <w:lang w:val="uk-UA" w:eastAsia="en-US"/>
        </w:rPr>
        <w:t xml:space="preserve">адміністративних послуг соціального характеру безпосередньо за місцем проживання, що в свою чергу дасть змогу прискорити прийняття рішення </w:t>
      </w:r>
      <w:r w:rsidR="00B81AFD" w:rsidRPr="00261471">
        <w:rPr>
          <w:rFonts w:eastAsia="Calibri"/>
          <w:sz w:val="28"/>
          <w:szCs w:val="28"/>
          <w:lang w:val="uk-UA" w:eastAsia="en-US"/>
        </w:rPr>
        <w:t>у</w:t>
      </w:r>
      <w:r w:rsidRPr="00261471">
        <w:rPr>
          <w:rFonts w:eastAsia="Calibri"/>
          <w:sz w:val="28"/>
          <w:szCs w:val="28"/>
          <w:lang w:val="uk-UA" w:eastAsia="en-US"/>
        </w:rPr>
        <w:t xml:space="preserve"> справі вдвічі швидше.</w:t>
      </w:r>
    </w:p>
    <w:p w:rsidR="00E90460" w:rsidRPr="00261471" w:rsidRDefault="00E90460" w:rsidP="002C19AD">
      <w:pPr>
        <w:ind w:firstLine="709"/>
        <w:jc w:val="both"/>
        <w:rPr>
          <w:rFonts w:eastAsia="Calibri"/>
          <w:sz w:val="28"/>
          <w:szCs w:val="28"/>
          <w:lang w:val="uk-UA" w:eastAsia="en-US"/>
        </w:rPr>
      </w:pPr>
      <w:r w:rsidRPr="00261471">
        <w:rPr>
          <w:rFonts w:eastAsia="Calibri"/>
          <w:sz w:val="28"/>
          <w:szCs w:val="28"/>
          <w:lang w:val="uk-UA" w:eastAsia="en-US"/>
        </w:rPr>
        <w:t>Станом на 01 вересня 2021 року 48 територіальних громад підключено до програмного комплексу «Соціальна громада».</w:t>
      </w:r>
    </w:p>
    <w:p w:rsidR="00E90460" w:rsidRPr="00261471" w:rsidRDefault="00E90460" w:rsidP="002C19AD">
      <w:pPr>
        <w:ind w:firstLine="709"/>
        <w:jc w:val="both"/>
        <w:rPr>
          <w:rFonts w:eastAsia="Calibri"/>
          <w:sz w:val="28"/>
          <w:szCs w:val="28"/>
          <w:lang w:val="uk-UA" w:eastAsia="en-US"/>
        </w:rPr>
      </w:pPr>
      <w:r w:rsidRPr="00261471">
        <w:rPr>
          <w:rFonts w:eastAsia="Calibri"/>
          <w:sz w:val="28"/>
          <w:szCs w:val="28"/>
          <w:lang w:val="uk-UA" w:eastAsia="en-US"/>
        </w:rPr>
        <w:t>Абсолютно в усіх центрах надання адмінпослуг Херсонщини працює шеринг документів через додаток Дія</w:t>
      </w:r>
      <w:r w:rsidR="00167929" w:rsidRPr="00261471">
        <w:rPr>
          <w:rFonts w:eastAsia="Calibri"/>
          <w:sz w:val="28"/>
          <w:szCs w:val="28"/>
          <w:lang w:val="uk-UA" w:eastAsia="en-US"/>
        </w:rPr>
        <w:t>.</w:t>
      </w:r>
    </w:p>
    <w:p w:rsidR="00167929" w:rsidRDefault="00167929" w:rsidP="002C19AD">
      <w:pPr>
        <w:ind w:firstLine="709"/>
        <w:jc w:val="both"/>
        <w:rPr>
          <w:rFonts w:eastAsia="Calibri"/>
          <w:sz w:val="28"/>
          <w:szCs w:val="28"/>
          <w:lang w:val="uk-UA" w:eastAsia="en-US"/>
        </w:rPr>
      </w:pPr>
    </w:p>
    <w:p w:rsidR="006803FF" w:rsidRDefault="006803FF" w:rsidP="002C19AD">
      <w:pPr>
        <w:ind w:firstLine="709"/>
        <w:jc w:val="both"/>
        <w:rPr>
          <w:rFonts w:eastAsia="Calibri"/>
          <w:sz w:val="28"/>
          <w:szCs w:val="28"/>
          <w:lang w:val="uk-UA" w:eastAsia="en-US"/>
        </w:rPr>
      </w:pPr>
    </w:p>
    <w:p w:rsidR="006803FF" w:rsidRPr="00261471" w:rsidRDefault="006803FF" w:rsidP="002C19AD">
      <w:pPr>
        <w:ind w:firstLine="709"/>
        <w:jc w:val="both"/>
        <w:rPr>
          <w:rFonts w:eastAsia="Calibri"/>
          <w:sz w:val="28"/>
          <w:szCs w:val="28"/>
          <w:lang w:val="uk-UA" w:eastAsia="en-US"/>
        </w:rPr>
      </w:pPr>
    </w:p>
    <w:p w:rsidR="00E94BB1" w:rsidRPr="00261471" w:rsidRDefault="00E94BB1" w:rsidP="002C19AD">
      <w:pPr>
        <w:ind w:firstLine="709"/>
        <w:rPr>
          <w:sz w:val="28"/>
          <w:szCs w:val="28"/>
          <w:lang w:val="uk-UA"/>
        </w:rPr>
      </w:pPr>
      <w:r w:rsidRPr="00261471">
        <w:rPr>
          <w:b/>
          <w:i/>
          <w:sz w:val="28"/>
          <w:szCs w:val="28"/>
          <w:u w:val="single"/>
          <w:lang w:val="uk-UA"/>
        </w:rPr>
        <w:t>Основні завдання на 2022 рік:</w:t>
      </w:r>
    </w:p>
    <w:p w:rsidR="00160221" w:rsidRPr="00261471" w:rsidRDefault="00E94BB1"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с</w:t>
      </w:r>
      <w:r w:rsidR="00E90460" w:rsidRPr="00261471">
        <w:rPr>
          <w:rFonts w:ascii="Times New Roman" w:hAnsi="Times New Roman"/>
          <w:sz w:val="28"/>
          <w:szCs w:val="28"/>
        </w:rPr>
        <w:t>творення зручних і доступних умов для отримання громадянами – фізичними та юридичними особами адміністративних послуг</w:t>
      </w:r>
      <w:r w:rsidR="00160221" w:rsidRPr="00261471">
        <w:rPr>
          <w:rFonts w:ascii="Times New Roman" w:hAnsi="Times New Roman"/>
          <w:sz w:val="28"/>
          <w:szCs w:val="28"/>
        </w:rPr>
        <w:t>;</w:t>
      </w:r>
      <w:r w:rsidR="00E90460" w:rsidRPr="00261471">
        <w:rPr>
          <w:rFonts w:ascii="Times New Roman" w:hAnsi="Times New Roman"/>
          <w:sz w:val="28"/>
          <w:szCs w:val="28"/>
        </w:rPr>
        <w:t xml:space="preserve"> </w:t>
      </w:r>
    </w:p>
    <w:p w:rsidR="00E90460" w:rsidRPr="00261471" w:rsidRDefault="00160221"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w:t>
      </w:r>
      <w:r w:rsidR="00B81AFD" w:rsidRPr="00261471">
        <w:rPr>
          <w:rFonts w:ascii="Times New Roman" w:hAnsi="Times New Roman"/>
          <w:sz w:val="28"/>
          <w:szCs w:val="28"/>
        </w:rPr>
        <w:t> </w:t>
      </w:r>
      <w:r w:rsidR="00E90460" w:rsidRPr="00261471">
        <w:rPr>
          <w:rFonts w:ascii="Times New Roman" w:hAnsi="Times New Roman"/>
          <w:sz w:val="28"/>
          <w:szCs w:val="28"/>
        </w:rPr>
        <w:t>забезпечення доступності та покращення якості надання адміністративних послуг із застосуванням європейських практик обслуговування.</w:t>
      </w:r>
    </w:p>
    <w:p w:rsidR="00B35043" w:rsidRPr="00261471" w:rsidRDefault="00B35043" w:rsidP="002C19AD">
      <w:pPr>
        <w:pStyle w:val="af2"/>
        <w:spacing w:after="0" w:line="240" w:lineRule="auto"/>
        <w:ind w:left="0" w:firstLine="709"/>
        <w:jc w:val="both"/>
        <w:rPr>
          <w:rFonts w:ascii="Times New Roman" w:hAnsi="Times New Roman"/>
          <w:sz w:val="28"/>
          <w:szCs w:val="28"/>
        </w:rPr>
      </w:pPr>
    </w:p>
    <w:p w:rsidR="00A32865" w:rsidRPr="00261471" w:rsidRDefault="00A32865" w:rsidP="002C19AD">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507257" w:rsidRPr="00261471" w:rsidRDefault="000F53BB"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1)</w:t>
      </w:r>
      <w:r w:rsidR="00507257" w:rsidRPr="00261471">
        <w:rPr>
          <w:rFonts w:ascii="Times New Roman" w:hAnsi="Times New Roman"/>
          <w:sz w:val="28"/>
          <w:szCs w:val="28"/>
        </w:rPr>
        <w:t xml:space="preserve"> координація процесу розширення мережі ЦНАПів в адміністративно </w:t>
      </w:r>
      <w:r w:rsidR="007D45B9" w:rsidRPr="00261471">
        <w:rPr>
          <w:rFonts w:ascii="Times New Roman" w:hAnsi="Times New Roman"/>
          <w:sz w:val="28"/>
          <w:szCs w:val="28"/>
        </w:rPr>
        <w:t>-</w:t>
      </w:r>
      <w:r w:rsidR="00507257" w:rsidRPr="00261471">
        <w:rPr>
          <w:rFonts w:ascii="Times New Roman" w:hAnsi="Times New Roman"/>
          <w:sz w:val="28"/>
          <w:szCs w:val="28"/>
        </w:rPr>
        <w:t>територіальних одиницях шляхом будівництва або розміщення їх у вже існуючих приміщеннях.</w:t>
      </w:r>
    </w:p>
    <w:p w:rsidR="00507257" w:rsidRPr="00261471" w:rsidRDefault="00507257"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i/>
          <w:iCs/>
          <w:sz w:val="28"/>
          <w:szCs w:val="28"/>
        </w:rPr>
        <w:t>Термін виконання:</w:t>
      </w:r>
      <w:r w:rsidRPr="00261471">
        <w:rPr>
          <w:rFonts w:ascii="Times New Roman" w:hAnsi="Times New Roman"/>
          <w:sz w:val="28"/>
          <w:szCs w:val="28"/>
        </w:rPr>
        <w:t xml:space="preserve"> протягом року.</w:t>
      </w:r>
    </w:p>
    <w:p w:rsidR="00507257" w:rsidRPr="00261471" w:rsidRDefault="00507257"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i/>
          <w:iCs/>
          <w:sz w:val="28"/>
          <w:szCs w:val="28"/>
        </w:rPr>
        <w:t>Відповідальні виконавці:</w:t>
      </w:r>
      <w:r w:rsidRPr="00261471">
        <w:rPr>
          <w:rFonts w:ascii="Times New Roman" w:hAnsi="Times New Roman"/>
          <w:sz w:val="28"/>
          <w:szCs w:val="28"/>
        </w:rPr>
        <w:t xml:space="preserve"> </w:t>
      </w:r>
      <w:r w:rsidR="00874C2A" w:rsidRPr="00261471">
        <w:rPr>
          <w:rFonts w:ascii="Times New Roman" w:hAnsi="Times New Roman"/>
          <w:sz w:val="28"/>
          <w:szCs w:val="28"/>
        </w:rPr>
        <w:t xml:space="preserve">управління інформаційних технологій обласної державної адміністрації, </w:t>
      </w:r>
      <w:r w:rsidRPr="00261471">
        <w:rPr>
          <w:rFonts w:ascii="Times New Roman" w:hAnsi="Times New Roman"/>
          <w:sz w:val="28"/>
          <w:szCs w:val="28"/>
        </w:rPr>
        <w:t>сільські, селищні</w:t>
      </w:r>
      <w:r w:rsidR="007D45B9" w:rsidRPr="00261471">
        <w:rPr>
          <w:rFonts w:ascii="Times New Roman" w:hAnsi="Times New Roman"/>
          <w:sz w:val="28"/>
          <w:szCs w:val="28"/>
        </w:rPr>
        <w:t>,</w:t>
      </w:r>
      <w:r w:rsidRPr="00261471">
        <w:rPr>
          <w:rFonts w:ascii="Times New Roman" w:hAnsi="Times New Roman"/>
          <w:sz w:val="28"/>
          <w:szCs w:val="28"/>
        </w:rPr>
        <w:t xml:space="preserve"> </w:t>
      </w:r>
      <w:r w:rsidR="007D45B9" w:rsidRPr="00261471">
        <w:rPr>
          <w:rFonts w:ascii="Times New Roman" w:hAnsi="Times New Roman"/>
          <w:sz w:val="28"/>
          <w:szCs w:val="28"/>
        </w:rPr>
        <w:t xml:space="preserve">міські </w:t>
      </w:r>
      <w:r w:rsidRPr="00261471">
        <w:rPr>
          <w:rFonts w:ascii="Times New Roman" w:hAnsi="Times New Roman"/>
          <w:sz w:val="28"/>
          <w:szCs w:val="28"/>
        </w:rPr>
        <w:t>ради</w:t>
      </w:r>
      <w:r w:rsidR="000F53BB" w:rsidRPr="00261471">
        <w:rPr>
          <w:rFonts w:ascii="Times New Roman" w:hAnsi="Times New Roman"/>
          <w:sz w:val="28"/>
          <w:szCs w:val="28"/>
        </w:rPr>
        <w:t>;</w:t>
      </w:r>
    </w:p>
    <w:p w:rsidR="004C2416" w:rsidRPr="00261471" w:rsidRDefault="000F53BB" w:rsidP="004C2416">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2)</w:t>
      </w:r>
      <w:r w:rsidR="00507257" w:rsidRPr="00261471">
        <w:rPr>
          <w:rFonts w:ascii="Times New Roman" w:hAnsi="Times New Roman"/>
          <w:sz w:val="28"/>
          <w:szCs w:val="28"/>
        </w:rPr>
        <w:t xml:space="preserve"> </w:t>
      </w:r>
      <w:r w:rsidR="004C2416" w:rsidRPr="00261471">
        <w:rPr>
          <w:rFonts w:ascii="Times New Roman" w:hAnsi="Times New Roman"/>
          <w:sz w:val="28"/>
          <w:szCs w:val="28"/>
        </w:rPr>
        <w:t>сприяння забезпеченню автоматизації роботи ЦНАПів області з метою моніторингу процесу надання адміністративних послуг.</w:t>
      </w:r>
    </w:p>
    <w:p w:rsidR="00507257" w:rsidRPr="00261471" w:rsidRDefault="00507257"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i/>
          <w:iCs/>
          <w:sz w:val="28"/>
          <w:szCs w:val="28"/>
        </w:rPr>
        <w:t>Термін виконання:</w:t>
      </w:r>
      <w:r w:rsidRPr="00261471">
        <w:rPr>
          <w:rFonts w:ascii="Times New Roman" w:hAnsi="Times New Roman"/>
          <w:sz w:val="28"/>
          <w:szCs w:val="28"/>
        </w:rPr>
        <w:t xml:space="preserve"> протягом року.</w:t>
      </w:r>
    </w:p>
    <w:p w:rsidR="00507257" w:rsidRPr="00261471" w:rsidRDefault="00507257"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i/>
          <w:iCs/>
          <w:sz w:val="28"/>
          <w:szCs w:val="28"/>
        </w:rPr>
        <w:t>Відповідальні виконавці:</w:t>
      </w:r>
      <w:r w:rsidR="00874C2A" w:rsidRPr="00261471">
        <w:rPr>
          <w:rFonts w:ascii="Times New Roman" w:hAnsi="Times New Roman"/>
          <w:sz w:val="28"/>
          <w:szCs w:val="28"/>
        </w:rPr>
        <w:t xml:space="preserve"> управління інформаційних технологій обласної державної адміністрації,</w:t>
      </w:r>
      <w:r w:rsidRPr="00261471">
        <w:rPr>
          <w:rFonts w:ascii="Times New Roman" w:hAnsi="Times New Roman"/>
          <w:sz w:val="28"/>
          <w:szCs w:val="28"/>
        </w:rPr>
        <w:t xml:space="preserve"> сільські, селищні </w:t>
      </w:r>
      <w:r w:rsidR="007D45B9" w:rsidRPr="00261471">
        <w:rPr>
          <w:rFonts w:ascii="Times New Roman" w:hAnsi="Times New Roman"/>
          <w:sz w:val="28"/>
          <w:szCs w:val="28"/>
        </w:rPr>
        <w:t xml:space="preserve">міські </w:t>
      </w:r>
      <w:r w:rsidRPr="00261471">
        <w:rPr>
          <w:rFonts w:ascii="Times New Roman" w:hAnsi="Times New Roman"/>
          <w:sz w:val="28"/>
          <w:szCs w:val="28"/>
        </w:rPr>
        <w:t>ради</w:t>
      </w:r>
      <w:r w:rsidR="000F53BB" w:rsidRPr="00261471">
        <w:rPr>
          <w:rFonts w:ascii="Times New Roman" w:hAnsi="Times New Roman"/>
          <w:sz w:val="28"/>
          <w:szCs w:val="28"/>
        </w:rPr>
        <w:t>;</w:t>
      </w:r>
    </w:p>
    <w:p w:rsidR="00507257" w:rsidRPr="00261471" w:rsidRDefault="000F53BB"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3) </w:t>
      </w:r>
      <w:r w:rsidR="00507257" w:rsidRPr="00261471">
        <w:rPr>
          <w:rFonts w:ascii="Times New Roman" w:hAnsi="Times New Roman"/>
          <w:sz w:val="28"/>
          <w:szCs w:val="28"/>
        </w:rPr>
        <w:t>координація навчально-методичних заходів, спрямованих на підвищення фахового рівня адміністраторів ЦНАПів.</w:t>
      </w:r>
    </w:p>
    <w:p w:rsidR="00507257" w:rsidRPr="00261471" w:rsidRDefault="00507257" w:rsidP="002C19AD">
      <w:pPr>
        <w:pStyle w:val="af2"/>
        <w:spacing w:after="0" w:line="240" w:lineRule="auto"/>
        <w:ind w:left="0" w:firstLine="709"/>
        <w:jc w:val="both"/>
        <w:rPr>
          <w:rFonts w:ascii="Times New Roman" w:hAnsi="Times New Roman"/>
          <w:sz w:val="28"/>
          <w:szCs w:val="28"/>
        </w:rPr>
      </w:pPr>
      <w:r w:rsidRPr="00261471">
        <w:rPr>
          <w:rFonts w:ascii="Times New Roman" w:hAnsi="Times New Roman"/>
          <w:i/>
          <w:iCs/>
          <w:sz w:val="28"/>
          <w:szCs w:val="28"/>
        </w:rPr>
        <w:t>Термін виконання:</w:t>
      </w:r>
      <w:r w:rsidRPr="00261471">
        <w:rPr>
          <w:rFonts w:ascii="Times New Roman" w:hAnsi="Times New Roman"/>
          <w:sz w:val="28"/>
          <w:szCs w:val="28"/>
        </w:rPr>
        <w:t xml:space="preserve"> протягом року.</w:t>
      </w:r>
    </w:p>
    <w:p w:rsidR="00A32865" w:rsidRPr="00261471" w:rsidRDefault="00507257" w:rsidP="002C19AD">
      <w:pP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w:t>
      </w:r>
      <w:r w:rsidR="00874C2A" w:rsidRPr="00261471">
        <w:rPr>
          <w:sz w:val="28"/>
          <w:szCs w:val="28"/>
          <w:lang w:val="uk-UA"/>
        </w:rPr>
        <w:t xml:space="preserve">управління інформаційних технологій обласної державної адміністрації, </w:t>
      </w:r>
      <w:r w:rsidR="007D45B9" w:rsidRPr="00261471">
        <w:rPr>
          <w:sz w:val="28"/>
          <w:szCs w:val="28"/>
          <w:lang w:val="uk-UA"/>
        </w:rPr>
        <w:t>с</w:t>
      </w:r>
      <w:r w:rsidRPr="00261471">
        <w:rPr>
          <w:sz w:val="28"/>
          <w:szCs w:val="28"/>
          <w:lang w:val="uk-UA"/>
        </w:rPr>
        <w:t xml:space="preserve">ільські, селищні </w:t>
      </w:r>
      <w:r w:rsidR="007D45B9" w:rsidRPr="00261471">
        <w:rPr>
          <w:sz w:val="28"/>
          <w:szCs w:val="28"/>
          <w:lang w:val="uk-UA"/>
        </w:rPr>
        <w:t xml:space="preserve">міські </w:t>
      </w:r>
      <w:r w:rsidRPr="00261471">
        <w:rPr>
          <w:sz w:val="28"/>
          <w:szCs w:val="28"/>
          <w:lang w:val="uk-UA"/>
        </w:rPr>
        <w:t>ради, структурні підрозділи обласної державної адміністрації, територіальні органи центральних органів виконавчої влади</w:t>
      </w:r>
      <w:r w:rsidR="000F53BB" w:rsidRPr="00261471">
        <w:rPr>
          <w:sz w:val="28"/>
          <w:szCs w:val="28"/>
          <w:lang w:val="uk-UA"/>
        </w:rPr>
        <w:t>.</w:t>
      </w:r>
    </w:p>
    <w:p w:rsidR="00A32865" w:rsidRPr="00261471" w:rsidRDefault="00A32865" w:rsidP="002C19AD">
      <w:pPr>
        <w:ind w:firstLine="709"/>
        <w:jc w:val="both"/>
        <w:rPr>
          <w:sz w:val="28"/>
          <w:szCs w:val="28"/>
          <w:lang w:val="uk-UA"/>
        </w:rPr>
      </w:pPr>
    </w:p>
    <w:p w:rsidR="00A32865" w:rsidRPr="00261471" w:rsidRDefault="00A32865" w:rsidP="002C19AD">
      <w:pPr>
        <w:ind w:firstLine="709"/>
        <w:jc w:val="both"/>
        <w:rPr>
          <w:b/>
          <w:i/>
          <w:sz w:val="28"/>
          <w:szCs w:val="28"/>
          <w:u w:val="single"/>
          <w:lang w:val="uk-UA"/>
        </w:rPr>
      </w:pPr>
      <w:r w:rsidRPr="00261471">
        <w:rPr>
          <w:b/>
          <w:i/>
          <w:sz w:val="28"/>
          <w:szCs w:val="28"/>
          <w:u w:val="single"/>
          <w:lang w:val="uk-UA"/>
        </w:rPr>
        <w:t>Очікувані результати</w:t>
      </w:r>
      <w:r w:rsidR="007D45B9" w:rsidRPr="00261471">
        <w:rPr>
          <w:b/>
          <w:i/>
          <w:sz w:val="28"/>
          <w:szCs w:val="28"/>
          <w:u w:val="single"/>
          <w:lang w:val="uk-UA"/>
        </w:rPr>
        <w:t>:</w:t>
      </w:r>
    </w:p>
    <w:p w:rsidR="00511AAD" w:rsidRPr="00261471" w:rsidRDefault="005B7936" w:rsidP="004C2416">
      <w:pPr>
        <w:ind w:firstLine="709"/>
        <w:jc w:val="both"/>
        <w:rPr>
          <w:bCs/>
          <w:sz w:val="28"/>
          <w:szCs w:val="28"/>
          <w:lang w:val="uk-UA"/>
        </w:rPr>
      </w:pPr>
      <w:r w:rsidRPr="00261471">
        <w:rPr>
          <w:bCs/>
          <w:sz w:val="28"/>
          <w:szCs w:val="28"/>
          <w:lang w:val="uk-UA"/>
        </w:rPr>
        <w:t xml:space="preserve">- </w:t>
      </w:r>
      <w:r w:rsidR="004C2416" w:rsidRPr="00261471">
        <w:rPr>
          <w:bCs/>
          <w:sz w:val="28"/>
          <w:szCs w:val="28"/>
          <w:lang w:val="uk-UA"/>
        </w:rPr>
        <w:t>кількість ЦНАПів, які мають відомчу систему реєстру територіальної громади та електронну інформаційну систему, збільшено на 10 одиниць в сільських, селищних, міських радах.</w:t>
      </w:r>
    </w:p>
    <w:p w:rsidR="004C2416" w:rsidRPr="00261471" w:rsidRDefault="004C2416" w:rsidP="004C2416">
      <w:pPr>
        <w:ind w:firstLine="709"/>
        <w:jc w:val="both"/>
        <w:rPr>
          <w:bCs/>
          <w:sz w:val="28"/>
          <w:szCs w:val="28"/>
          <w:lang w:val="uk-UA"/>
        </w:rPr>
      </w:pPr>
    </w:p>
    <w:p w:rsidR="00567FAF" w:rsidRPr="00261471" w:rsidRDefault="00567FAF" w:rsidP="000D41D7">
      <w:pPr>
        <w:ind w:firstLine="709"/>
        <w:jc w:val="both"/>
        <w:rPr>
          <w:b/>
          <w:sz w:val="28"/>
          <w:szCs w:val="28"/>
          <w:lang w:val="uk-UA"/>
        </w:rPr>
      </w:pPr>
      <w:r w:rsidRPr="00261471">
        <w:rPr>
          <w:b/>
          <w:iCs/>
          <w:sz w:val="28"/>
          <w:szCs w:val="28"/>
          <w:lang w:val="uk-UA"/>
        </w:rPr>
        <w:t>1.6.5.</w:t>
      </w:r>
      <w:r w:rsidRPr="00261471">
        <w:rPr>
          <w:b/>
          <w:sz w:val="28"/>
          <w:szCs w:val="28"/>
          <w:lang w:val="uk-UA"/>
        </w:rPr>
        <w:t xml:space="preserve"> Розвиток ринку праці та підвищення рівня зайнятості населення</w:t>
      </w:r>
    </w:p>
    <w:p w:rsidR="00BF3929" w:rsidRPr="00261471" w:rsidRDefault="00BF3929" w:rsidP="000D41D7">
      <w:pPr>
        <w:widowControl w:val="0"/>
        <w:ind w:firstLine="709"/>
        <w:jc w:val="both"/>
        <w:rPr>
          <w:rFonts w:eastAsia="Calibri"/>
          <w:sz w:val="28"/>
          <w:szCs w:val="28"/>
          <w:lang w:val="uk-UA" w:eastAsia="uk-UA"/>
        </w:rPr>
      </w:pPr>
      <w:r w:rsidRPr="00261471">
        <w:rPr>
          <w:bCs/>
          <w:kern w:val="144"/>
          <w:sz w:val="28"/>
          <w:szCs w:val="28"/>
          <w:lang w:val="uk-UA"/>
        </w:rPr>
        <w:t>Середня заробітна плата</w:t>
      </w:r>
      <w:r w:rsidRPr="00261471">
        <w:rPr>
          <w:sz w:val="28"/>
          <w:szCs w:val="28"/>
          <w:lang w:val="uk-UA"/>
        </w:rPr>
        <w:t xml:space="preserve"> по містах та районах області за січень – </w:t>
      </w:r>
      <w:r w:rsidRPr="00261471">
        <w:rPr>
          <w:kern w:val="144"/>
          <w:sz w:val="28"/>
          <w:szCs w:val="28"/>
          <w:lang w:val="uk-UA"/>
        </w:rPr>
        <w:t>липень</w:t>
      </w:r>
      <w:r w:rsidRPr="00261471">
        <w:rPr>
          <w:sz w:val="28"/>
          <w:szCs w:val="28"/>
          <w:lang w:val="uk-UA"/>
        </w:rPr>
        <w:t xml:space="preserve"> </w:t>
      </w:r>
      <w:r w:rsidRPr="00261471">
        <w:rPr>
          <w:kern w:val="144"/>
          <w:sz w:val="28"/>
          <w:szCs w:val="28"/>
          <w:lang w:val="uk-UA"/>
        </w:rPr>
        <w:t xml:space="preserve">2021 року </w:t>
      </w:r>
      <w:r w:rsidRPr="00261471">
        <w:rPr>
          <w:rFonts w:eastAsia="Calibri"/>
          <w:sz w:val="28"/>
          <w:szCs w:val="28"/>
          <w:lang w:val="uk-UA" w:eastAsia="uk-UA"/>
        </w:rPr>
        <w:t xml:space="preserve">зросла порівняно з відповідним періодом минулого року на 25,1% </w:t>
      </w:r>
      <w:r w:rsidRPr="00261471">
        <w:rPr>
          <w:sz w:val="28"/>
          <w:szCs w:val="28"/>
          <w:lang w:val="uk-UA"/>
        </w:rPr>
        <w:t xml:space="preserve">і становила 10983 грн, </w:t>
      </w:r>
      <w:r w:rsidRPr="00261471">
        <w:rPr>
          <w:rFonts w:eastAsia="Calibri"/>
          <w:sz w:val="28"/>
          <w:szCs w:val="28"/>
          <w:lang w:val="uk-UA" w:eastAsia="uk-UA"/>
        </w:rPr>
        <w:t xml:space="preserve">що </w:t>
      </w:r>
      <w:r w:rsidR="001B35E4" w:rsidRPr="00261471">
        <w:rPr>
          <w:rFonts w:eastAsia="Calibri"/>
          <w:sz w:val="28"/>
          <w:szCs w:val="28"/>
          <w:lang w:val="uk-UA" w:eastAsia="uk-UA"/>
        </w:rPr>
        <w:t xml:space="preserve">в </w:t>
      </w:r>
      <w:r w:rsidRPr="00261471">
        <w:rPr>
          <w:rFonts w:eastAsia="Calibri"/>
          <w:sz w:val="28"/>
          <w:szCs w:val="28"/>
          <w:lang w:val="uk-UA" w:eastAsia="uk-UA"/>
        </w:rPr>
        <w:t xml:space="preserve">1,8 разу вище рівня мінімальної заробітної плати (6000 грн). </w:t>
      </w:r>
    </w:p>
    <w:p w:rsidR="00BF3929" w:rsidRPr="00261471" w:rsidRDefault="00BF3929" w:rsidP="000D41D7">
      <w:pPr>
        <w:ind w:firstLine="709"/>
        <w:jc w:val="both"/>
        <w:rPr>
          <w:sz w:val="28"/>
          <w:szCs w:val="28"/>
          <w:lang w:val="uk-UA"/>
        </w:rPr>
      </w:pPr>
      <w:r w:rsidRPr="00261471">
        <w:rPr>
          <w:sz w:val="28"/>
          <w:szCs w:val="28"/>
          <w:lang w:val="uk-UA"/>
        </w:rPr>
        <w:t>Традиційною для економіки області є галузева диференціація зарплат.  Найбільшою була заробітна плата працівників підприємств з постачання електроенергії, газу, пари та кондиційованого повітря (17771 грн), підприємств з виробництва харчових продуктів, напоїв і тютюнових виробів (12369 грн) та установ державного управління й оборони (14561 грн).</w:t>
      </w:r>
    </w:p>
    <w:p w:rsidR="00BF3929" w:rsidRPr="00261471" w:rsidRDefault="00BF3929" w:rsidP="000D41D7">
      <w:pPr>
        <w:ind w:firstLine="709"/>
        <w:jc w:val="both"/>
        <w:rPr>
          <w:sz w:val="28"/>
          <w:szCs w:val="28"/>
          <w:lang w:val="uk-UA"/>
        </w:rPr>
      </w:pPr>
      <w:r w:rsidRPr="00261471">
        <w:rPr>
          <w:sz w:val="28"/>
          <w:szCs w:val="28"/>
          <w:lang w:val="uk-UA"/>
        </w:rPr>
        <w:t>Перевищення заробітної плати відносно середнього рівня по економіці у зазначених видах діяльності становило 1,4 – 1,7 разу.</w:t>
      </w:r>
    </w:p>
    <w:p w:rsidR="00BF3929" w:rsidRPr="00261471" w:rsidRDefault="00BF3929" w:rsidP="000D41D7">
      <w:pPr>
        <w:ind w:firstLine="709"/>
        <w:jc w:val="both"/>
        <w:rPr>
          <w:sz w:val="28"/>
          <w:szCs w:val="28"/>
          <w:lang w:val="uk-UA"/>
        </w:rPr>
      </w:pPr>
      <w:r w:rsidRPr="00261471">
        <w:rPr>
          <w:sz w:val="28"/>
          <w:szCs w:val="28"/>
          <w:lang w:val="uk-UA"/>
        </w:rPr>
        <w:t>Найменшою була заробітна плата працівників підприємств</w:t>
      </w:r>
      <w:r w:rsidRPr="00261471">
        <w:rPr>
          <w:sz w:val="28"/>
          <w:szCs w:val="28"/>
          <w:shd w:val="clear" w:color="auto" w:fill="FFFFFF"/>
          <w:lang w:val="uk-UA"/>
        </w:rPr>
        <w:t xml:space="preserve"> у сфері адміністративного та допоміжного обслуговування (7654 грн) та надання інших видів послуг (6895 грн).</w:t>
      </w:r>
    </w:p>
    <w:p w:rsidR="00BF3929" w:rsidRPr="00261471" w:rsidRDefault="00B2458E" w:rsidP="000D41D7">
      <w:pPr>
        <w:ind w:firstLine="709"/>
        <w:jc w:val="both"/>
        <w:rPr>
          <w:sz w:val="28"/>
          <w:szCs w:val="28"/>
          <w:lang w:val="uk-UA"/>
        </w:rPr>
      </w:pPr>
      <w:r w:rsidRPr="00261471">
        <w:rPr>
          <w:sz w:val="28"/>
          <w:szCs w:val="28"/>
          <w:lang w:val="uk-UA"/>
        </w:rPr>
        <w:t>І</w:t>
      </w:r>
      <w:r w:rsidR="00BF3929" w:rsidRPr="00261471">
        <w:rPr>
          <w:sz w:val="28"/>
          <w:szCs w:val="28"/>
          <w:lang w:val="uk-UA"/>
        </w:rPr>
        <w:t>ндекс реальної заробітної плати по області за січень – липень 2021 року до відповідного періоду попереднього року складав 113,5%.</w:t>
      </w:r>
    </w:p>
    <w:p w:rsidR="005672EA" w:rsidRPr="00261471" w:rsidRDefault="005672EA" w:rsidP="000D41D7">
      <w:pPr>
        <w:ind w:firstLine="709"/>
        <w:jc w:val="both"/>
        <w:rPr>
          <w:rFonts w:eastAsia="Calibri"/>
          <w:sz w:val="28"/>
          <w:szCs w:val="28"/>
          <w:lang w:val="uk-UA" w:eastAsia="en-US"/>
        </w:rPr>
      </w:pPr>
      <w:r w:rsidRPr="00261471">
        <w:rPr>
          <w:rFonts w:eastAsia="Calibri"/>
          <w:sz w:val="28"/>
          <w:szCs w:val="28"/>
          <w:lang w:val="uk-UA" w:eastAsia="en-US"/>
        </w:rPr>
        <w:t xml:space="preserve">З метою скорочення обсягів невиплаченої заробітної плати протягом січня – серпня 2021 року в області проведено 46 засідань тимчасових комісій з питань погашення заборгованості із заробітної плати (грошового забезпечення), пенсій, стипендій та інших соціальних виплат. За результатами роботи комісій попереджено про дисциплінарну відповідальність 60 керівників підприємств-боржників із виплати заробітної плати. </w:t>
      </w:r>
    </w:p>
    <w:p w:rsidR="005672EA" w:rsidRPr="00261471" w:rsidRDefault="005672EA" w:rsidP="000D41D7">
      <w:pPr>
        <w:ind w:firstLine="709"/>
        <w:jc w:val="both"/>
        <w:rPr>
          <w:rFonts w:eastAsia="Calibri"/>
          <w:bCs/>
          <w:sz w:val="28"/>
          <w:szCs w:val="28"/>
          <w:lang w:val="uk-UA" w:eastAsia="en-US"/>
        </w:rPr>
      </w:pPr>
      <w:r w:rsidRPr="00261471">
        <w:rPr>
          <w:rFonts w:eastAsia="Calibri"/>
          <w:sz w:val="28"/>
          <w:szCs w:val="28"/>
          <w:lang w:val="uk-UA" w:eastAsia="en-US"/>
        </w:rPr>
        <w:t xml:space="preserve">Крім того, Головним управлінням Держпраці у Херсонській області проведено 14 перевірок на підприємствах-боржниках з виплати заробітної плати. За результатами заходів контролю виписано </w:t>
      </w:r>
      <w:r w:rsidRPr="00261471">
        <w:rPr>
          <w:rFonts w:eastAsia="Calibri"/>
          <w:bCs/>
          <w:sz w:val="28"/>
          <w:szCs w:val="28"/>
          <w:lang w:val="uk-UA" w:eastAsia="en-US"/>
        </w:rPr>
        <w:t>14 приписів про усунення порушень, складено та передано до суду 6 протоколів про адміністративне правопорушення, передано до правоохоронних органів 10 матеріалів.</w:t>
      </w:r>
    </w:p>
    <w:p w:rsidR="008D5D42" w:rsidRPr="00261471" w:rsidRDefault="008D5D42" w:rsidP="000D41D7">
      <w:pPr>
        <w:ind w:firstLine="709"/>
        <w:jc w:val="both"/>
        <w:rPr>
          <w:sz w:val="28"/>
          <w:szCs w:val="28"/>
          <w:lang w:val="uk-UA"/>
        </w:rPr>
      </w:pPr>
      <w:r w:rsidRPr="00261471">
        <w:rPr>
          <w:sz w:val="28"/>
          <w:szCs w:val="28"/>
          <w:lang w:val="uk-UA"/>
        </w:rPr>
        <w:t>За даними про економічну активність населення, які розраховуються Державною службою статистики, зменшується зайнятість населення області та зростає чисельність безробітних. Рівень зайнятості населення у віці                     15 – 70 років, за методологією МОП, склав 55,6%, що на 1,2 відсоткового пункту менше ніж у 2020 році. Чисельність безробітного населення області становила 58,9 тис. осіб. Рівень безробіття, визначений за методологією МОП, складав 12,3% (+1,0 відсоткового пункту до відповідного показника 2020 року).</w:t>
      </w:r>
    </w:p>
    <w:p w:rsidR="008D5D42" w:rsidRPr="00261471" w:rsidRDefault="008D5D42" w:rsidP="000D41D7">
      <w:pPr>
        <w:ind w:firstLine="709"/>
        <w:jc w:val="both"/>
        <w:rPr>
          <w:sz w:val="28"/>
          <w:szCs w:val="28"/>
          <w:lang w:val="uk-UA"/>
        </w:rPr>
      </w:pPr>
      <w:r w:rsidRPr="00261471">
        <w:rPr>
          <w:sz w:val="28"/>
          <w:szCs w:val="28"/>
          <w:lang w:val="uk-UA"/>
        </w:rPr>
        <w:t>Кількість зареєстрованих безробітних зменшилась на 33,5% і станом на                     01 вересня 2021 року склала 6,9 тис. осіб.</w:t>
      </w:r>
    </w:p>
    <w:p w:rsidR="00E13059" w:rsidRPr="00261471" w:rsidRDefault="00AF2BB2" w:rsidP="000D41D7">
      <w:pPr>
        <w:ind w:firstLine="709"/>
        <w:jc w:val="both"/>
        <w:rPr>
          <w:sz w:val="28"/>
          <w:szCs w:val="28"/>
          <w:lang w:val="uk-UA"/>
        </w:rPr>
      </w:pPr>
      <w:r w:rsidRPr="00261471">
        <w:rPr>
          <w:sz w:val="28"/>
          <w:szCs w:val="28"/>
          <w:lang w:val="uk-UA"/>
        </w:rPr>
        <w:t>З метою підвищення рівня зайнятості населення області з</w:t>
      </w:r>
      <w:r w:rsidR="00BB152D" w:rsidRPr="00261471">
        <w:rPr>
          <w:sz w:val="28"/>
          <w:szCs w:val="28"/>
          <w:lang w:val="uk-UA"/>
        </w:rPr>
        <w:t xml:space="preserve"> початку </w:t>
      </w:r>
      <w:r w:rsidRPr="00261471">
        <w:rPr>
          <w:sz w:val="28"/>
          <w:szCs w:val="28"/>
          <w:lang w:val="uk-UA"/>
        </w:rPr>
        <w:t xml:space="preserve">                </w:t>
      </w:r>
      <w:r w:rsidR="00BB152D" w:rsidRPr="00261471">
        <w:rPr>
          <w:sz w:val="28"/>
          <w:szCs w:val="28"/>
          <w:lang w:val="uk-UA"/>
        </w:rPr>
        <w:t xml:space="preserve">2021 року </w:t>
      </w:r>
      <w:r w:rsidRPr="00261471">
        <w:rPr>
          <w:sz w:val="28"/>
          <w:szCs w:val="28"/>
          <w:lang w:val="uk-UA"/>
        </w:rPr>
        <w:t xml:space="preserve">обласним центром зайнятості </w:t>
      </w:r>
      <w:r w:rsidR="00BB152D" w:rsidRPr="00261471">
        <w:rPr>
          <w:sz w:val="28"/>
          <w:szCs w:val="28"/>
          <w:lang w:val="uk-UA"/>
        </w:rPr>
        <w:t xml:space="preserve">проведено 46 семінарів </w:t>
      </w:r>
      <w:r w:rsidR="000D41D7" w:rsidRPr="00261471">
        <w:rPr>
          <w:sz w:val="28"/>
          <w:szCs w:val="28"/>
          <w:lang w:val="uk-UA"/>
        </w:rPr>
        <w:t>і</w:t>
      </w:r>
      <w:r w:rsidR="00BB152D" w:rsidRPr="00261471">
        <w:rPr>
          <w:sz w:val="28"/>
          <w:szCs w:val="28"/>
          <w:lang w:val="uk-UA"/>
        </w:rPr>
        <w:t xml:space="preserve">з самозайнятості, в яких </w:t>
      </w:r>
      <w:r w:rsidR="000D41D7" w:rsidRPr="00261471">
        <w:rPr>
          <w:sz w:val="28"/>
          <w:szCs w:val="28"/>
          <w:lang w:val="uk-UA"/>
        </w:rPr>
        <w:t>взя</w:t>
      </w:r>
      <w:r w:rsidR="00BB152D" w:rsidRPr="00261471">
        <w:rPr>
          <w:sz w:val="28"/>
          <w:szCs w:val="28"/>
          <w:lang w:val="uk-UA"/>
        </w:rPr>
        <w:t xml:space="preserve">ли участь 417 осіб, </w:t>
      </w:r>
      <w:r w:rsidR="000D41D7" w:rsidRPr="00261471">
        <w:rPr>
          <w:sz w:val="28"/>
          <w:szCs w:val="28"/>
          <w:lang w:val="uk-UA"/>
        </w:rPr>
        <w:t xml:space="preserve">10 семінарів </w:t>
      </w:r>
      <w:r w:rsidR="00BB152D" w:rsidRPr="00261471">
        <w:rPr>
          <w:sz w:val="28"/>
          <w:szCs w:val="28"/>
          <w:lang w:val="uk-UA"/>
        </w:rPr>
        <w:t xml:space="preserve">з організації підприємництва у сфері зеленого туризму за участю 92 осіб. </w:t>
      </w:r>
      <w:r w:rsidR="000D41D7" w:rsidRPr="00261471">
        <w:rPr>
          <w:sz w:val="28"/>
          <w:szCs w:val="28"/>
          <w:lang w:val="uk-UA"/>
        </w:rPr>
        <w:t>Крім того,</w:t>
      </w:r>
      <w:r w:rsidR="00BB152D" w:rsidRPr="00261471">
        <w:rPr>
          <w:sz w:val="28"/>
          <w:szCs w:val="28"/>
          <w:lang w:val="uk-UA"/>
        </w:rPr>
        <w:t xml:space="preserve"> проведено онлайн 234 групов</w:t>
      </w:r>
      <w:r w:rsidR="000D41D7" w:rsidRPr="00261471">
        <w:rPr>
          <w:sz w:val="28"/>
          <w:szCs w:val="28"/>
          <w:lang w:val="uk-UA"/>
        </w:rPr>
        <w:t>і</w:t>
      </w:r>
      <w:r w:rsidR="00BB152D" w:rsidRPr="00261471">
        <w:rPr>
          <w:sz w:val="28"/>
          <w:szCs w:val="28"/>
          <w:lang w:val="uk-UA"/>
        </w:rPr>
        <w:t xml:space="preserve"> профінформаційн</w:t>
      </w:r>
      <w:r w:rsidR="000D41D7" w:rsidRPr="00261471">
        <w:rPr>
          <w:sz w:val="28"/>
          <w:szCs w:val="28"/>
          <w:lang w:val="uk-UA"/>
        </w:rPr>
        <w:t>і</w:t>
      </w:r>
      <w:r w:rsidR="00BB152D" w:rsidRPr="00261471">
        <w:rPr>
          <w:sz w:val="28"/>
          <w:szCs w:val="28"/>
          <w:lang w:val="uk-UA"/>
        </w:rPr>
        <w:t xml:space="preserve"> вебінар</w:t>
      </w:r>
      <w:r w:rsidR="000D41D7" w:rsidRPr="00261471">
        <w:rPr>
          <w:sz w:val="28"/>
          <w:szCs w:val="28"/>
          <w:lang w:val="uk-UA"/>
        </w:rPr>
        <w:t>и</w:t>
      </w:r>
      <w:r w:rsidR="00BB152D" w:rsidRPr="00261471">
        <w:rPr>
          <w:sz w:val="28"/>
          <w:szCs w:val="28"/>
          <w:lang w:val="uk-UA"/>
        </w:rPr>
        <w:t xml:space="preserve"> та </w:t>
      </w:r>
      <w:r w:rsidRPr="00261471">
        <w:rPr>
          <w:sz w:val="28"/>
          <w:szCs w:val="28"/>
          <w:lang w:val="uk-UA"/>
        </w:rPr>
        <w:t xml:space="preserve">                              </w:t>
      </w:r>
      <w:r w:rsidR="00BB152D" w:rsidRPr="00261471">
        <w:rPr>
          <w:sz w:val="28"/>
          <w:szCs w:val="28"/>
          <w:lang w:val="uk-UA"/>
        </w:rPr>
        <w:t>143 профконсультаційн</w:t>
      </w:r>
      <w:r w:rsidR="000D41D7" w:rsidRPr="00261471">
        <w:rPr>
          <w:sz w:val="28"/>
          <w:szCs w:val="28"/>
          <w:lang w:val="uk-UA"/>
        </w:rPr>
        <w:t>і</w:t>
      </w:r>
      <w:r w:rsidR="00BB152D" w:rsidRPr="00261471">
        <w:rPr>
          <w:sz w:val="28"/>
          <w:szCs w:val="28"/>
          <w:lang w:val="uk-UA"/>
        </w:rPr>
        <w:t>,</w:t>
      </w:r>
      <w:r w:rsidRPr="00261471">
        <w:rPr>
          <w:sz w:val="28"/>
          <w:szCs w:val="28"/>
          <w:lang w:val="uk-UA"/>
        </w:rPr>
        <w:t xml:space="preserve"> </w:t>
      </w:r>
      <w:r w:rsidR="000D41D7" w:rsidRPr="00261471">
        <w:rPr>
          <w:sz w:val="28"/>
          <w:szCs w:val="28"/>
          <w:lang w:val="uk-UA"/>
        </w:rPr>
        <w:t xml:space="preserve">а </w:t>
      </w:r>
      <w:r w:rsidRPr="00261471">
        <w:rPr>
          <w:sz w:val="28"/>
          <w:szCs w:val="28"/>
          <w:lang w:val="uk-UA"/>
        </w:rPr>
        <w:t>та</w:t>
      </w:r>
      <w:r w:rsidR="000D41D7" w:rsidRPr="00261471">
        <w:rPr>
          <w:sz w:val="28"/>
          <w:szCs w:val="28"/>
          <w:lang w:val="uk-UA"/>
        </w:rPr>
        <w:t>кож</w:t>
      </w:r>
      <w:r w:rsidR="00BB152D" w:rsidRPr="00261471">
        <w:rPr>
          <w:sz w:val="28"/>
          <w:szCs w:val="28"/>
          <w:lang w:val="uk-UA"/>
        </w:rPr>
        <w:t xml:space="preserve"> індивідуальн</w:t>
      </w:r>
      <w:r w:rsidR="000D41D7" w:rsidRPr="00261471">
        <w:rPr>
          <w:sz w:val="28"/>
          <w:szCs w:val="28"/>
          <w:lang w:val="uk-UA"/>
        </w:rPr>
        <w:t>у</w:t>
      </w:r>
      <w:r w:rsidR="00BB152D" w:rsidRPr="00261471">
        <w:rPr>
          <w:sz w:val="28"/>
          <w:szCs w:val="28"/>
          <w:lang w:val="uk-UA"/>
        </w:rPr>
        <w:t xml:space="preserve"> робот</w:t>
      </w:r>
      <w:r w:rsidR="000D41D7" w:rsidRPr="00261471">
        <w:rPr>
          <w:sz w:val="28"/>
          <w:szCs w:val="28"/>
          <w:lang w:val="uk-UA"/>
        </w:rPr>
        <w:t>у</w:t>
      </w:r>
      <w:r w:rsidR="00BB152D" w:rsidRPr="00261471">
        <w:rPr>
          <w:sz w:val="28"/>
          <w:szCs w:val="28"/>
          <w:lang w:val="uk-UA"/>
        </w:rPr>
        <w:t xml:space="preserve"> з незайнятим населенням. За звітний період проведено 20 онлайн індивідуальних профінформаційних консультацій та 180 консультацій з профорієнтації. Також профорієнтаційними послугами охоплено 29,8 тис. громадян, з них </w:t>
      </w:r>
      <w:r w:rsidR="000D41D7" w:rsidRPr="00261471">
        <w:rPr>
          <w:sz w:val="28"/>
          <w:szCs w:val="28"/>
          <w:lang w:val="uk-UA"/>
        </w:rPr>
        <w:t xml:space="preserve">                           </w:t>
      </w:r>
      <w:r w:rsidR="00BB152D" w:rsidRPr="00261471">
        <w:rPr>
          <w:sz w:val="28"/>
          <w:szCs w:val="28"/>
          <w:lang w:val="uk-UA"/>
        </w:rPr>
        <w:t>23,5 тис.</w:t>
      </w:r>
      <w:r w:rsidR="000D41D7" w:rsidRPr="00261471">
        <w:rPr>
          <w:sz w:val="28"/>
          <w:szCs w:val="28"/>
          <w:lang w:val="uk-UA"/>
        </w:rPr>
        <w:t xml:space="preserve"> </w:t>
      </w:r>
      <w:r w:rsidR="00BB152D" w:rsidRPr="00261471">
        <w:rPr>
          <w:sz w:val="28"/>
          <w:szCs w:val="28"/>
          <w:lang w:val="uk-UA"/>
        </w:rPr>
        <w:t>безробітних.</w:t>
      </w:r>
    </w:p>
    <w:p w:rsidR="00AF2BB2" w:rsidRPr="00261471" w:rsidRDefault="00AF2BB2" w:rsidP="000D41D7">
      <w:pPr>
        <w:ind w:firstLine="709"/>
        <w:jc w:val="both"/>
        <w:rPr>
          <w:b/>
          <w:sz w:val="28"/>
          <w:szCs w:val="28"/>
          <w:lang w:val="uk-UA"/>
        </w:rPr>
      </w:pPr>
      <w:r w:rsidRPr="00261471">
        <w:rPr>
          <w:sz w:val="28"/>
          <w:szCs w:val="28"/>
          <w:lang w:val="uk-UA"/>
        </w:rPr>
        <w:t>Упродовж січня</w:t>
      </w:r>
      <w:r w:rsidR="000D41D7" w:rsidRPr="00261471">
        <w:rPr>
          <w:sz w:val="28"/>
          <w:szCs w:val="28"/>
          <w:lang w:val="uk-UA"/>
        </w:rPr>
        <w:t xml:space="preserve"> – </w:t>
      </w:r>
      <w:r w:rsidRPr="00261471">
        <w:rPr>
          <w:sz w:val="28"/>
          <w:szCs w:val="28"/>
          <w:lang w:val="uk-UA"/>
        </w:rPr>
        <w:t>вересня 2021 року 10 безробітних, отримавши необхідну інформацію в службі зайнятості, одержали одноразову допомог</w:t>
      </w:r>
      <w:r w:rsidR="000D41D7" w:rsidRPr="00261471">
        <w:rPr>
          <w:sz w:val="28"/>
          <w:szCs w:val="28"/>
          <w:lang w:val="uk-UA"/>
        </w:rPr>
        <w:t>у</w:t>
      </w:r>
      <w:r w:rsidRPr="00261471">
        <w:rPr>
          <w:sz w:val="28"/>
          <w:szCs w:val="28"/>
          <w:lang w:val="uk-UA"/>
        </w:rPr>
        <w:t xml:space="preserve"> по безробіттю для започаткування власного бізнесу</w:t>
      </w:r>
      <w:r w:rsidR="000D41D7" w:rsidRPr="00261471">
        <w:rPr>
          <w:sz w:val="28"/>
          <w:szCs w:val="28"/>
          <w:lang w:val="uk-UA"/>
        </w:rPr>
        <w:t>.</w:t>
      </w:r>
    </w:p>
    <w:p w:rsidR="00AF2BB2" w:rsidRPr="00261471" w:rsidRDefault="00BB152D" w:rsidP="000D41D7">
      <w:pPr>
        <w:ind w:firstLine="709"/>
        <w:jc w:val="both"/>
        <w:rPr>
          <w:sz w:val="28"/>
          <w:szCs w:val="28"/>
          <w:lang w:val="uk-UA"/>
        </w:rPr>
      </w:pPr>
      <w:r w:rsidRPr="00261471">
        <w:rPr>
          <w:sz w:val="28"/>
          <w:szCs w:val="28"/>
          <w:lang w:val="uk-UA"/>
        </w:rPr>
        <w:t>З початку 2021 року в центрах зайнятості охоплен</w:t>
      </w:r>
      <w:r w:rsidR="000D41D7" w:rsidRPr="00261471">
        <w:rPr>
          <w:sz w:val="28"/>
          <w:szCs w:val="28"/>
          <w:lang w:val="uk-UA"/>
        </w:rPr>
        <w:t>о</w:t>
      </w:r>
      <w:r w:rsidRPr="00261471">
        <w:rPr>
          <w:sz w:val="28"/>
          <w:szCs w:val="28"/>
          <w:lang w:val="uk-UA"/>
        </w:rPr>
        <w:t xml:space="preserve"> інформаційно-консультаційними та профорієнтаційними послугами 148 осіб </w:t>
      </w:r>
      <w:r w:rsidR="000D41D7" w:rsidRPr="00261471">
        <w:rPr>
          <w:sz w:val="28"/>
          <w:szCs w:val="28"/>
          <w:lang w:val="uk-UA"/>
        </w:rPr>
        <w:t>і</w:t>
      </w:r>
      <w:r w:rsidRPr="00261471">
        <w:rPr>
          <w:sz w:val="28"/>
          <w:szCs w:val="28"/>
          <w:lang w:val="uk-UA"/>
        </w:rPr>
        <w:t xml:space="preserve">з числа внутрішньо переміщених (надано 451 послугу). Учасникам АТО (ООС) надано 2790 інформаційно-консультаційних та профорієнтаційних послуг (охоплено 747 осіб). </w:t>
      </w:r>
    </w:p>
    <w:p w:rsidR="00BB152D" w:rsidRPr="00261471" w:rsidRDefault="00BB152D" w:rsidP="000D41D7">
      <w:pPr>
        <w:ind w:firstLine="709"/>
        <w:jc w:val="both"/>
        <w:rPr>
          <w:sz w:val="28"/>
          <w:szCs w:val="28"/>
          <w:lang w:val="uk-UA"/>
        </w:rPr>
      </w:pPr>
      <w:r w:rsidRPr="00261471">
        <w:rPr>
          <w:sz w:val="28"/>
          <w:szCs w:val="28"/>
          <w:lang w:val="uk-UA"/>
        </w:rPr>
        <w:t>Протягом 9 місяців 2021 року в громадських та інших тимчасових роботах взяли участь 1053 безробітн</w:t>
      </w:r>
      <w:r w:rsidR="000D41D7" w:rsidRPr="00261471">
        <w:rPr>
          <w:sz w:val="28"/>
          <w:szCs w:val="28"/>
          <w:lang w:val="uk-UA"/>
        </w:rPr>
        <w:t>і</w:t>
      </w:r>
      <w:r w:rsidRPr="00261471">
        <w:rPr>
          <w:sz w:val="28"/>
          <w:szCs w:val="28"/>
          <w:lang w:val="uk-UA"/>
        </w:rPr>
        <w:t>. Проведення таких робіт фінансувалось за рахунок коштів місцевих бюджетів та коштів Фонду загальнообов’язкового державного соціального страхування України на випадок безробіття. До громадських робіт за про</w:t>
      </w:r>
      <w:r w:rsidR="000D41D7" w:rsidRPr="00261471">
        <w:rPr>
          <w:sz w:val="28"/>
          <w:szCs w:val="28"/>
          <w:lang w:val="uk-UA"/>
        </w:rPr>
        <w:t>є</w:t>
      </w:r>
      <w:r w:rsidRPr="00261471">
        <w:rPr>
          <w:sz w:val="28"/>
          <w:szCs w:val="28"/>
          <w:lang w:val="uk-UA"/>
        </w:rPr>
        <w:t>ктом «Відтворимо культурно-історичну спадщину Херсонщини» у січні</w:t>
      </w:r>
      <w:r w:rsidR="000D41D7" w:rsidRPr="00261471">
        <w:rPr>
          <w:sz w:val="28"/>
          <w:szCs w:val="28"/>
          <w:lang w:val="uk-UA"/>
        </w:rPr>
        <w:t xml:space="preserve"> – </w:t>
      </w:r>
      <w:r w:rsidRPr="00261471">
        <w:rPr>
          <w:sz w:val="28"/>
          <w:szCs w:val="28"/>
          <w:lang w:val="uk-UA"/>
        </w:rPr>
        <w:t>вересні 2021 року було залучено 35 безробітних, за про</w:t>
      </w:r>
      <w:r w:rsidR="000D41D7" w:rsidRPr="00261471">
        <w:rPr>
          <w:sz w:val="28"/>
          <w:szCs w:val="28"/>
          <w:lang w:val="uk-UA"/>
        </w:rPr>
        <w:t>є</w:t>
      </w:r>
      <w:r w:rsidRPr="00261471">
        <w:rPr>
          <w:sz w:val="28"/>
          <w:szCs w:val="28"/>
          <w:lang w:val="uk-UA"/>
        </w:rPr>
        <w:t xml:space="preserve">ктом щодо недопущення порушень громадського порядку «Шерифи» </w:t>
      </w:r>
      <w:r w:rsidR="000D41D7" w:rsidRPr="00261471">
        <w:rPr>
          <w:sz w:val="28"/>
          <w:szCs w:val="28"/>
          <w:lang w:val="uk-UA"/>
        </w:rPr>
        <w:t xml:space="preserve">–                 </w:t>
      </w:r>
      <w:r w:rsidRPr="00261471">
        <w:rPr>
          <w:sz w:val="28"/>
          <w:szCs w:val="28"/>
          <w:lang w:val="uk-UA"/>
        </w:rPr>
        <w:t>46 осіб, з них 4 демобілізован</w:t>
      </w:r>
      <w:r w:rsidR="000D41D7" w:rsidRPr="00261471">
        <w:rPr>
          <w:sz w:val="28"/>
          <w:szCs w:val="28"/>
          <w:lang w:val="uk-UA"/>
        </w:rPr>
        <w:t>і</w:t>
      </w:r>
      <w:r w:rsidRPr="00261471">
        <w:rPr>
          <w:sz w:val="28"/>
          <w:szCs w:val="28"/>
          <w:lang w:val="uk-UA"/>
        </w:rPr>
        <w:t xml:space="preserve"> військовослужбовці із зони </w:t>
      </w:r>
      <w:r w:rsidR="000D41D7" w:rsidRPr="00261471">
        <w:rPr>
          <w:sz w:val="28"/>
          <w:szCs w:val="28"/>
          <w:lang w:val="uk-UA"/>
        </w:rPr>
        <w:t>АТО (</w:t>
      </w:r>
      <w:r w:rsidRPr="00261471">
        <w:rPr>
          <w:sz w:val="28"/>
          <w:szCs w:val="28"/>
          <w:lang w:val="uk-UA"/>
        </w:rPr>
        <w:t>ООС).</w:t>
      </w:r>
    </w:p>
    <w:p w:rsidR="00AF2BB2" w:rsidRPr="00261471" w:rsidRDefault="00AF2BB2" w:rsidP="000D41D7">
      <w:pPr>
        <w:ind w:firstLine="709"/>
        <w:jc w:val="both"/>
        <w:rPr>
          <w:b/>
          <w:sz w:val="28"/>
          <w:szCs w:val="28"/>
          <w:lang w:val="uk-UA"/>
        </w:rPr>
      </w:pPr>
    </w:p>
    <w:p w:rsidR="00E13059" w:rsidRPr="00261471" w:rsidRDefault="00E13059" w:rsidP="000D41D7">
      <w:pPr>
        <w:ind w:firstLine="709"/>
        <w:rPr>
          <w:b/>
          <w:i/>
          <w:sz w:val="28"/>
          <w:szCs w:val="28"/>
          <w:u w:val="single"/>
          <w:lang w:val="uk-UA"/>
        </w:rPr>
      </w:pPr>
      <w:r w:rsidRPr="00261471">
        <w:rPr>
          <w:b/>
          <w:i/>
          <w:sz w:val="28"/>
          <w:szCs w:val="28"/>
          <w:u w:val="single"/>
          <w:lang w:val="uk-UA"/>
        </w:rPr>
        <w:t>Основні завдання на 2022 рік:</w:t>
      </w:r>
    </w:p>
    <w:p w:rsidR="00BF3929" w:rsidRPr="00261471" w:rsidRDefault="00BF3929" w:rsidP="000D41D7">
      <w:pPr>
        <w:ind w:firstLine="709"/>
        <w:jc w:val="both"/>
        <w:rPr>
          <w:sz w:val="28"/>
          <w:szCs w:val="28"/>
          <w:lang w:val="uk-UA"/>
        </w:rPr>
      </w:pPr>
      <w:r w:rsidRPr="00261471">
        <w:rPr>
          <w:sz w:val="28"/>
          <w:szCs w:val="28"/>
          <w:lang w:val="uk-UA"/>
        </w:rPr>
        <w:t>- забезпечення гідної оплати праці та підвищення рівня життя населення;</w:t>
      </w:r>
    </w:p>
    <w:p w:rsidR="00BF3929" w:rsidRPr="00261471" w:rsidRDefault="00BF3929" w:rsidP="000D41D7">
      <w:pPr>
        <w:ind w:firstLine="709"/>
        <w:rPr>
          <w:bCs/>
          <w:iCs/>
          <w:sz w:val="28"/>
          <w:szCs w:val="28"/>
          <w:lang w:val="uk-UA"/>
        </w:rPr>
      </w:pPr>
      <w:r w:rsidRPr="00261471">
        <w:rPr>
          <w:sz w:val="28"/>
          <w:szCs w:val="28"/>
          <w:lang w:val="uk-UA"/>
        </w:rPr>
        <w:t>- поетапне підвищення частки оплати праці у структурі доходів;</w:t>
      </w:r>
    </w:p>
    <w:p w:rsidR="008D5D42" w:rsidRPr="00261471" w:rsidRDefault="00AF2BB2" w:rsidP="000D41D7">
      <w:pPr>
        <w:pStyle w:val="24"/>
        <w:widowControl w:val="0"/>
        <w:spacing w:after="0" w:line="240" w:lineRule="auto"/>
        <w:ind w:left="0" w:firstLine="709"/>
        <w:jc w:val="both"/>
        <w:rPr>
          <w:bCs/>
          <w:sz w:val="28"/>
          <w:szCs w:val="28"/>
          <w:lang w:val="uk-UA"/>
        </w:rPr>
      </w:pPr>
      <w:r w:rsidRPr="00261471">
        <w:rPr>
          <w:bCs/>
          <w:sz w:val="28"/>
          <w:szCs w:val="28"/>
          <w:lang w:val="uk-UA"/>
        </w:rPr>
        <w:t xml:space="preserve">- </w:t>
      </w:r>
      <w:r w:rsidR="008D5D42" w:rsidRPr="00261471">
        <w:rPr>
          <w:bCs/>
          <w:sz w:val="28"/>
          <w:szCs w:val="28"/>
          <w:lang w:val="uk-UA"/>
        </w:rPr>
        <w:t>збільшення потреби у вільних та новостворених робочих місцях;</w:t>
      </w:r>
    </w:p>
    <w:p w:rsidR="008D5D42" w:rsidRPr="00261471" w:rsidRDefault="00AF2BB2" w:rsidP="000D41D7">
      <w:pPr>
        <w:pStyle w:val="24"/>
        <w:widowControl w:val="0"/>
        <w:spacing w:after="0" w:line="240" w:lineRule="auto"/>
        <w:ind w:left="0" w:firstLine="709"/>
        <w:jc w:val="both"/>
        <w:rPr>
          <w:bCs/>
          <w:sz w:val="28"/>
          <w:szCs w:val="28"/>
          <w:lang w:val="uk-UA"/>
        </w:rPr>
      </w:pPr>
      <w:r w:rsidRPr="00261471">
        <w:rPr>
          <w:bCs/>
          <w:sz w:val="28"/>
          <w:szCs w:val="28"/>
          <w:lang w:val="uk-UA"/>
        </w:rPr>
        <w:t xml:space="preserve">- </w:t>
      </w:r>
      <w:r w:rsidR="008D5D42" w:rsidRPr="00261471">
        <w:rPr>
          <w:bCs/>
          <w:sz w:val="28"/>
          <w:szCs w:val="28"/>
          <w:lang w:val="uk-UA"/>
        </w:rPr>
        <w:t>підвищення рівня конкурентоспроможності населення;</w:t>
      </w:r>
    </w:p>
    <w:p w:rsidR="008D5D42" w:rsidRPr="00261471" w:rsidRDefault="00944FD5" w:rsidP="000D41D7">
      <w:pPr>
        <w:pStyle w:val="24"/>
        <w:widowControl w:val="0"/>
        <w:spacing w:after="0" w:line="240" w:lineRule="auto"/>
        <w:ind w:left="0" w:firstLine="709"/>
        <w:jc w:val="both"/>
        <w:rPr>
          <w:bCs/>
          <w:sz w:val="28"/>
          <w:szCs w:val="28"/>
          <w:lang w:val="uk-UA"/>
        </w:rPr>
      </w:pPr>
      <w:r w:rsidRPr="00261471">
        <w:rPr>
          <w:bCs/>
          <w:sz w:val="28"/>
          <w:szCs w:val="28"/>
          <w:lang w:val="uk-UA"/>
        </w:rPr>
        <w:t xml:space="preserve">- </w:t>
      </w:r>
      <w:r w:rsidR="008D5D42" w:rsidRPr="00261471">
        <w:rPr>
          <w:bCs/>
          <w:sz w:val="28"/>
          <w:szCs w:val="28"/>
          <w:lang w:val="uk-UA"/>
        </w:rPr>
        <w:t>забезпечення потреби роботодавців</w:t>
      </w:r>
      <w:r w:rsidR="000D41D7" w:rsidRPr="00261471">
        <w:rPr>
          <w:bCs/>
          <w:sz w:val="28"/>
          <w:szCs w:val="28"/>
          <w:lang w:val="uk-UA"/>
        </w:rPr>
        <w:t xml:space="preserve"> у</w:t>
      </w:r>
      <w:r w:rsidR="008D5D42" w:rsidRPr="00261471">
        <w:rPr>
          <w:bCs/>
          <w:sz w:val="28"/>
          <w:szCs w:val="28"/>
          <w:lang w:val="uk-UA"/>
        </w:rPr>
        <w:t xml:space="preserve"> висококваліфіковани</w:t>
      </w:r>
      <w:r w:rsidR="000D41D7" w:rsidRPr="00261471">
        <w:rPr>
          <w:bCs/>
          <w:sz w:val="28"/>
          <w:szCs w:val="28"/>
          <w:lang w:val="uk-UA"/>
        </w:rPr>
        <w:t>х</w:t>
      </w:r>
      <w:r w:rsidR="008D5D42" w:rsidRPr="00261471">
        <w:rPr>
          <w:bCs/>
          <w:sz w:val="28"/>
          <w:szCs w:val="28"/>
          <w:lang w:val="uk-UA"/>
        </w:rPr>
        <w:t xml:space="preserve"> кадра</w:t>
      </w:r>
      <w:r w:rsidR="000D41D7" w:rsidRPr="00261471">
        <w:rPr>
          <w:bCs/>
          <w:sz w:val="28"/>
          <w:szCs w:val="28"/>
          <w:lang w:val="uk-UA"/>
        </w:rPr>
        <w:t>х</w:t>
      </w:r>
      <w:r w:rsidR="008D5D42" w:rsidRPr="00261471">
        <w:rPr>
          <w:bCs/>
          <w:sz w:val="28"/>
          <w:szCs w:val="28"/>
          <w:lang w:val="uk-UA"/>
        </w:rPr>
        <w:t xml:space="preserve">; </w:t>
      </w:r>
    </w:p>
    <w:p w:rsidR="008D5D42" w:rsidRPr="00261471" w:rsidRDefault="00944FD5" w:rsidP="000D41D7">
      <w:pPr>
        <w:ind w:firstLine="709"/>
        <w:jc w:val="both"/>
        <w:rPr>
          <w:sz w:val="28"/>
          <w:szCs w:val="28"/>
          <w:lang w:val="uk-UA"/>
        </w:rPr>
      </w:pPr>
      <w:r w:rsidRPr="00261471">
        <w:rPr>
          <w:sz w:val="28"/>
          <w:szCs w:val="28"/>
          <w:lang w:val="uk-UA"/>
        </w:rPr>
        <w:t xml:space="preserve">- </w:t>
      </w:r>
      <w:r w:rsidR="008D5D42" w:rsidRPr="00261471">
        <w:rPr>
          <w:sz w:val="28"/>
          <w:szCs w:val="28"/>
          <w:lang w:val="uk-UA"/>
        </w:rPr>
        <w:t xml:space="preserve">забезпечення ефективної зайнятості населення у 2022 році. </w:t>
      </w:r>
    </w:p>
    <w:p w:rsidR="00E13059" w:rsidRPr="00261471" w:rsidRDefault="00E13059" w:rsidP="000D41D7">
      <w:pPr>
        <w:ind w:firstLine="709"/>
        <w:rPr>
          <w:sz w:val="28"/>
          <w:szCs w:val="28"/>
          <w:lang w:val="uk-UA"/>
        </w:rPr>
      </w:pPr>
    </w:p>
    <w:p w:rsidR="00E13059" w:rsidRPr="00261471" w:rsidRDefault="00E13059" w:rsidP="000D41D7">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8D5D42" w:rsidRPr="00261471" w:rsidRDefault="008D5D42" w:rsidP="000D41D7">
      <w:pPr>
        <w:ind w:firstLine="709"/>
        <w:jc w:val="both"/>
        <w:rPr>
          <w:sz w:val="28"/>
          <w:szCs w:val="28"/>
          <w:lang w:val="uk-UA"/>
        </w:rPr>
      </w:pPr>
      <w:r w:rsidRPr="00261471">
        <w:rPr>
          <w:sz w:val="28"/>
          <w:szCs w:val="28"/>
          <w:lang w:val="uk-UA"/>
        </w:rPr>
        <w:t>1) підвищення рівня конкурентоспроможності населення області шляхом здійснення професійної підготовки, перепідготовки, підвищення кваліфікації безробітного та зайнятого населення, враховуючи поточну і перспективну потреби ринку праці, відповідно до основних пріоритетних напрямів розвитку економіки регіону (сільське господарство, туризм, у тому числі зелений) за новими стандартами;</w:t>
      </w:r>
    </w:p>
    <w:p w:rsidR="008D5D42" w:rsidRPr="00261471" w:rsidRDefault="001B2FE3" w:rsidP="000D41D7">
      <w:pPr>
        <w:ind w:firstLine="709"/>
        <w:jc w:val="both"/>
        <w:rPr>
          <w:sz w:val="28"/>
          <w:szCs w:val="28"/>
          <w:lang w:val="uk-UA"/>
        </w:rPr>
      </w:pPr>
      <w:r w:rsidRPr="00261471">
        <w:rPr>
          <w:sz w:val="28"/>
          <w:szCs w:val="28"/>
          <w:lang w:val="uk-UA"/>
        </w:rPr>
        <w:t>2</w:t>
      </w:r>
      <w:r w:rsidR="008D5D42" w:rsidRPr="00261471">
        <w:rPr>
          <w:sz w:val="28"/>
          <w:szCs w:val="28"/>
          <w:lang w:val="uk-UA"/>
        </w:rPr>
        <w:t>) сприяння самозайнятості безробітних шляхом профконсультаційної роботи, відповідного навчання основам підприємницької діяльності та стимулювання відкриття власного бізнесу, в тому числі у сільських населених пунктах.</w:t>
      </w:r>
    </w:p>
    <w:p w:rsidR="008D5D42" w:rsidRPr="00261471" w:rsidRDefault="008D5D42" w:rsidP="000D41D7">
      <w:pPr>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 xml:space="preserve">протягом року. </w:t>
      </w:r>
    </w:p>
    <w:p w:rsidR="008D5D42" w:rsidRPr="00261471" w:rsidRDefault="008D5D42" w:rsidP="000D41D7">
      <w:pPr>
        <w:tabs>
          <w:tab w:val="num" w:pos="900"/>
          <w:tab w:val="left" w:pos="1080"/>
        </w:tabs>
        <w:ind w:firstLine="709"/>
        <w:jc w:val="both"/>
        <w:rPr>
          <w:iCs/>
          <w:sz w:val="16"/>
          <w:szCs w:val="16"/>
          <w:lang w:val="uk-UA"/>
        </w:rPr>
      </w:pPr>
      <w:r w:rsidRPr="00261471">
        <w:rPr>
          <w:i/>
          <w:sz w:val="28"/>
          <w:szCs w:val="28"/>
          <w:lang w:val="uk-UA"/>
        </w:rPr>
        <w:t xml:space="preserve">Відповідальні виконавці: </w:t>
      </w:r>
      <w:r w:rsidRPr="00261471">
        <w:rPr>
          <w:sz w:val="28"/>
          <w:szCs w:val="28"/>
          <w:lang w:val="uk-UA"/>
        </w:rPr>
        <w:t>Херсонський обласний центр зайнятості</w:t>
      </w:r>
      <w:r w:rsidR="00E658DC" w:rsidRPr="00261471">
        <w:rPr>
          <w:sz w:val="28"/>
          <w:szCs w:val="28"/>
          <w:lang w:val="uk-UA"/>
        </w:rPr>
        <w:t>;</w:t>
      </w:r>
    </w:p>
    <w:p w:rsidR="00BF3929" w:rsidRPr="00261471" w:rsidRDefault="001B2FE3" w:rsidP="000D41D7">
      <w:pPr>
        <w:tabs>
          <w:tab w:val="num" w:pos="900"/>
          <w:tab w:val="left" w:pos="1080"/>
        </w:tabs>
        <w:ind w:firstLine="709"/>
        <w:jc w:val="both"/>
        <w:rPr>
          <w:sz w:val="28"/>
          <w:szCs w:val="28"/>
          <w:lang w:val="uk-UA"/>
        </w:rPr>
      </w:pPr>
      <w:r w:rsidRPr="00261471">
        <w:rPr>
          <w:sz w:val="28"/>
          <w:szCs w:val="28"/>
          <w:lang w:val="uk-UA"/>
        </w:rPr>
        <w:t>3</w:t>
      </w:r>
      <w:r w:rsidR="00BF3929" w:rsidRPr="00261471">
        <w:rPr>
          <w:sz w:val="28"/>
          <w:szCs w:val="28"/>
          <w:lang w:val="uk-UA"/>
        </w:rPr>
        <w:t>) продовження роботи, спрямованої на погашення наявної заборгованості з виплати заробітної плати на підприємствах області:</w:t>
      </w:r>
    </w:p>
    <w:p w:rsidR="00BF3929" w:rsidRPr="00261471" w:rsidRDefault="00BF3929" w:rsidP="000D41D7">
      <w:pPr>
        <w:ind w:firstLine="709"/>
        <w:jc w:val="both"/>
        <w:rPr>
          <w:sz w:val="28"/>
          <w:szCs w:val="28"/>
          <w:lang w:val="uk-UA"/>
        </w:rPr>
      </w:pPr>
      <w:r w:rsidRPr="00261471">
        <w:rPr>
          <w:sz w:val="28"/>
          <w:szCs w:val="28"/>
          <w:lang w:val="uk-UA"/>
        </w:rPr>
        <w:t>- заслуховування звітів керівників підприємств-боржників на засіданнях обласної, районних та міських тимчасових комісій з питань погашення заборгованості із заробітної плати (грошового забезпечення), пенсій, стипендій та інших соціальних виплат, здійснення постійного контролю за виконанням їх рекомендацій;</w:t>
      </w:r>
    </w:p>
    <w:p w:rsidR="00BF3929" w:rsidRPr="00261471" w:rsidRDefault="00BF3929" w:rsidP="000D41D7">
      <w:pPr>
        <w:tabs>
          <w:tab w:val="num" w:pos="900"/>
          <w:tab w:val="left" w:pos="1080"/>
        </w:tabs>
        <w:ind w:firstLine="709"/>
        <w:jc w:val="both"/>
        <w:rPr>
          <w:sz w:val="28"/>
          <w:szCs w:val="28"/>
          <w:lang w:val="uk-UA"/>
        </w:rPr>
      </w:pPr>
      <w:r w:rsidRPr="00261471">
        <w:rPr>
          <w:sz w:val="28"/>
          <w:szCs w:val="28"/>
          <w:lang w:val="uk-UA"/>
        </w:rPr>
        <w:t xml:space="preserve">- забезпечення вжиття заходів щодо погашення заборгованості із заробітної плати працівникам підприємств, установ та організацій, що належать до сфери управління місцевих органів виконавчої влади. </w:t>
      </w:r>
    </w:p>
    <w:p w:rsidR="00BF3929" w:rsidRPr="00261471" w:rsidRDefault="00BF3929" w:rsidP="000D41D7">
      <w:pPr>
        <w:ind w:firstLine="709"/>
        <w:jc w:val="both"/>
        <w:rPr>
          <w:i/>
          <w:sz w:val="28"/>
          <w:szCs w:val="28"/>
          <w:lang w:val="uk-UA"/>
        </w:rPr>
      </w:pPr>
      <w:r w:rsidRPr="00261471">
        <w:rPr>
          <w:i/>
          <w:sz w:val="28"/>
          <w:szCs w:val="28"/>
          <w:lang w:val="uk-UA"/>
        </w:rPr>
        <w:t xml:space="preserve">Термін виконання: </w:t>
      </w:r>
      <w:r w:rsidRPr="00261471">
        <w:rPr>
          <w:sz w:val="28"/>
          <w:szCs w:val="28"/>
          <w:lang w:val="uk-UA"/>
        </w:rPr>
        <w:t xml:space="preserve">протягом року. </w:t>
      </w:r>
    </w:p>
    <w:p w:rsidR="00BF3929" w:rsidRPr="00261471" w:rsidRDefault="00BF3929" w:rsidP="000D41D7">
      <w:pPr>
        <w:numPr>
          <w:ilvl w:val="12"/>
          <w:numId w:val="0"/>
        </w:numPr>
        <w:ind w:firstLine="709"/>
        <w:jc w:val="both"/>
        <w:rPr>
          <w:sz w:val="28"/>
          <w:szCs w:val="28"/>
          <w:lang w:val="uk-UA"/>
        </w:rPr>
      </w:pPr>
      <w:r w:rsidRPr="00261471">
        <w:rPr>
          <w:i/>
          <w:sz w:val="28"/>
          <w:szCs w:val="28"/>
          <w:lang w:val="uk-UA"/>
        </w:rPr>
        <w:t xml:space="preserve">Відповідальні виконавці: </w:t>
      </w:r>
      <w:r w:rsidRPr="00261471">
        <w:rPr>
          <w:iCs/>
          <w:spacing w:val="-1"/>
          <w:sz w:val="28"/>
          <w:szCs w:val="28"/>
          <w:lang w:val="uk-UA"/>
        </w:rPr>
        <w:t>Департамент розвитку економіки</w:t>
      </w:r>
      <w:r w:rsidRPr="00261471">
        <w:rPr>
          <w:iCs/>
          <w:sz w:val="28"/>
          <w:szCs w:val="28"/>
          <w:lang w:val="uk-UA"/>
        </w:rPr>
        <w:t xml:space="preserve"> </w:t>
      </w:r>
      <w:r w:rsidRPr="00261471">
        <w:rPr>
          <w:iCs/>
          <w:spacing w:val="-1"/>
          <w:sz w:val="28"/>
          <w:szCs w:val="28"/>
          <w:lang w:val="uk-UA"/>
        </w:rPr>
        <w:t>обласної державної адміністрації,</w:t>
      </w:r>
      <w:r w:rsidRPr="00261471">
        <w:rPr>
          <w:iCs/>
          <w:sz w:val="28"/>
          <w:szCs w:val="28"/>
          <w:lang w:val="uk-UA"/>
        </w:rPr>
        <w:t xml:space="preserve"> галузеві структурні підрозділи обласної державної адміністрації</w:t>
      </w:r>
      <w:r w:rsidRPr="00261471">
        <w:rPr>
          <w:iCs/>
          <w:spacing w:val="-1"/>
          <w:sz w:val="28"/>
          <w:szCs w:val="28"/>
          <w:lang w:val="uk-UA"/>
        </w:rPr>
        <w:t xml:space="preserve">, райдержадміністрації, </w:t>
      </w:r>
      <w:r w:rsidRPr="00261471">
        <w:rPr>
          <w:sz w:val="28"/>
          <w:szCs w:val="28"/>
          <w:lang w:val="uk-UA"/>
        </w:rPr>
        <w:t>сільські, селищні та міські ради.</w:t>
      </w:r>
    </w:p>
    <w:p w:rsidR="00E13059" w:rsidRDefault="00E13059" w:rsidP="000D41D7">
      <w:pPr>
        <w:ind w:firstLine="709"/>
        <w:jc w:val="both"/>
        <w:rPr>
          <w:b/>
          <w:sz w:val="28"/>
          <w:szCs w:val="28"/>
          <w:lang w:val="uk-UA"/>
        </w:rPr>
      </w:pPr>
    </w:p>
    <w:p w:rsidR="006803FF" w:rsidRDefault="006803FF" w:rsidP="000D41D7">
      <w:pPr>
        <w:ind w:firstLine="709"/>
        <w:jc w:val="both"/>
        <w:rPr>
          <w:b/>
          <w:sz w:val="28"/>
          <w:szCs w:val="28"/>
          <w:lang w:val="uk-UA"/>
        </w:rPr>
      </w:pPr>
    </w:p>
    <w:p w:rsidR="006803FF" w:rsidRPr="00261471" w:rsidRDefault="006803FF" w:rsidP="000D41D7">
      <w:pPr>
        <w:ind w:firstLine="709"/>
        <w:jc w:val="both"/>
        <w:rPr>
          <w:b/>
          <w:sz w:val="28"/>
          <w:szCs w:val="28"/>
          <w:lang w:val="uk-UA"/>
        </w:rPr>
      </w:pPr>
    </w:p>
    <w:p w:rsidR="00E13059" w:rsidRPr="00261471" w:rsidRDefault="00E13059" w:rsidP="000D41D7">
      <w:pPr>
        <w:ind w:firstLine="709"/>
        <w:jc w:val="both"/>
        <w:rPr>
          <w:b/>
          <w:i/>
          <w:sz w:val="28"/>
          <w:szCs w:val="28"/>
          <w:u w:val="single"/>
          <w:lang w:val="uk-UA"/>
        </w:rPr>
      </w:pPr>
      <w:r w:rsidRPr="00261471">
        <w:rPr>
          <w:b/>
          <w:i/>
          <w:sz w:val="28"/>
          <w:szCs w:val="28"/>
          <w:u w:val="single"/>
          <w:lang w:val="uk-UA"/>
        </w:rPr>
        <w:t>Очікувані результати</w:t>
      </w:r>
      <w:r w:rsidR="00B71E13" w:rsidRPr="00261471">
        <w:rPr>
          <w:b/>
          <w:i/>
          <w:sz w:val="28"/>
          <w:szCs w:val="28"/>
          <w:u w:val="single"/>
          <w:lang w:val="uk-UA"/>
        </w:rPr>
        <w:t>:</w:t>
      </w:r>
    </w:p>
    <w:p w:rsidR="008D5D42" w:rsidRPr="00261471" w:rsidRDefault="008D5D42" w:rsidP="000D41D7">
      <w:pPr>
        <w:numPr>
          <w:ilvl w:val="0"/>
          <w:numId w:val="1"/>
        </w:numPr>
        <w:tabs>
          <w:tab w:val="clear" w:pos="1065"/>
          <w:tab w:val="num" w:pos="900"/>
        </w:tabs>
        <w:ind w:left="0" w:firstLine="709"/>
        <w:jc w:val="both"/>
        <w:rPr>
          <w:sz w:val="28"/>
          <w:szCs w:val="28"/>
          <w:lang w:val="uk-UA"/>
        </w:rPr>
      </w:pPr>
      <w:r w:rsidRPr="00261471">
        <w:rPr>
          <w:sz w:val="28"/>
          <w:szCs w:val="28"/>
          <w:lang w:val="uk-UA"/>
        </w:rPr>
        <w:t>рівень безробіття населення у віці 15 – 70 років (за методологією МОП) до економічно активного населення – 10,5% (очікуваний показник за 2021 рік – 10,8%);</w:t>
      </w:r>
    </w:p>
    <w:p w:rsidR="008D5D42" w:rsidRPr="00261471" w:rsidRDefault="008D5D42" w:rsidP="000D41D7">
      <w:pPr>
        <w:ind w:firstLine="709"/>
        <w:jc w:val="both"/>
        <w:rPr>
          <w:sz w:val="28"/>
          <w:szCs w:val="28"/>
          <w:lang w:val="uk-UA"/>
        </w:rPr>
      </w:pPr>
      <w:r w:rsidRPr="00261471">
        <w:rPr>
          <w:sz w:val="28"/>
          <w:szCs w:val="28"/>
          <w:lang w:val="uk-UA"/>
        </w:rPr>
        <w:t>- рівень зайнятості населення у віці 15 – 70 років (за методологією      МОП) – 57,6% (очікуваний показник за 2021 рік – 57,1%).</w:t>
      </w:r>
    </w:p>
    <w:p w:rsidR="00BF3929" w:rsidRPr="00261471" w:rsidRDefault="00BF3929" w:rsidP="000D41D7">
      <w:pPr>
        <w:numPr>
          <w:ilvl w:val="0"/>
          <w:numId w:val="1"/>
        </w:numPr>
        <w:tabs>
          <w:tab w:val="clear" w:pos="1065"/>
          <w:tab w:val="num" w:pos="900"/>
        </w:tabs>
        <w:ind w:left="0" w:firstLine="709"/>
        <w:jc w:val="both"/>
        <w:rPr>
          <w:sz w:val="28"/>
          <w:szCs w:val="28"/>
          <w:lang w:val="uk-UA"/>
        </w:rPr>
      </w:pPr>
      <w:r w:rsidRPr="00261471">
        <w:rPr>
          <w:sz w:val="28"/>
          <w:szCs w:val="28"/>
          <w:lang w:val="uk-UA"/>
        </w:rPr>
        <w:t>середньомісячна заробітна плата одного штатного працівника –              132</w:t>
      </w:r>
      <w:r w:rsidR="007B3C6A" w:rsidRPr="00261471">
        <w:rPr>
          <w:sz w:val="28"/>
          <w:szCs w:val="28"/>
          <w:lang w:val="uk-UA"/>
        </w:rPr>
        <w:t>70</w:t>
      </w:r>
      <w:r w:rsidRPr="00261471">
        <w:rPr>
          <w:sz w:val="28"/>
          <w:szCs w:val="28"/>
          <w:lang w:val="uk-UA"/>
        </w:rPr>
        <w:t xml:space="preserve"> грн, або 115,9% до попереднього року; </w:t>
      </w:r>
    </w:p>
    <w:p w:rsidR="00BF3929" w:rsidRPr="00261471" w:rsidRDefault="00BF3929" w:rsidP="000D41D7">
      <w:pPr>
        <w:numPr>
          <w:ilvl w:val="0"/>
          <w:numId w:val="1"/>
        </w:numPr>
        <w:tabs>
          <w:tab w:val="clear" w:pos="1065"/>
          <w:tab w:val="num" w:pos="900"/>
        </w:tabs>
        <w:ind w:left="0" w:firstLine="709"/>
        <w:jc w:val="both"/>
        <w:rPr>
          <w:sz w:val="28"/>
          <w:szCs w:val="28"/>
          <w:lang w:val="uk-UA"/>
        </w:rPr>
      </w:pPr>
      <w:r w:rsidRPr="00261471">
        <w:rPr>
          <w:sz w:val="28"/>
          <w:szCs w:val="28"/>
          <w:lang w:val="uk-UA"/>
        </w:rPr>
        <w:t xml:space="preserve">індекс реальної заробітної плати – </w:t>
      </w:r>
      <w:r w:rsidR="007B3C6A" w:rsidRPr="00261471">
        <w:rPr>
          <w:sz w:val="28"/>
          <w:szCs w:val="28"/>
          <w:lang w:val="uk-UA"/>
        </w:rPr>
        <w:t>108,3</w:t>
      </w:r>
      <w:r w:rsidRPr="00261471">
        <w:rPr>
          <w:sz w:val="28"/>
          <w:szCs w:val="28"/>
          <w:lang w:val="uk-UA"/>
        </w:rPr>
        <w:t xml:space="preserve">%. </w:t>
      </w:r>
    </w:p>
    <w:p w:rsidR="00173B9B" w:rsidRPr="00261471" w:rsidRDefault="00173B9B" w:rsidP="00173B9B">
      <w:pPr>
        <w:ind w:left="709"/>
        <w:jc w:val="both"/>
        <w:rPr>
          <w:sz w:val="28"/>
          <w:szCs w:val="28"/>
          <w:lang w:val="uk-UA"/>
        </w:rPr>
      </w:pPr>
    </w:p>
    <w:p w:rsidR="008D60BE" w:rsidRPr="00261471" w:rsidRDefault="00933602" w:rsidP="009245F1">
      <w:pPr>
        <w:tabs>
          <w:tab w:val="left" w:pos="3402"/>
        </w:tabs>
        <w:ind w:firstLine="709"/>
        <w:jc w:val="both"/>
        <w:rPr>
          <w:b/>
          <w:bCs/>
          <w:sz w:val="28"/>
          <w:szCs w:val="28"/>
          <w:lang w:val="uk-UA"/>
        </w:rPr>
      </w:pPr>
      <w:r w:rsidRPr="00261471">
        <w:rPr>
          <w:b/>
          <w:bCs/>
          <w:sz w:val="28"/>
          <w:szCs w:val="28"/>
          <w:lang w:val="uk-UA"/>
        </w:rPr>
        <w:t>1.6.6. Розвиток будівництва та забезпечення населення житлом</w:t>
      </w:r>
    </w:p>
    <w:p w:rsidR="002E2F79" w:rsidRPr="00261471" w:rsidRDefault="007D197F" w:rsidP="009245F1">
      <w:pPr>
        <w:ind w:firstLine="709"/>
        <w:jc w:val="both"/>
        <w:rPr>
          <w:sz w:val="28"/>
          <w:szCs w:val="28"/>
          <w:lang w:val="uk-UA"/>
        </w:rPr>
      </w:pPr>
      <w:r w:rsidRPr="00261471">
        <w:rPr>
          <w:sz w:val="28"/>
          <w:szCs w:val="28"/>
          <w:lang w:val="uk-UA"/>
        </w:rPr>
        <w:t xml:space="preserve">Будівельними компаніями області у січні – липні 2021 року виконано </w:t>
      </w:r>
      <w:r w:rsidRPr="00261471">
        <w:rPr>
          <w:bCs/>
          <w:sz w:val="28"/>
          <w:szCs w:val="28"/>
          <w:lang w:val="uk-UA"/>
        </w:rPr>
        <w:t>будівельних робіт на суму 582,2 млн грн, що на 22,1% менше показника за аналогічний період попереднього</w:t>
      </w:r>
      <w:r w:rsidRPr="00261471">
        <w:rPr>
          <w:sz w:val="28"/>
          <w:szCs w:val="28"/>
          <w:lang w:val="uk-UA"/>
        </w:rPr>
        <w:t xml:space="preserve"> року. </w:t>
      </w:r>
    </w:p>
    <w:p w:rsidR="007D197F" w:rsidRPr="00261471" w:rsidRDefault="007D197F" w:rsidP="009245F1">
      <w:pPr>
        <w:ind w:firstLine="709"/>
        <w:jc w:val="both"/>
        <w:rPr>
          <w:sz w:val="28"/>
          <w:szCs w:val="28"/>
          <w:lang w:val="uk-UA"/>
        </w:rPr>
      </w:pPr>
      <w:r w:rsidRPr="00261471">
        <w:rPr>
          <w:sz w:val="28"/>
          <w:szCs w:val="28"/>
          <w:lang w:val="uk-UA"/>
        </w:rPr>
        <w:t>Обсяг будівництва будівель зменшився на 24,4%, із них спорудження нежитлових будівель</w:t>
      </w:r>
      <w:r w:rsidR="002E2F79" w:rsidRPr="00261471">
        <w:rPr>
          <w:sz w:val="28"/>
          <w:szCs w:val="28"/>
          <w:lang w:val="uk-UA"/>
        </w:rPr>
        <w:t xml:space="preserve"> – </w:t>
      </w:r>
      <w:r w:rsidRPr="00261471">
        <w:rPr>
          <w:sz w:val="28"/>
          <w:szCs w:val="28"/>
          <w:lang w:val="uk-UA"/>
        </w:rPr>
        <w:t xml:space="preserve">на 30,6%, </w:t>
      </w:r>
      <w:r w:rsidR="009245F1" w:rsidRPr="00261471">
        <w:rPr>
          <w:sz w:val="28"/>
          <w:szCs w:val="28"/>
          <w:lang w:val="uk-UA"/>
        </w:rPr>
        <w:t>водночас</w:t>
      </w:r>
      <w:r w:rsidRPr="00261471">
        <w:rPr>
          <w:sz w:val="28"/>
          <w:szCs w:val="28"/>
          <w:lang w:val="uk-UA"/>
        </w:rPr>
        <w:t xml:space="preserve"> збільшився обсяг будівництва житлових будівель</w:t>
      </w:r>
      <w:r w:rsidR="009245F1" w:rsidRPr="00261471">
        <w:rPr>
          <w:sz w:val="28"/>
          <w:szCs w:val="28"/>
          <w:lang w:val="uk-UA"/>
        </w:rPr>
        <w:t xml:space="preserve"> </w:t>
      </w:r>
      <w:r w:rsidRPr="00261471">
        <w:rPr>
          <w:sz w:val="28"/>
          <w:szCs w:val="28"/>
          <w:lang w:val="uk-UA"/>
        </w:rPr>
        <w:t>на 10,2%. Обсяг будівництва інженерних споруд зменшився на 19,7%. Нове будівництво становить 60% від загального обсягу виробленої будівельної продукції.</w:t>
      </w:r>
    </w:p>
    <w:p w:rsidR="007D197F" w:rsidRPr="00261471" w:rsidRDefault="007D197F" w:rsidP="009245F1">
      <w:pPr>
        <w:ind w:firstLine="709"/>
        <w:jc w:val="both"/>
        <w:rPr>
          <w:sz w:val="28"/>
          <w:szCs w:val="28"/>
          <w:lang w:val="uk-UA"/>
        </w:rPr>
      </w:pPr>
      <w:r w:rsidRPr="00261471">
        <w:rPr>
          <w:sz w:val="28"/>
          <w:szCs w:val="28"/>
          <w:lang w:val="uk-UA"/>
        </w:rPr>
        <w:t>Значні обсяги будівельних робіт в області виконуються  підприємствами обласного центру</w:t>
      </w:r>
      <w:r w:rsidR="009245F1" w:rsidRPr="00261471">
        <w:rPr>
          <w:sz w:val="28"/>
          <w:szCs w:val="28"/>
          <w:lang w:val="uk-UA"/>
        </w:rPr>
        <w:t xml:space="preserve"> –</w:t>
      </w:r>
      <w:r w:rsidRPr="00261471">
        <w:rPr>
          <w:sz w:val="28"/>
          <w:szCs w:val="28"/>
          <w:lang w:val="uk-UA"/>
        </w:rPr>
        <w:t xml:space="preserve"> АТ «Херсонобленерго», ТОВ «Колективне будівельно-</w:t>
      </w:r>
      <w:r w:rsidR="002E2F79" w:rsidRPr="00261471">
        <w:rPr>
          <w:sz w:val="28"/>
          <w:szCs w:val="28"/>
          <w:lang w:val="uk-UA"/>
        </w:rPr>
        <w:t>м</w:t>
      </w:r>
      <w:r w:rsidRPr="00261471">
        <w:rPr>
          <w:sz w:val="28"/>
          <w:szCs w:val="28"/>
          <w:lang w:val="uk-UA"/>
        </w:rPr>
        <w:t>онтажне підприємство «Демос», ТОВ виробничо-комерційне підприємство «ССМУ-10», ТОВ «Планета РС», підприємствами області</w:t>
      </w:r>
      <w:r w:rsidR="009245F1" w:rsidRPr="00261471">
        <w:rPr>
          <w:sz w:val="28"/>
          <w:szCs w:val="28"/>
          <w:lang w:val="uk-UA"/>
        </w:rPr>
        <w:t xml:space="preserve"> – </w:t>
      </w:r>
      <w:r w:rsidRPr="00261471">
        <w:rPr>
          <w:sz w:val="28"/>
          <w:szCs w:val="28"/>
          <w:lang w:val="uk-UA"/>
        </w:rPr>
        <w:t>ТОВ «Олеся»</w:t>
      </w:r>
      <w:r w:rsidR="002E2F79" w:rsidRPr="00261471">
        <w:rPr>
          <w:sz w:val="28"/>
          <w:szCs w:val="28"/>
          <w:lang w:val="uk-UA"/>
        </w:rPr>
        <w:t xml:space="preserve"> (</w:t>
      </w:r>
      <w:r w:rsidRPr="00261471">
        <w:rPr>
          <w:sz w:val="28"/>
          <w:szCs w:val="28"/>
          <w:lang w:val="uk-UA"/>
        </w:rPr>
        <w:t>м.Нова Каховка</w:t>
      </w:r>
      <w:r w:rsidR="002E2F79" w:rsidRPr="00261471">
        <w:rPr>
          <w:sz w:val="28"/>
          <w:szCs w:val="28"/>
          <w:lang w:val="uk-UA"/>
        </w:rPr>
        <w:t>)</w:t>
      </w:r>
      <w:r w:rsidRPr="00261471">
        <w:rPr>
          <w:sz w:val="28"/>
          <w:szCs w:val="28"/>
          <w:lang w:val="uk-UA"/>
        </w:rPr>
        <w:t>, ТОВ «ПМК-159»</w:t>
      </w:r>
      <w:r w:rsidR="002E2F79" w:rsidRPr="00261471">
        <w:rPr>
          <w:sz w:val="28"/>
          <w:szCs w:val="28"/>
          <w:lang w:val="uk-UA"/>
        </w:rPr>
        <w:t xml:space="preserve"> (</w:t>
      </w:r>
      <w:r w:rsidRPr="00261471">
        <w:rPr>
          <w:sz w:val="28"/>
          <w:szCs w:val="28"/>
          <w:lang w:val="uk-UA"/>
        </w:rPr>
        <w:t>смт Каланчак</w:t>
      </w:r>
      <w:r w:rsidR="002E2F79" w:rsidRPr="00261471">
        <w:rPr>
          <w:sz w:val="28"/>
          <w:szCs w:val="28"/>
          <w:lang w:val="uk-UA"/>
        </w:rPr>
        <w:t>)</w:t>
      </w:r>
      <w:r w:rsidRPr="00261471">
        <w:rPr>
          <w:sz w:val="28"/>
          <w:szCs w:val="28"/>
          <w:lang w:val="uk-UA"/>
        </w:rPr>
        <w:t>, ТОВ «ПМК-132»</w:t>
      </w:r>
      <w:r w:rsidR="002E2F79" w:rsidRPr="00261471">
        <w:rPr>
          <w:sz w:val="28"/>
          <w:szCs w:val="28"/>
          <w:lang w:val="uk-UA"/>
        </w:rPr>
        <w:t xml:space="preserve"> (</w:t>
      </w:r>
      <w:r w:rsidRPr="00261471">
        <w:rPr>
          <w:sz w:val="28"/>
          <w:szCs w:val="28"/>
          <w:lang w:val="uk-UA"/>
        </w:rPr>
        <w:t>м.Гола Пристань</w:t>
      </w:r>
      <w:r w:rsidR="002E2F79" w:rsidRPr="00261471">
        <w:rPr>
          <w:sz w:val="28"/>
          <w:szCs w:val="28"/>
          <w:lang w:val="uk-UA"/>
        </w:rPr>
        <w:t>).</w:t>
      </w:r>
    </w:p>
    <w:p w:rsidR="007D197F" w:rsidRPr="00261471" w:rsidRDefault="002E2F79" w:rsidP="009245F1">
      <w:pPr>
        <w:ind w:firstLine="709"/>
        <w:jc w:val="both"/>
        <w:rPr>
          <w:sz w:val="28"/>
          <w:szCs w:val="28"/>
          <w:lang w:val="uk-UA"/>
        </w:rPr>
      </w:pPr>
      <w:r w:rsidRPr="00261471">
        <w:rPr>
          <w:sz w:val="28"/>
          <w:szCs w:val="28"/>
          <w:lang w:val="uk-UA"/>
        </w:rPr>
        <w:t xml:space="preserve">За </w:t>
      </w:r>
      <w:r w:rsidR="009245F1" w:rsidRPr="00261471">
        <w:rPr>
          <w:sz w:val="28"/>
          <w:szCs w:val="28"/>
          <w:lang w:val="uk-UA"/>
        </w:rPr>
        <w:t>перше</w:t>
      </w:r>
      <w:r w:rsidR="007D197F" w:rsidRPr="00261471">
        <w:rPr>
          <w:sz w:val="28"/>
          <w:szCs w:val="28"/>
          <w:lang w:val="uk-UA"/>
        </w:rPr>
        <w:t xml:space="preserve"> півріччя 2021 року введено в експлуатацію 41,8 тис.кв.м житла, що на 14,1% більше ніж</w:t>
      </w:r>
      <w:r w:rsidR="009245F1" w:rsidRPr="00261471">
        <w:rPr>
          <w:sz w:val="28"/>
          <w:szCs w:val="28"/>
          <w:lang w:val="uk-UA"/>
        </w:rPr>
        <w:t xml:space="preserve"> за</w:t>
      </w:r>
      <w:r w:rsidR="007D197F" w:rsidRPr="00261471">
        <w:rPr>
          <w:sz w:val="28"/>
          <w:szCs w:val="28"/>
          <w:lang w:val="uk-UA"/>
        </w:rPr>
        <w:t xml:space="preserve"> аналогічний період 2020 року. Переважну частину (80,1%) загального обсягу житла прийнято в експлуатацію в одноквартирних будинках, 19,9%</w:t>
      </w:r>
      <w:r w:rsidRPr="00261471">
        <w:rPr>
          <w:sz w:val="28"/>
          <w:szCs w:val="28"/>
          <w:lang w:val="uk-UA"/>
        </w:rPr>
        <w:t xml:space="preserve"> – </w:t>
      </w:r>
      <w:r w:rsidR="007D197F" w:rsidRPr="00261471">
        <w:rPr>
          <w:sz w:val="28"/>
          <w:szCs w:val="28"/>
          <w:lang w:val="uk-UA"/>
        </w:rPr>
        <w:t xml:space="preserve">у будинках з двома та більше квартирами. Загальна площа введеного в експлуатацію житла у міських поселеннях становила 28,0 тис.кв.м (на 30,5% більше порівняно </w:t>
      </w:r>
      <w:r w:rsidR="009245F1" w:rsidRPr="00261471">
        <w:rPr>
          <w:sz w:val="28"/>
          <w:szCs w:val="28"/>
          <w:lang w:val="uk-UA"/>
        </w:rPr>
        <w:t>і</w:t>
      </w:r>
      <w:r w:rsidR="007D197F" w:rsidRPr="00261471">
        <w:rPr>
          <w:sz w:val="28"/>
          <w:szCs w:val="28"/>
          <w:lang w:val="uk-UA"/>
        </w:rPr>
        <w:t>з січнем</w:t>
      </w:r>
      <w:r w:rsidR="009245F1" w:rsidRPr="00261471">
        <w:rPr>
          <w:sz w:val="28"/>
          <w:szCs w:val="28"/>
          <w:lang w:val="uk-UA"/>
        </w:rPr>
        <w:t xml:space="preserve"> – </w:t>
      </w:r>
      <w:r w:rsidR="007D197F" w:rsidRPr="00261471">
        <w:rPr>
          <w:sz w:val="28"/>
          <w:szCs w:val="28"/>
          <w:lang w:val="uk-UA"/>
        </w:rPr>
        <w:t>червнем 2020 року), у сільській місцевості – 13,8 тис.кв.м (на 9,1% менше).</w:t>
      </w:r>
    </w:p>
    <w:p w:rsidR="007D197F" w:rsidRPr="00261471" w:rsidRDefault="002F0647" w:rsidP="009245F1">
      <w:pPr>
        <w:ind w:firstLine="709"/>
        <w:rPr>
          <w:sz w:val="28"/>
          <w:szCs w:val="28"/>
          <w:lang w:val="uk-UA"/>
        </w:rPr>
      </w:pPr>
      <w:r w:rsidRPr="00261471">
        <w:rPr>
          <w:noProof/>
          <w:sz w:val="28"/>
          <w:szCs w:val="28"/>
          <w:lang w:val="uk-UA"/>
        </w:rPr>
        <w:drawing>
          <wp:inline distT="0" distB="0" distL="0" distR="0">
            <wp:extent cx="5585460" cy="3253740"/>
            <wp:effectExtent l="0" t="0" r="0" b="0"/>
            <wp:docPr id="3" name="Об'є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197F" w:rsidRPr="00261471" w:rsidRDefault="007D197F" w:rsidP="009245F1">
      <w:pPr>
        <w:ind w:firstLine="709"/>
        <w:rPr>
          <w:sz w:val="28"/>
          <w:szCs w:val="28"/>
          <w:lang w:val="uk-UA"/>
        </w:rPr>
      </w:pPr>
    </w:p>
    <w:p w:rsidR="00201C44" w:rsidRPr="00261471" w:rsidRDefault="00201C44" w:rsidP="003A593B">
      <w:pPr>
        <w:ind w:firstLine="709"/>
        <w:jc w:val="both"/>
        <w:rPr>
          <w:sz w:val="28"/>
          <w:szCs w:val="28"/>
          <w:lang w:val="uk-UA"/>
        </w:rPr>
      </w:pPr>
      <w:r w:rsidRPr="00261471">
        <w:rPr>
          <w:sz w:val="28"/>
          <w:szCs w:val="28"/>
          <w:lang w:val="uk-UA"/>
        </w:rPr>
        <w:t xml:space="preserve">Значна кількість громадян потребує житла у містах. Низький рівень забезпечення громадян житлом залишається однією з найгостріших соціальних проблем області, яка не може бути </w:t>
      </w:r>
      <w:r w:rsidR="00B93E00" w:rsidRPr="00261471">
        <w:rPr>
          <w:sz w:val="28"/>
          <w:szCs w:val="28"/>
          <w:lang w:val="uk-UA"/>
        </w:rPr>
        <w:t>розв’язана</w:t>
      </w:r>
      <w:r w:rsidRPr="00261471">
        <w:rPr>
          <w:sz w:val="28"/>
          <w:szCs w:val="28"/>
          <w:lang w:val="uk-UA"/>
        </w:rPr>
        <w:t xml:space="preserve"> без участі держави.</w:t>
      </w:r>
    </w:p>
    <w:p w:rsidR="00201C44" w:rsidRPr="00261471" w:rsidRDefault="00B93E00" w:rsidP="003A593B">
      <w:pPr>
        <w:ind w:firstLine="709"/>
        <w:jc w:val="both"/>
        <w:rPr>
          <w:sz w:val="28"/>
          <w:szCs w:val="28"/>
          <w:lang w:val="uk-UA"/>
        </w:rPr>
      </w:pPr>
      <w:r w:rsidRPr="00261471">
        <w:rPr>
          <w:sz w:val="28"/>
          <w:szCs w:val="28"/>
          <w:lang w:val="uk-UA"/>
        </w:rPr>
        <w:t xml:space="preserve">У </w:t>
      </w:r>
      <w:r w:rsidR="00201C44" w:rsidRPr="00261471">
        <w:rPr>
          <w:sz w:val="28"/>
          <w:szCs w:val="28"/>
          <w:lang w:val="uk-UA"/>
        </w:rPr>
        <w:t xml:space="preserve">містах </w:t>
      </w:r>
      <w:r w:rsidRPr="00261471">
        <w:rPr>
          <w:sz w:val="28"/>
          <w:szCs w:val="28"/>
          <w:lang w:val="uk-UA"/>
        </w:rPr>
        <w:t>Херсоні, Новій Каховці, Каховці та Голій Пристані</w:t>
      </w:r>
      <w:r w:rsidR="00201C44" w:rsidRPr="00261471">
        <w:rPr>
          <w:sz w:val="28"/>
          <w:szCs w:val="28"/>
          <w:lang w:val="uk-UA"/>
        </w:rPr>
        <w:t xml:space="preserve"> на квартирному обліку як такі, що потребують поліпшення житлових умов, перебувають 3931 сім’</w:t>
      </w:r>
      <w:r w:rsidRPr="00261471">
        <w:rPr>
          <w:sz w:val="28"/>
          <w:szCs w:val="28"/>
          <w:lang w:val="uk-UA"/>
        </w:rPr>
        <w:t>я</w:t>
      </w:r>
      <w:r w:rsidR="00201C44" w:rsidRPr="00261471">
        <w:rPr>
          <w:sz w:val="28"/>
          <w:szCs w:val="28"/>
          <w:lang w:val="uk-UA"/>
        </w:rPr>
        <w:t>, в тому числі 114 родин учасників АТО</w:t>
      </w:r>
      <w:r w:rsidRPr="00261471">
        <w:rPr>
          <w:sz w:val="28"/>
          <w:szCs w:val="28"/>
          <w:lang w:val="uk-UA"/>
        </w:rPr>
        <w:t xml:space="preserve"> (ООС)</w:t>
      </w:r>
      <w:r w:rsidR="00201C44" w:rsidRPr="00261471">
        <w:rPr>
          <w:sz w:val="28"/>
          <w:szCs w:val="28"/>
          <w:lang w:val="uk-UA"/>
        </w:rPr>
        <w:t xml:space="preserve">.  </w:t>
      </w:r>
    </w:p>
    <w:p w:rsidR="00201C44" w:rsidRPr="00261471" w:rsidRDefault="00201C44" w:rsidP="003A593B">
      <w:pPr>
        <w:ind w:firstLine="709"/>
        <w:jc w:val="both"/>
        <w:rPr>
          <w:sz w:val="28"/>
          <w:szCs w:val="28"/>
          <w:lang w:val="uk-UA"/>
        </w:rPr>
      </w:pPr>
      <w:r w:rsidRPr="00261471">
        <w:rPr>
          <w:sz w:val="28"/>
          <w:szCs w:val="28"/>
          <w:lang w:val="uk-UA"/>
        </w:rPr>
        <w:t xml:space="preserve">Для забезпечення населення житлом </w:t>
      </w:r>
      <w:r w:rsidR="00B93E00" w:rsidRPr="00261471">
        <w:rPr>
          <w:sz w:val="28"/>
          <w:szCs w:val="28"/>
          <w:lang w:val="uk-UA"/>
        </w:rPr>
        <w:t>реалізовується п</w:t>
      </w:r>
      <w:r w:rsidRPr="00261471">
        <w:rPr>
          <w:sz w:val="28"/>
          <w:szCs w:val="28"/>
          <w:lang w:val="uk-UA"/>
        </w:rPr>
        <w:t xml:space="preserve">рограма розвитку молодіжного житлового кредитування в Херсонській області на </w:t>
      </w:r>
      <w:r w:rsidR="00B93E00" w:rsidRPr="00261471">
        <w:rPr>
          <w:sz w:val="28"/>
          <w:szCs w:val="28"/>
          <w:lang w:val="uk-UA"/>
        </w:rPr>
        <w:t xml:space="preserve">                                 </w:t>
      </w:r>
      <w:r w:rsidRPr="00261471">
        <w:rPr>
          <w:sz w:val="28"/>
          <w:szCs w:val="28"/>
          <w:lang w:val="uk-UA"/>
        </w:rPr>
        <w:t>2019 – 2022 роки, затверджена рішенням Херсонської обласної ради                          від 26 липня 2018 року № 944 (далі – Програма).</w:t>
      </w:r>
    </w:p>
    <w:p w:rsidR="00201C44" w:rsidRPr="00261471" w:rsidRDefault="00201C44" w:rsidP="003A593B">
      <w:pPr>
        <w:ind w:firstLine="709"/>
        <w:jc w:val="both"/>
        <w:rPr>
          <w:sz w:val="28"/>
          <w:szCs w:val="28"/>
          <w:lang w:val="uk-UA"/>
        </w:rPr>
      </w:pPr>
      <w:r w:rsidRPr="00261471">
        <w:rPr>
          <w:sz w:val="28"/>
          <w:szCs w:val="28"/>
          <w:lang w:val="uk-UA"/>
        </w:rPr>
        <w:t>У межах діючих житлових програм збудовано 47 квартир загальною площею житла майже 3 тис.кв.м, з них за програмою молодіжного житлового кредитування отримали довгоочікуване житло – 27 родин; за програмою доступного житла – 20 родин.</w:t>
      </w:r>
    </w:p>
    <w:p w:rsidR="00201C44" w:rsidRPr="00261471" w:rsidRDefault="00201C44" w:rsidP="003A593B">
      <w:pPr>
        <w:ind w:firstLine="709"/>
        <w:jc w:val="both"/>
        <w:rPr>
          <w:sz w:val="28"/>
          <w:szCs w:val="28"/>
          <w:lang w:val="uk-UA"/>
        </w:rPr>
      </w:pPr>
      <w:r w:rsidRPr="00261471">
        <w:rPr>
          <w:sz w:val="28"/>
          <w:szCs w:val="28"/>
          <w:lang w:val="uk-UA"/>
        </w:rPr>
        <w:t xml:space="preserve">Будівництво квартир здійснювалось за рахунок коштів державного та місцевих бюджетів, виділених на реалізацію житлових програм, а також власних коштів громадян та </w:t>
      </w:r>
      <w:r w:rsidR="00B93E00" w:rsidRPr="00261471">
        <w:rPr>
          <w:sz w:val="28"/>
          <w:szCs w:val="28"/>
          <w:lang w:val="uk-UA"/>
        </w:rPr>
        <w:t>з</w:t>
      </w:r>
      <w:r w:rsidRPr="00261471">
        <w:rPr>
          <w:sz w:val="28"/>
          <w:szCs w:val="28"/>
          <w:lang w:val="uk-UA"/>
        </w:rPr>
        <w:t xml:space="preserve">амовника будівництва </w:t>
      </w:r>
      <w:r w:rsidR="00B93E00" w:rsidRPr="00261471">
        <w:rPr>
          <w:sz w:val="28"/>
          <w:szCs w:val="28"/>
          <w:lang w:val="uk-UA"/>
        </w:rPr>
        <w:t>–</w:t>
      </w:r>
      <w:r w:rsidRPr="00261471">
        <w:rPr>
          <w:sz w:val="28"/>
          <w:szCs w:val="28"/>
          <w:lang w:val="uk-UA"/>
        </w:rPr>
        <w:t xml:space="preserve"> будівельної компанії «Молодіжний житловий комплекс».  </w:t>
      </w:r>
    </w:p>
    <w:p w:rsidR="00201C44" w:rsidRPr="00261471" w:rsidRDefault="00201C44" w:rsidP="003A593B">
      <w:pPr>
        <w:ind w:firstLine="709"/>
        <w:jc w:val="both"/>
        <w:rPr>
          <w:sz w:val="28"/>
          <w:szCs w:val="28"/>
          <w:lang w:val="uk-UA"/>
        </w:rPr>
      </w:pPr>
      <w:r w:rsidRPr="00261471">
        <w:rPr>
          <w:sz w:val="28"/>
          <w:szCs w:val="28"/>
          <w:lang w:val="uk-UA"/>
        </w:rPr>
        <w:t xml:space="preserve">Протягом 2021 року з бюджету області заходи Програми профінансовано </w:t>
      </w:r>
      <w:r w:rsidR="00B93E00" w:rsidRPr="00261471">
        <w:rPr>
          <w:sz w:val="28"/>
          <w:szCs w:val="28"/>
          <w:lang w:val="uk-UA"/>
        </w:rPr>
        <w:t>на</w:t>
      </w:r>
      <w:r w:rsidRPr="00261471">
        <w:rPr>
          <w:sz w:val="28"/>
          <w:szCs w:val="28"/>
          <w:lang w:val="uk-UA"/>
        </w:rPr>
        <w:t xml:space="preserve"> сум</w:t>
      </w:r>
      <w:r w:rsidR="00B93E00" w:rsidRPr="00261471">
        <w:rPr>
          <w:sz w:val="28"/>
          <w:szCs w:val="28"/>
          <w:lang w:val="uk-UA"/>
        </w:rPr>
        <w:t>у</w:t>
      </w:r>
      <w:r w:rsidRPr="00261471">
        <w:rPr>
          <w:sz w:val="28"/>
          <w:szCs w:val="28"/>
          <w:lang w:val="uk-UA"/>
        </w:rPr>
        <w:t xml:space="preserve"> 3993,44 тис. грн (30,72% від показника Програми).</w:t>
      </w:r>
      <w:r w:rsidR="00B93E00" w:rsidRPr="00261471">
        <w:rPr>
          <w:sz w:val="28"/>
          <w:szCs w:val="28"/>
          <w:lang w:val="uk-UA"/>
        </w:rPr>
        <w:t xml:space="preserve"> З</w:t>
      </w:r>
      <w:r w:rsidRPr="00261471">
        <w:rPr>
          <w:sz w:val="28"/>
          <w:szCs w:val="28"/>
          <w:lang w:val="uk-UA"/>
        </w:rPr>
        <w:t>а рахунок цих коштів надано 5 пільгових кредитів молодим родинам на будівництво житла, при цьому власних коштів громадян залучено 1964,32 тис. грн, (49,2% від суми виділених коштів з бюджету).</w:t>
      </w:r>
    </w:p>
    <w:p w:rsidR="002E2F79" w:rsidRPr="00261471" w:rsidRDefault="002E2F79" w:rsidP="003A593B">
      <w:pPr>
        <w:ind w:firstLine="709"/>
        <w:jc w:val="both"/>
        <w:rPr>
          <w:sz w:val="28"/>
          <w:szCs w:val="28"/>
          <w:lang w:val="uk-UA"/>
        </w:rPr>
      </w:pPr>
      <w:r w:rsidRPr="00261471">
        <w:rPr>
          <w:sz w:val="28"/>
          <w:szCs w:val="28"/>
          <w:lang w:val="uk-UA"/>
        </w:rPr>
        <w:t>На виконання Указу Президента України від 27 березня 1998 року                    № 222/98 «Про заходи щодо підтримки індивідуального житлового будівництва на селі» в області продовжується реалізація програми індивідуального житлового будівництва на селі «Власний дім» на 2021 – 2027 роки.</w:t>
      </w:r>
    </w:p>
    <w:p w:rsidR="002E2F79" w:rsidRPr="00261471" w:rsidRDefault="00B93E00" w:rsidP="003A593B">
      <w:pPr>
        <w:tabs>
          <w:tab w:val="left" w:pos="720"/>
        </w:tabs>
        <w:ind w:firstLine="709"/>
        <w:jc w:val="both"/>
        <w:rPr>
          <w:sz w:val="28"/>
          <w:szCs w:val="28"/>
          <w:lang w:val="uk-UA"/>
        </w:rPr>
      </w:pPr>
      <w:r w:rsidRPr="00261471">
        <w:rPr>
          <w:sz w:val="28"/>
          <w:szCs w:val="28"/>
          <w:lang w:val="uk-UA"/>
        </w:rPr>
        <w:t>Упродовж</w:t>
      </w:r>
      <w:r w:rsidR="002E2F79" w:rsidRPr="00261471">
        <w:rPr>
          <w:sz w:val="28"/>
          <w:szCs w:val="28"/>
          <w:lang w:val="uk-UA"/>
        </w:rPr>
        <w:t xml:space="preserve"> січня</w:t>
      </w:r>
      <w:r w:rsidRPr="00261471">
        <w:rPr>
          <w:sz w:val="28"/>
          <w:szCs w:val="28"/>
          <w:lang w:val="uk-UA"/>
        </w:rPr>
        <w:t xml:space="preserve"> – </w:t>
      </w:r>
      <w:r w:rsidR="002E2F79" w:rsidRPr="00261471">
        <w:rPr>
          <w:sz w:val="28"/>
          <w:szCs w:val="28"/>
          <w:lang w:val="uk-UA"/>
        </w:rPr>
        <w:t>вересня 2021 року на реалізацію</w:t>
      </w:r>
      <w:r w:rsidRPr="00261471">
        <w:rPr>
          <w:sz w:val="28"/>
          <w:szCs w:val="28"/>
          <w:lang w:val="uk-UA"/>
        </w:rPr>
        <w:t xml:space="preserve"> цієї </w:t>
      </w:r>
      <w:r w:rsidR="003353FD" w:rsidRPr="00261471">
        <w:rPr>
          <w:sz w:val="28"/>
          <w:szCs w:val="28"/>
          <w:lang w:val="uk-UA"/>
        </w:rPr>
        <w:t>п</w:t>
      </w:r>
      <w:r w:rsidR="002E2F79" w:rsidRPr="00261471">
        <w:rPr>
          <w:sz w:val="28"/>
          <w:szCs w:val="28"/>
          <w:lang w:val="uk-UA"/>
        </w:rPr>
        <w:t>рограми спрямовано 15,3 млн грн, із яких кредитні кошти складають 12,3 млн грн.</w:t>
      </w:r>
    </w:p>
    <w:p w:rsidR="002E2F79" w:rsidRPr="00261471" w:rsidRDefault="002E2F79" w:rsidP="003A593B">
      <w:pPr>
        <w:tabs>
          <w:tab w:val="left" w:pos="720"/>
        </w:tabs>
        <w:ind w:firstLine="709"/>
        <w:jc w:val="both"/>
        <w:rPr>
          <w:sz w:val="28"/>
          <w:szCs w:val="28"/>
          <w:lang w:val="uk-UA"/>
        </w:rPr>
      </w:pPr>
      <w:r w:rsidRPr="00261471">
        <w:rPr>
          <w:sz w:val="28"/>
          <w:szCs w:val="28"/>
          <w:lang w:val="uk-UA"/>
        </w:rPr>
        <w:t>Це дозволило поліпшити житлово-побутові умови 143 сільськи</w:t>
      </w:r>
      <w:r w:rsidR="003353FD" w:rsidRPr="00261471">
        <w:rPr>
          <w:sz w:val="28"/>
          <w:szCs w:val="28"/>
          <w:lang w:val="uk-UA"/>
        </w:rPr>
        <w:t>х</w:t>
      </w:r>
      <w:r w:rsidRPr="00261471">
        <w:rPr>
          <w:sz w:val="28"/>
          <w:szCs w:val="28"/>
          <w:lang w:val="uk-UA"/>
        </w:rPr>
        <w:t xml:space="preserve"> сім</w:t>
      </w:r>
      <w:r w:rsidR="003353FD" w:rsidRPr="00261471">
        <w:rPr>
          <w:sz w:val="28"/>
          <w:szCs w:val="28"/>
          <w:lang w:val="uk-UA"/>
        </w:rPr>
        <w:t>ей</w:t>
      </w:r>
      <w:r w:rsidRPr="00261471">
        <w:rPr>
          <w:sz w:val="28"/>
          <w:szCs w:val="28"/>
          <w:lang w:val="uk-UA"/>
        </w:rPr>
        <w:t>, які мешкають у понад 60</w:t>
      </w:r>
      <w:r w:rsidR="003353FD" w:rsidRPr="00261471">
        <w:rPr>
          <w:sz w:val="28"/>
          <w:szCs w:val="28"/>
          <w:lang w:val="uk-UA"/>
        </w:rPr>
        <w:t xml:space="preserve">-ти </w:t>
      </w:r>
      <w:r w:rsidRPr="00261471">
        <w:rPr>
          <w:sz w:val="28"/>
          <w:szCs w:val="28"/>
          <w:lang w:val="uk-UA"/>
        </w:rPr>
        <w:t>населених пунктах області, а саме:</w:t>
      </w:r>
    </w:p>
    <w:p w:rsidR="002E2F79" w:rsidRPr="00261471" w:rsidRDefault="002E2F79" w:rsidP="003A593B">
      <w:pPr>
        <w:tabs>
          <w:tab w:val="left" w:pos="720"/>
        </w:tabs>
        <w:ind w:firstLine="709"/>
        <w:jc w:val="both"/>
        <w:rPr>
          <w:sz w:val="28"/>
          <w:szCs w:val="28"/>
          <w:lang w:val="uk-UA"/>
        </w:rPr>
      </w:pPr>
      <w:r w:rsidRPr="00261471">
        <w:rPr>
          <w:sz w:val="28"/>
          <w:szCs w:val="28"/>
          <w:lang w:val="uk-UA"/>
        </w:rPr>
        <w:t xml:space="preserve">- 92 сім’ї придбали та реконструювали з використанням енергозберігаючих матеріалів індивідуальне житло загальною площею </w:t>
      </w:r>
      <w:r w:rsidR="003353FD" w:rsidRPr="00261471">
        <w:rPr>
          <w:sz w:val="28"/>
          <w:szCs w:val="28"/>
          <w:lang w:val="uk-UA"/>
        </w:rPr>
        <w:t xml:space="preserve">                            </w:t>
      </w:r>
      <w:r w:rsidRPr="00261471">
        <w:rPr>
          <w:sz w:val="28"/>
          <w:szCs w:val="28"/>
          <w:lang w:val="uk-UA"/>
        </w:rPr>
        <w:t>6 тис.</w:t>
      </w:r>
      <w:r w:rsidR="003353FD" w:rsidRPr="00261471">
        <w:rPr>
          <w:sz w:val="28"/>
          <w:szCs w:val="28"/>
          <w:lang w:val="uk-UA"/>
        </w:rPr>
        <w:t>кв.м</w:t>
      </w:r>
      <w:r w:rsidRPr="00261471">
        <w:rPr>
          <w:sz w:val="28"/>
          <w:szCs w:val="28"/>
          <w:lang w:val="uk-UA"/>
        </w:rPr>
        <w:t>;</w:t>
      </w:r>
    </w:p>
    <w:p w:rsidR="002E2F79" w:rsidRPr="00261471" w:rsidRDefault="002E2F79" w:rsidP="003A593B">
      <w:pPr>
        <w:tabs>
          <w:tab w:val="left" w:pos="720"/>
        </w:tabs>
        <w:ind w:firstLine="709"/>
        <w:jc w:val="both"/>
        <w:rPr>
          <w:sz w:val="28"/>
          <w:szCs w:val="28"/>
          <w:lang w:val="uk-UA"/>
        </w:rPr>
      </w:pPr>
      <w:r w:rsidRPr="00261471">
        <w:rPr>
          <w:sz w:val="28"/>
          <w:szCs w:val="28"/>
          <w:lang w:val="uk-UA"/>
        </w:rPr>
        <w:t>- 10 родин підключили житло до інженерних мереж;</w:t>
      </w:r>
    </w:p>
    <w:p w:rsidR="002E2F79" w:rsidRPr="00261471" w:rsidRDefault="002E2F79" w:rsidP="003A593B">
      <w:pPr>
        <w:tabs>
          <w:tab w:val="left" w:pos="720"/>
        </w:tabs>
        <w:ind w:firstLine="709"/>
        <w:jc w:val="both"/>
        <w:rPr>
          <w:sz w:val="28"/>
          <w:szCs w:val="28"/>
          <w:lang w:val="uk-UA"/>
        </w:rPr>
      </w:pPr>
      <w:r w:rsidRPr="00261471">
        <w:rPr>
          <w:sz w:val="28"/>
          <w:szCs w:val="28"/>
          <w:lang w:val="uk-UA"/>
        </w:rPr>
        <w:t>- 41 сім’я, отримавши кредити на розвиток власного сільського подвір’я, придбал</w:t>
      </w:r>
      <w:r w:rsidR="003353FD" w:rsidRPr="00261471">
        <w:rPr>
          <w:sz w:val="28"/>
          <w:szCs w:val="28"/>
          <w:lang w:val="uk-UA"/>
        </w:rPr>
        <w:t>а</w:t>
      </w:r>
      <w:r w:rsidRPr="00261471">
        <w:rPr>
          <w:sz w:val="28"/>
          <w:szCs w:val="28"/>
          <w:lang w:val="uk-UA"/>
        </w:rPr>
        <w:t xml:space="preserve"> дійних корів та сільгосптехніку.</w:t>
      </w:r>
    </w:p>
    <w:p w:rsidR="002E2F79" w:rsidRPr="00261471" w:rsidRDefault="002E2F79" w:rsidP="003A593B">
      <w:pPr>
        <w:tabs>
          <w:tab w:val="left" w:pos="720"/>
        </w:tabs>
        <w:ind w:firstLine="709"/>
        <w:jc w:val="both"/>
        <w:rPr>
          <w:sz w:val="28"/>
          <w:szCs w:val="28"/>
          <w:lang w:val="uk-UA"/>
        </w:rPr>
      </w:pPr>
      <w:r w:rsidRPr="00261471">
        <w:rPr>
          <w:sz w:val="28"/>
          <w:szCs w:val="28"/>
          <w:lang w:val="uk-UA"/>
        </w:rPr>
        <w:t xml:space="preserve">Із загальної кількості учасників </w:t>
      </w:r>
      <w:r w:rsidR="003353FD" w:rsidRPr="00261471">
        <w:rPr>
          <w:sz w:val="28"/>
          <w:szCs w:val="28"/>
          <w:lang w:val="uk-UA"/>
        </w:rPr>
        <w:t>п</w:t>
      </w:r>
      <w:r w:rsidRPr="00261471">
        <w:rPr>
          <w:sz w:val="28"/>
          <w:szCs w:val="28"/>
          <w:lang w:val="uk-UA"/>
        </w:rPr>
        <w:t xml:space="preserve">рограми за </w:t>
      </w:r>
      <w:r w:rsidR="003353FD" w:rsidRPr="00261471">
        <w:rPr>
          <w:sz w:val="28"/>
          <w:szCs w:val="28"/>
          <w:lang w:val="uk-UA"/>
        </w:rPr>
        <w:t xml:space="preserve">січень-вересень поточного року </w:t>
      </w:r>
      <w:r w:rsidRPr="00261471">
        <w:rPr>
          <w:sz w:val="28"/>
          <w:szCs w:val="28"/>
          <w:lang w:val="uk-UA"/>
        </w:rPr>
        <w:t xml:space="preserve"> пільговими кредитами скористалися 24 фахівц</w:t>
      </w:r>
      <w:r w:rsidR="003353FD" w:rsidRPr="00261471">
        <w:rPr>
          <w:sz w:val="28"/>
          <w:szCs w:val="28"/>
          <w:lang w:val="uk-UA"/>
        </w:rPr>
        <w:t>і</w:t>
      </w:r>
      <w:r w:rsidRPr="00261471">
        <w:rPr>
          <w:sz w:val="28"/>
          <w:szCs w:val="28"/>
          <w:lang w:val="uk-UA"/>
        </w:rPr>
        <w:t xml:space="preserve"> сфери освіти та охорони здоров’я, 8 багатодітних родин, 7 сімей учасників АТО</w:t>
      </w:r>
      <w:r w:rsidR="003353FD" w:rsidRPr="00261471">
        <w:rPr>
          <w:sz w:val="28"/>
          <w:szCs w:val="28"/>
          <w:lang w:val="uk-UA"/>
        </w:rPr>
        <w:t>(</w:t>
      </w:r>
      <w:r w:rsidRPr="00261471">
        <w:rPr>
          <w:sz w:val="28"/>
          <w:szCs w:val="28"/>
          <w:lang w:val="uk-UA"/>
        </w:rPr>
        <w:t>ООС</w:t>
      </w:r>
      <w:r w:rsidR="003353FD" w:rsidRPr="00261471">
        <w:rPr>
          <w:sz w:val="28"/>
          <w:szCs w:val="28"/>
          <w:lang w:val="uk-UA"/>
        </w:rPr>
        <w:t>)</w:t>
      </w:r>
      <w:r w:rsidRPr="00261471">
        <w:rPr>
          <w:sz w:val="28"/>
          <w:szCs w:val="28"/>
          <w:lang w:val="uk-UA"/>
        </w:rPr>
        <w:t>, військовослужбовців та внутрішньо переміщених осіб, понад 80 молодих сімей, а також працівники агропромислового комплексу та інших бюджетних установ.</w:t>
      </w:r>
    </w:p>
    <w:p w:rsidR="007D197F" w:rsidRPr="00261471" w:rsidRDefault="007D197F" w:rsidP="003A593B">
      <w:pPr>
        <w:ind w:firstLine="709"/>
        <w:jc w:val="both"/>
        <w:rPr>
          <w:sz w:val="28"/>
          <w:szCs w:val="28"/>
          <w:lang w:val="uk-UA"/>
        </w:rPr>
      </w:pPr>
      <w:r w:rsidRPr="00261471">
        <w:rPr>
          <w:sz w:val="28"/>
          <w:szCs w:val="28"/>
          <w:lang w:val="uk-UA"/>
        </w:rPr>
        <w:t xml:space="preserve">Інструментом державного регулювання планування територій є містобудівна документація. </w:t>
      </w:r>
    </w:p>
    <w:p w:rsidR="007D197F" w:rsidRPr="00261471" w:rsidRDefault="007D197F" w:rsidP="003A593B">
      <w:pPr>
        <w:ind w:firstLine="709"/>
        <w:jc w:val="both"/>
        <w:rPr>
          <w:sz w:val="28"/>
          <w:szCs w:val="28"/>
          <w:lang w:val="uk-UA"/>
        </w:rPr>
      </w:pPr>
      <w:r w:rsidRPr="00261471">
        <w:rPr>
          <w:sz w:val="28"/>
          <w:szCs w:val="28"/>
          <w:lang w:val="uk-UA"/>
        </w:rPr>
        <w:t>Протягом січня – вересня 2021 року проведено 6 засідань архітектурно-містобудівної ради при управлінні містобудування та архітектури обласної державної адміністрації, на яких розглянуто 27 про</w:t>
      </w:r>
      <w:r w:rsidR="003353FD" w:rsidRPr="00261471">
        <w:rPr>
          <w:sz w:val="28"/>
          <w:szCs w:val="28"/>
          <w:lang w:val="uk-UA"/>
        </w:rPr>
        <w:t>є</w:t>
      </w:r>
      <w:r w:rsidRPr="00261471">
        <w:rPr>
          <w:sz w:val="28"/>
          <w:szCs w:val="28"/>
          <w:lang w:val="uk-UA"/>
        </w:rPr>
        <w:t>ктів містобудівної документації на місцевому рівні: 17 про</w:t>
      </w:r>
      <w:r w:rsidR="003353FD" w:rsidRPr="00261471">
        <w:rPr>
          <w:sz w:val="28"/>
          <w:szCs w:val="28"/>
          <w:lang w:val="uk-UA"/>
        </w:rPr>
        <w:t>є</w:t>
      </w:r>
      <w:r w:rsidRPr="00261471">
        <w:rPr>
          <w:sz w:val="28"/>
          <w:szCs w:val="28"/>
          <w:lang w:val="uk-UA"/>
        </w:rPr>
        <w:t>ктів генеральних планів населених пунктів</w:t>
      </w:r>
      <w:r w:rsidR="003353FD" w:rsidRPr="00261471">
        <w:rPr>
          <w:sz w:val="28"/>
          <w:szCs w:val="28"/>
          <w:lang w:val="uk-UA"/>
        </w:rPr>
        <w:t>,</w:t>
      </w:r>
      <w:r w:rsidRPr="00261471">
        <w:rPr>
          <w:sz w:val="28"/>
          <w:szCs w:val="28"/>
          <w:lang w:val="uk-UA"/>
        </w:rPr>
        <w:t xml:space="preserve"> поєднаних </w:t>
      </w:r>
      <w:r w:rsidR="003353FD" w:rsidRPr="00261471">
        <w:rPr>
          <w:sz w:val="28"/>
          <w:szCs w:val="28"/>
          <w:lang w:val="uk-UA"/>
        </w:rPr>
        <w:t>і</w:t>
      </w:r>
      <w:r w:rsidRPr="00261471">
        <w:rPr>
          <w:sz w:val="28"/>
          <w:szCs w:val="28"/>
          <w:lang w:val="uk-UA"/>
        </w:rPr>
        <w:t>з планами зонування територій населених пунктів</w:t>
      </w:r>
      <w:r w:rsidR="003353FD" w:rsidRPr="00261471">
        <w:rPr>
          <w:sz w:val="28"/>
          <w:szCs w:val="28"/>
          <w:lang w:val="uk-UA"/>
        </w:rPr>
        <w:t>,</w:t>
      </w:r>
      <w:r w:rsidRPr="00261471">
        <w:rPr>
          <w:sz w:val="28"/>
          <w:szCs w:val="28"/>
          <w:lang w:val="uk-UA"/>
        </w:rPr>
        <w:t xml:space="preserve"> та                           10 детальних планів територій.</w:t>
      </w:r>
    </w:p>
    <w:p w:rsidR="007D197F" w:rsidRPr="00261471" w:rsidRDefault="007D197F" w:rsidP="003A593B">
      <w:pPr>
        <w:ind w:firstLine="709"/>
        <w:jc w:val="both"/>
        <w:rPr>
          <w:sz w:val="28"/>
          <w:szCs w:val="28"/>
          <w:lang w:val="uk-UA"/>
        </w:rPr>
      </w:pPr>
      <w:r w:rsidRPr="00261471">
        <w:rPr>
          <w:sz w:val="28"/>
          <w:szCs w:val="28"/>
          <w:lang w:val="uk-UA"/>
        </w:rPr>
        <w:t>Станом на 01 вересня 2021 року генеральними планами забезпечено                  634 населен</w:t>
      </w:r>
      <w:r w:rsidR="003353FD" w:rsidRPr="00261471">
        <w:rPr>
          <w:sz w:val="28"/>
          <w:szCs w:val="28"/>
          <w:lang w:val="uk-UA"/>
        </w:rPr>
        <w:t>і</w:t>
      </w:r>
      <w:r w:rsidRPr="00261471">
        <w:rPr>
          <w:sz w:val="28"/>
          <w:szCs w:val="28"/>
          <w:lang w:val="uk-UA"/>
        </w:rPr>
        <w:t xml:space="preserve"> пункти області (91%), з яких 437 потребують оновлення та  внесення змін.</w:t>
      </w:r>
    </w:p>
    <w:p w:rsidR="00201C44" w:rsidRPr="00261471" w:rsidRDefault="00201C44" w:rsidP="003A593B">
      <w:pPr>
        <w:ind w:firstLine="709"/>
        <w:rPr>
          <w:b/>
          <w:i/>
          <w:sz w:val="28"/>
          <w:szCs w:val="28"/>
          <w:u w:val="single"/>
          <w:lang w:val="uk-UA"/>
        </w:rPr>
      </w:pPr>
    </w:p>
    <w:p w:rsidR="00A32865" w:rsidRPr="00261471" w:rsidRDefault="00A32865" w:rsidP="003A593B">
      <w:pPr>
        <w:ind w:firstLine="709"/>
        <w:rPr>
          <w:sz w:val="28"/>
          <w:szCs w:val="28"/>
          <w:lang w:val="uk-UA"/>
        </w:rPr>
      </w:pPr>
      <w:r w:rsidRPr="00261471">
        <w:rPr>
          <w:b/>
          <w:i/>
          <w:sz w:val="28"/>
          <w:szCs w:val="28"/>
          <w:u w:val="single"/>
          <w:lang w:val="uk-UA"/>
        </w:rPr>
        <w:t>Основні завдання на 2022 рік:</w:t>
      </w:r>
    </w:p>
    <w:p w:rsidR="007D197F" w:rsidRPr="00261471" w:rsidRDefault="007D197F" w:rsidP="003A593B">
      <w:pPr>
        <w:pStyle w:val="19"/>
      </w:pPr>
      <w:r w:rsidRPr="00261471">
        <w:t>-</w:t>
      </w:r>
      <w:r w:rsidR="008B0160" w:rsidRPr="00261471">
        <w:t xml:space="preserve"> </w:t>
      </w:r>
      <w:r w:rsidRPr="00261471">
        <w:t>організація та забезпечення фінансування заходів з розроблення (оновлення) містобудівної документації місцевого рівня;</w:t>
      </w:r>
    </w:p>
    <w:p w:rsidR="007D197F" w:rsidRPr="00261471" w:rsidRDefault="007D197F" w:rsidP="003A593B">
      <w:pPr>
        <w:pStyle w:val="19"/>
      </w:pPr>
      <w:r w:rsidRPr="00261471">
        <w:t>-</w:t>
      </w:r>
      <w:r w:rsidR="000628F7" w:rsidRPr="00261471">
        <w:t> </w:t>
      </w:r>
      <w:r w:rsidRPr="00261471">
        <w:t>покращення житлових і соціально-побутових умов населення, розв’язання їх житлової проблеми, скорочення строків перебування на квартирному обліку та нарощування обсягів житлового будівництва;</w:t>
      </w:r>
    </w:p>
    <w:p w:rsidR="007D197F" w:rsidRPr="00261471" w:rsidRDefault="007D197F" w:rsidP="003A593B">
      <w:pPr>
        <w:pStyle w:val="19"/>
      </w:pPr>
      <w:r w:rsidRPr="00261471">
        <w:t>- забезпечення умов для розвитку населених пунктів області.</w:t>
      </w:r>
    </w:p>
    <w:p w:rsidR="008C5731" w:rsidRPr="00261471" w:rsidRDefault="008C5731" w:rsidP="003A593B">
      <w:pPr>
        <w:ind w:firstLine="709"/>
        <w:jc w:val="both"/>
        <w:rPr>
          <w:sz w:val="28"/>
          <w:szCs w:val="28"/>
          <w:lang w:val="uk-UA"/>
        </w:rPr>
      </w:pPr>
    </w:p>
    <w:p w:rsidR="00A32865" w:rsidRPr="00261471" w:rsidRDefault="00A32865"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7D197F" w:rsidRPr="00261471" w:rsidRDefault="007D197F" w:rsidP="003A593B">
      <w:pPr>
        <w:pStyle w:val="19"/>
      </w:pPr>
      <w:r w:rsidRPr="00261471">
        <w:t>1) забезпечення подальшого оновлення містобудівної документації на місцевому рівні;</w:t>
      </w:r>
    </w:p>
    <w:p w:rsidR="007D197F" w:rsidRPr="00261471" w:rsidRDefault="007D197F" w:rsidP="003A593B">
      <w:pPr>
        <w:pStyle w:val="19"/>
      </w:pPr>
      <w:r w:rsidRPr="00261471">
        <w:rPr>
          <w:i/>
        </w:rPr>
        <w:t>Термін виконання</w:t>
      </w:r>
      <w:r w:rsidRPr="00261471">
        <w:t xml:space="preserve">: протягом року. </w:t>
      </w:r>
    </w:p>
    <w:p w:rsidR="007D197F" w:rsidRPr="00261471" w:rsidRDefault="007D197F" w:rsidP="003A593B">
      <w:pPr>
        <w:pStyle w:val="19"/>
      </w:pPr>
      <w:r w:rsidRPr="00261471">
        <w:rPr>
          <w:i/>
        </w:rPr>
        <w:t>Відповідальні</w:t>
      </w:r>
      <w:r w:rsidRPr="00261471">
        <w:t xml:space="preserve"> </w:t>
      </w:r>
      <w:r w:rsidRPr="00261471">
        <w:rPr>
          <w:i/>
          <w:iCs/>
        </w:rPr>
        <w:t>виконавці:</w:t>
      </w:r>
      <w:r w:rsidRPr="00261471">
        <w:t xml:space="preserve"> управління містобудування та архітектури обласної державної адміністрації, райдержадміністрації, </w:t>
      </w:r>
      <w:r w:rsidR="001044A0" w:rsidRPr="00261471">
        <w:t>сільські, селищні, міські ради</w:t>
      </w:r>
      <w:r w:rsidRPr="00261471">
        <w:t>;</w:t>
      </w:r>
    </w:p>
    <w:p w:rsidR="007D197F" w:rsidRPr="00261471" w:rsidRDefault="007D197F" w:rsidP="003A593B">
      <w:pPr>
        <w:pStyle w:val="19"/>
      </w:pPr>
      <w:r w:rsidRPr="00261471">
        <w:t xml:space="preserve">2) надання довгострокових кредитів на будівництво, добудову, реконструкцію індивідуального та багатоповерхового житла у містах </w:t>
      </w:r>
      <w:r w:rsidR="001A05A1" w:rsidRPr="00261471">
        <w:t>Херсоні, Новій Каховці, Каховці та Голій Пристані</w:t>
      </w:r>
      <w:r w:rsidRPr="00261471">
        <w:t>;</w:t>
      </w:r>
    </w:p>
    <w:p w:rsidR="007D197F" w:rsidRPr="00261471" w:rsidRDefault="007D197F" w:rsidP="003A593B">
      <w:pPr>
        <w:pStyle w:val="19"/>
      </w:pPr>
      <w:r w:rsidRPr="00261471">
        <w:rPr>
          <w:i/>
        </w:rPr>
        <w:t xml:space="preserve">Термін виконання: </w:t>
      </w:r>
      <w:r w:rsidRPr="00261471">
        <w:t xml:space="preserve">протягом року. </w:t>
      </w:r>
    </w:p>
    <w:p w:rsidR="007D197F" w:rsidRPr="00261471" w:rsidRDefault="007D197F" w:rsidP="003A593B">
      <w:pPr>
        <w:pStyle w:val="19"/>
      </w:pPr>
      <w:r w:rsidRPr="00261471">
        <w:rPr>
          <w:i/>
        </w:rPr>
        <w:t>Відповідальні виконавці</w:t>
      </w:r>
      <w:r w:rsidRPr="00261471">
        <w:t xml:space="preserve">: Департамент розвитку територій обласної державної адміністрації, Обласний фонд підтримки індивідуального житлового будівництва на селі, </w:t>
      </w:r>
      <w:r w:rsidR="00A4404B" w:rsidRPr="00261471">
        <w:t>виконкоми Херсонської, Новокаховської, Каховської та Голопристанської міських рад;</w:t>
      </w:r>
    </w:p>
    <w:p w:rsidR="007D197F" w:rsidRPr="00261471" w:rsidRDefault="007D197F" w:rsidP="003A593B">
      <w:pPr>
        <w:pStyle w:val="19"/>
      </w:pPr>
      <w:r w:rsidRPr="00261471">
        <w:t>3)</w:t>
      </w:r>
      <w:r w:rsidR="00A4404B" w:rsidRPr="00261471">
        <w:t> </w:t>
      </w:r>
      <w:r w:rsidR="007C0589" w:rsidRPr="00261471">
        <w:t>п</w:t>
      </w:r>
      <w:r w:rsidRPr="00261471">
        <w:t>ерепрофілювання або реконструкція об’єктів незавершеного будівництва іншого цільового призначення під житло, придбання житла та його облаштування;</w:t>
      </w:r>
    </w:p>
    <w:p w:rsidR="007D197F" w:rsidRPr="00261471" w:rsidRDefault="007D197F" w:rsidP="003A593B">
      <w:pPr>
        <w:pStyle w:val="19"/>
      </w:pPr>
      <w:r w:rsidRPr="00261471">
        <w:t xml:space="preserve">4) надання </w:t>
      </w:r>
      <w:r w:rsidR="00F0311A" w:rsidRPr="00261471">
        <w:t xml:space="preserve">пільгових </w:t>
      </w:r>
      <w:r w:rsidRPr="00261471">
        <w:t>кредитів учасникам АТО/ООС, внутрішньо переміщеним особам та багатодітним сім’ям на умовах відшкодування відсотків з обласного бюджету протягом перших трьох років та в подальшому за рахунок інших місцевих (у тому числі міських) бюджетів.</w:t>
      </w:r>
    </w:p>
    <w:p w:rsidR="007D197F" w:rsidRPr="00261471" w:rsidRDefault="007D197F" w:rsidP="003A593B">
      <w:pPr>
        <w:pStyle w:val="19"/>
      </w:pPr>
      <w:r w:rsidRPr="00261471">
        <w:rPr>
          <w:i/>
        </w:rPr>
        <w:t>Термін виконання</w:t>
      </w:r>
      <w:r w:rsidRPr="00261471">
        <w:t xml:space="preserve">: протягом року. </w:t>
      </w:r>
    </w:p>
    <w:p w:rsidR="007D197F" w:rsidRPr="00261471" w:rsidRDefault="007D197F" w:rsidP="003A593B">
      <w:pPr>
        <w:pStyle w:val="19"/>
      </w:pPr>
      <w:r w:rsidRPr="00261471">
        <w:rPr>
          <w:i/>
        </w:rPr>
        <w:t>Відповідальні виконавці</w:t>
      </w:r>
      <w:r w:rsidRPr="00261471">
        <w:t xml:space="preserve">: Департамент розвитку територій обласної державної адміністрації, Обласний фонд підтримки індивідуального житлового будівництва на селі, </w:t>
      </w:r>
      <w:r w:rsidR="00F0311A" w:rsidRPr="00261471">
        <w:t>виконкоми Херсонської, Новокаховської, Каховської та Голопристанської міських рад</w:t>
      </w:r>
      <w:r w:rsidRPr="00261471">
        <w:t>;</w:t>
      </w:r>
    </w:p>
    <w:p w:rsidR="007D197F" w:rsidRPr="00261471" w:rsidRDefault="00173B9B" w:rsidP="003A593B">
      <w:pPr>
        <w:pStyle w:val="19"/>
      </w:pPr>
      <w:r w:rsidRPr="00261471">
        <w:t>5</w:t>
      </w:r>
      <w:r w:rsidR="007D197F" w:rsidRPr="00261471">
        <w:t>)</w:t>
      </w:r>
      <w:r w:rsidR="007C0589" w:rsidRPr="00261471">
        <w:t xml:space="preserve"> </w:t>
      </w:r>
      <w:r w:rsidR="007D197F" w:rsidRPr="00261471">
        <w:t>реалізація в області державної програми надання пільгового кредиту внутрішньо переміщеним особам, учасникам АТО</w:t>
      </w:r>
      <w:r w:rsidR="003A593B" w:rsidRPr="00261471">
        <w:t>(</w:t>
      </w:r>
      <w:r w:rsidR="007D197F" w:rsidRPr="00261471">
        <w:t>ООС</w:t>
      </w:r>
      <w:r w:rsidR="003A593B" w:rsidRPr="00261471">
        <w:t>)</w:t>
      </w:r>
      <w:r w:rsidR="007D197F" w:rsidRPr="00261471">
        <w:t xml:space="preserve"> на придбання житла.</w:t>
      </w:r>
    </w:p>
    <w:p w:rsidR="007D197F" w:rsidRPr="00261471" w:rsidRDefault="007D197F" w:rsidP="003A593B">
      <w:pPr>
        <w:pStyle w:val="19"/>
      </w:pPr>
      <w:r w:rsidRPr="00261471">
        <w:rPr>
          <w:i/>
        </w:rPr>
        <w:t>Термін виконання</w:t>
      </w:r>
      <w:r w:rsidRPr="00261471">
        <w:t xml:space="preserve">: протягом року. </w:t>
      </w:r>
    </w:p>
    <w:p w:rsidR="007D197F" w:rsidRPr="00261471" w:rsidRDefault="007D197F" w:rsidP="003A593B">
      <w:pPr>
        <w:pStyle w:val="19"/>
      </w:pPr>
      <w:r w:rsidRPr="00261471">
        <w:rPr>
          <w:i/>
        </w:rPr>
        <w:t>Відповідальні виконавці</w:t>
      </w:r>
      <w:r w:rsidRPr="00261471">
        <w:t>: Херсонське регіональне відділення Державної фінансової установи «Державний фонд сприяння молодіжному житловому будівництву</w:t>
      </w:r>
      <w:r w:rsidR="003A593B" w:rsidRPr="00261471">
        <w:t>»</w:t>
      </w:r>
      <w:r w:rsidRPr="00261471">
        <w:t>, Департамент розвитку територій обласної державної адміністрації;</w:t>
      </w:r>
    </w:p>
    <w:p w:rsidR="007D197F" w:rsidRPr="00261471" w:rsidRDefault="00173B9B" w:rsidP="003A593B">
      <w:pPr>
        <w:pStyle w:val="19"/>
      </w:pPr>
      <w:r w:rsidRPr="00261471">
        <w:t>6</w:t>
      </w:r>
      <w:r w:rsidR="007D197F" w:rsidRPr="00261471">
        <w:t>) будівництво, реконструкція закладів дошкільної, загальної середньої освіти, стадіонів у рамках реалізації державної програми «100 шкіл,                       100 садочків, 100 стадіонів».</w:t>
      </w:r>
    </w:p>
    <w:p w:rsidR="007D197F" w:rsidRPr="00261471" w:rsidRDefault="007D197F" w:rsidP="003A593B">
      <w:pPr>
        <w:pStyle w:val="19"/>
      </w:pPr>
      <w:r w:rsidRPr="00261471">
        <w:rPr>
          <w:i/>
        </w:rPr>
        <w:t>Термін виконання</w:t>
      </w:r>
      <w:r w:rsidRPr="00261471">
        <w:t>: протягом року.</w:t>
      </w:r>
    </w:p>
    <w:p w:rsidR="007D197F" w:rsidRPr="00261471" w:rsidRDefault="007D197F" w:rsidP="003A593B">
      <w:pPr>
        <w:pStyle w:val="19"/>
      </w:pPr>
      <w:r w:rsidRPr="00261471">
        <w:rPr>
          <w:i/>
        </w:rPr>
        <w:t>Відповідальні виконавці</w:t>
      </w:r>
      <w:r w:rsidRPr="00261471">
        <w:t>: Департаменти обласної державної адміністрації: інфраструктури, реалізації гуманітарної політики, управління освіти і науки  обласної державної адміністрації</w:t>
      </w:r>
      <w:r w:rsidR="00CD2DA5">
        <w:t xml:space="preserve">, </w:t>
      </w:r>
      <w:r w:rsidR="00CD2DA5" w:rsidRPr="00261471">
        <w:t>комунальна установа з капітального будівництва та експлуатації Херсонської обласної ради</w:t>
      </w:r>
      <w:r w:rsidRPr="00261471">
        <w:t>.</w:t>
      </w:r>
    </w:p>
    <w:p w:rsidR="007D197F" w:rsidRPr="00261471" w:rsidRDefault="007D197F" w:rsidP="003A593B">
      <w:pPr>
        <w:ind w:firstLine="709"/>
        <w:jc w:val="both"/>
        <w:rPr>
          <w:sz w:val="28"/>
          <w:szCs w:val="28"/>
          <w:lang w:val="uk-UA"/>
        </w:rPr>
      </w:pPr>
    </w:p>
    <w:p w:rsidR="00A32865" w:rsidRPr="00261471" w:rsidRDefault="00A32865" w:rsidP="003A593B">
      <w:pPr>
        <w:ind w:firstLine="709"/>
        <w:jc w:val="both"/>
        <w:rPr>
          <w:b/>
          <w:i/>
          <w:sz w:val="28"/>
          <w:szCs w:val="28"/>
          <w:u w:val="single"/>
          <w:lang w:val="uk-UA"/>
        </w:rPr>
      </w:pPr>
      <w:r w:rsidRPr="00261471">
        <w:rPr>
          <w:b/>
          <w:i/>
          <w:sz w:val="28"/>
          <w:szCs w:val="28"/>
          <w:u w:val="single"/>
          <w:lang w:val="uk-UA"/>
        </w:rPr>
        <w:t>Очікувані результати</w:t>
      </w:r>
      <w:r w:rsidR="00095815" w:rsidRPr="00261471">
        <w:rPr>
          <w:b/>
          <w:i/>
          <w:sz w:val="28"/>
          <w:szCs w:val="28"/>
          <w:u w:val="single"/>
          <w:lang w:val="uk-UA"/>
        </w:rPr>
        <w:t>:</w:t>
      </w:r>
    </w:p>
    <w:p w:rsidR="00095815" w:rsidRPr="00261471" w:rsidRDefault="00095815" w:rsidP="003A593B">
      <w:pPr>
        <w:pStyle w:val="19"/>
      </w:pPr>
      <w:r w:rsidRPr="00261471">
        <w:t>- кількість розробленої (оновленої) містобудівної документації місцевого рівня: генеральних планів населених пунктів – 40, комплексних схем просторового планування територій територіальних громад – 4;</w:t>
      </w:r>
    </w:p>
    <w:p w:rsidR="00095815" w:rsidRPr="00261471" w:rsidRDefault="00095815" w:rsidP="003A593B">
      <w:pPr>
        <w:pStyle w:val="19"/>
      </w:pPr>
      <w:r w:rsidRPr="00261471">
        <w:t>- обсяг виконаних будівельних робіт – 950,0 млн грн</w:t>
      </w:r>
      <w:r w:rsidR="003A593B" w:rsidRPr="00261471">
        <w:t>;</w:t>
      </w:r>
      <w:r w:rsidRPr="00261471">
        <w:t xml:space="preserve"> </w:t>
      </w:r>
    </w:p>
    <w:p w:rsidR="00095815" w:rsidRPr="00261471" w:rsidRDefault="00095815" w:rsidP="003A593B">
      <w:pPr>
        <w:pStyle w:val="19"/>
      </w:pPr>
      <w:r w:rsidRPr="00261471">
        <w:t>- загальна площа житлових будівель, прийнятих в експлуатацію –                                          68,9 тис.кв.м;</w:t>
      </w:r>
    </w:p>
    <w:p w:rsidR="00A632DD" w:rsidRPr="00261471" w:rsidRDefault="00095815" w:rsidP="003A593B">
      <w:pPr>
        <w:ind w:firstLine="709"/>
        <w:jc w:val="both"/>
        <w:rPr>
          <w:sz w:val="28"/>
          <w:szCs w:val="28"/>
          <w:lang w:val="uk-UA"/>
        </w:rPr>
      </w:pPr>
      <w:r w:rsidRPr="00261471">
        <w:rPr>
          <w:sz w:val="28"/>
          <w:szCs w:val="28"/>
          <w:lang w:val="uk-UA"/>
        </w:rPr>
        <w:t>- кількість сільських сімей, які поліпшили житлові умови завдяки участі в регіональній програмі «Власний дім» за рахунок надання кредитів, – 134</w:t>
      </w:r>
      <w:r w:rsidR="00A632DD" w:rsidRPr="00261471">
        <w:rPr>
          <w:sz w:val="28"/>
          <w:szCs w:val="28"/>
          <w:lang w:val="uk-UA"/>
        </w:rPr>
        <w:t>.</w:t>
      </w:r>
    </w:p>
    <w:p w:rsidR="007D197F" w:rsidRDefault="007D197F" w:rsidP="003A593B">
      <w:pPr>
        <w:ind w:firstLine="709"/>
        <w:jc w:val="both"/>
        <w:rPr>
          <w:b/>
          <w:i/>
          <w:sz w:val="28"/>
          <w:szCs w:val="28"/>
          <w:u w:val="single"/>
          <w:lang w:val="uk-UA"/>
        </w:rPr>
      </w:pPr>
    </w:p>
    <w:p w:rsidR="006803FF" w:rsidRPr="00261471" w:rsidRDefault="006803FF" w:rsidP="003A593B">
      <w:pPr>
        <w:ind w:firstLine="709"/>
        <w:jc w:val="both"/>
        <w:rPr>
          <w:b/>
          <w:i/>
          <w:sz w:val="28"/>
          <w:szCs w:val="28"/>
          <w:u w:val="single"/>
          <w:lang w:val="uk-UA"/>
        </w:rPr>
      </w:pPr>
    </w:p>
    <w:p w:rsidR="007D197F" w:rsidRPr="00261471" w:rsidRDefault="006F77A0" w:rsidP="003A593B">
      <w:pPr>
        <w:ind w:firstLine="709"/>
        <w:jc w:val="both"/>
        <w:rPr>
          <w:b/>
          <w:bCs/>
          <w:i/>
          <w:sz w:val="28"/>
          <w:szCs w:val="28"/>
          <w:u w:val="single"/>
          <w:lang w:val="uk-UA"/>
        </w:rPr>
      </w:pPr>
      <w:r w:rsidRPr="00261471">
        <w:rPr>
          <w:b/>
          <w:bCs/>
          <w:sz w:val="28"/>
          <w:szCs w:val="28"/>
          <w:lang w:val="uk-UA"/>
        </w:rPr>
        <w:t>2 ПІДВИЩЕННЯ КОНКУРЕНТОСПРОМОЖНОСТІ ЕКОНОМІКИ РЕГІОНУ</w:t>
      </w:r>
    </w:p>
    <w:p w:rsidR="00B71E13" w:rsidRPr="00261471" w:rsidRDefault="00B71E13" w:rsidP="003A593B">
      <w:pPr>
        <w:ind w:firstLine="709"/>
        <w:jc w:val="both"/>
        <w:rPr>
          <w:b/>
          <w:i/>
          <w:sz w:val="28"/>
          <w:szCs w:val="28"/>
          <w:u w:val="single"/>
          <w:lang w:val="uk-UA"/>
        </w:rPr>
      </w:pPr>
    </w:p>
    <w:p w:rsidR="00B71E13" w:rsidRPr="00261471" w:rsidRDefault="00936771" w:rsidP="003A593B">
      <w:pPr>
        <w:ind w:firstLine="709"/>
        <w:jc w:val="both"/>
        <w:rPr>
          <w:b/>
          <w:bCs/>
          <w:iCs/>
          <w:sz w:val="28"/>
          <w:szCs w:val="28"/>
          <w:lang w:val="uk-UA"/>
        </w:rPr>
      </w:pPr>
      <w:r w:rsidRPr="00261471">
        <w:rPr>
          <w:b/>
          <w:bCs/>
          <w:sz w:val="28"/>
          <w:szCs w:val="28"/>
          <w:lang w:val="uk-UA"/>
        </w:rPr>
        <w:t>2.1.</w:t>
      </w:r>
      <w:r w:rsidR="003A593B" w:rsidRPr="00261471">
        <w:rPr>
          <w:b/>
          <w:bCs/>
          <w:sz w:val="28"/>
          <w:szCs w:val="28"/>
          <w:lang w:val="uk-UA"/>
        </w:rPr>
        <w:t> </w:t>
      </w:r>
      <w:r w:rsidRPr="00261471">
        <w:rPr>
          <w:b/>
          <w:bCs/>
          <w:sz w:val="28"/>
          <w:szCs w:val="28"/>
          <w:lang w:val="uk-UA"/>
        </w:rPr>
        <w:t>Розвиток високотехнологічного сільськогосподарського виробництва. Іригація (зрошення) земель</w:t>
      </w:r>
    </w:p>
    <w:p w:rsidR="005E7330" w:rsidRPr="00261471" w:rsidRDefault="005E7330" w:rsidP="003A593B">
      <w:pPr>
        <w:ind w:firstLine="709"/>
        <w:jc w:val="both"/>
        <w:rPr>
          <w:sz w:val="28"/>
          <w:szCs w:val="28"/>
          <w:lang w:val="uk-UA"/>
        </w:rPr>
      </w:pPr>
      <w:r w:rsidRPr="00261471">
        <w:rPr>
          <w:sz w:val="28"/>
          <w:szCs w:val="28"/>
          <w:lang w:val="uk-UA"/>
        </w:rPr>
        <w:t>Агропромисловий комплекс є найбільшим сектором економіки області</w:t>
      </w:r>
      <w:r w:rsidR="00B97727" w:rsidRPr="00261471">
        <w:rPr>
          <w:sz w:val="28"/>
          <w:szCs w:val="28"/>
          <w:lang w:val="uk-UA"/>
        </w:rPr>
        <w:t xml:space="preserve">. </w:t>
      </w:r>
      <w:r w:rsidRPr="00261471">
        <w:rPr>
          <w:sz w:val="28"/>
          <w:szCs w:val="28"/>
          <w:lang w:val="uk-UA"/>
        </w:rPr>
        <w:t>Обсяг продукції сільського господарства</w:t>
      </w:r>
      <w:r w:rsidR="003A593B" w:rsidRPr="00261471">
        <w:rPr>
          <w:sz w:val="28"/>
          <w:szCs w:val="28"/>
          <w:lang w:val="uk-UA"/>
        </w:rPr>
        <w:t xml:space="preserve"> за січень-серпень 2021 року</w:t>
      </w:r>
      <w:r w:rsidRPr="00261471">
        <w:rPr>
          <w:sz w:val="28"/>
          <w:szCs w:val="28"/>
          <w:lang w:val="uk-UA"/>
        </w:rPr>
        <w:t xml:space="preserve"> становив 18679,7 млн грн, що у постійних цінах</w:t>
      </w:r>
      <w:r w:rsidR="00285FEB" w:rsidRPr="00261471">
        <w:rPr>
          <w:sz w:val="28"/>
          <w:szCs w:val="28"/>
          <w:lang w:val="uk-UA"/>
        </w:rPr>
        <w:t xml:space="preserve"> </w:t>
      </w:r>
      <w:r w:rsidRPr="00261471">
        <w:rPr>
          <w:sz w:val="28"/>
          <w:szCs w:val="28"/>
          <w:lang w:val="uk-UA"/>
        </w:rPr>
        <w:t xml:space="preserve">2016 року на 16,1% більше ніж </w:t>
      </w:r>
      <w:r w:rsidR="003A593B" w:rsidRPr="00261471">
        <w:rPr>
          <w:sz w:val="28"/>
          <w:szCs w:val="28"/>
          <w:lang w:val="uk-UA"/>
        </w:rPr>
        <w:t xml:space="preserve">за </w:t>
      </w:r>
      <w:r w:rsidRPr="00261471">
        <w:rPr>
          <w:sz w:val="28"/>
          <w:szCs w:val="28"/>
          <w:lang w:val="uk-UA"/>
        </w:rPr>
        <w:t>відповідн</w:t>
      </w:r>
      <w:r w:rsidR="003A593B" w:rsidRPr="00261471">
        <w:rPr>
          <w:sz w:val="28"/>
          <w:szCs w:val="28"/>
          <w:lang w:val="uk-UA"/>
        </w:rPr>
        <w:t>ий</w:t>
      </w:r>
      <w:r w:rsidRPr="00261471">
        <w:rPr>
          <w:sz w:val="28"/>
          <w:szCs w:val="28"/>
          <w:lang w:val="uk-UA"/>
        </w:rPr>
        <w:t xml:space="preserve"> період 2020 року, </w:t>
      </w:r>
      <w:r w:rsidR="003A593B" w:rsidRPr="00261471">
        <w:rPr>
          <w:sz w:val="28"/>
          <w:szCs w:val="28"/>
          <w:lang w:val="uk-UA"/>
        </w:rPr>
        <w:t>в</w:t>
      </w:r>
      <w:r w:rsidRPr="00261471">
        <w:rPr>
          <w:sz w:val="28"/>
          <w:szCs w:val="28"/>
          <w:lang w:val="uk-UA"/>
        </w:rPr>
        <w:t xml:space="preserve"> тому числі </w:t>
      </w:r>
      <w:r w:rsidR="003A593B" w:rsidRPr="00261471">
        <w:rPr>
          <w:sz w:val="28"/>
          <w:szCs w:val="28"/>
          <w:lang w:val="uk-UA"/>
        </w:rPr>
        <w:t>на</w:t>
      </w:r>
      <w:r w:rsidRPr="00261471">
        <w:rPr>
          <w:sz w:val="28"/>
          <w:szCs w:val="28"/>
          <w:lang w:val="uk-UA"/>
        </w:rPr>
        <w:t xml:space="preserve"> сільгосппідприємствах – на 17,6%, у господарствах населення – на 14,4%.</w:t>
      </w:r>
    </w:p>
    <w:p w:rsidR="00B35043" w:rsidRPr="00261471" w:rsidRDefault="00B35043" w:rsidP="003A593B">
      <w:pPr>
        <w:ind w:firstLine="709"/>
        <w:jc w:val="both"/>
        <w:rPr>
          <w:sz w:val="28"/>
          <w:szCs w:val="28"/>
          <w:lang w:val="uk-UA"/>
        </w:rPr>
      </w:pPr>
    </w:p>
    <w:p w:rsidR="005E7330" w:rsidRPr="00261471" w:rsidRDefault="005E7330" w:rsidP="0032440F">
      <w:pPr>
        <w:jc w:val="center"/>
        <w:rPr>
          <w:b/>
          <w:bCs/>
          <w:sz w:val="28"/>
          <w:szCs w:val="28"/>
          <w:lang w:val="uk-UA"/>
        </w:rPr>
      </w:pPr>
      <w:r w:rsidRPr="00261471">
        <w:rPr>
          <w:b/>
          <w:bCs/>
          <w:sz w:val="28"/>
          <w:szCs w:val="28"/>
          <w:lang w:val="uk-UA"/>
        </w:rPr>
        <w:t xml:space="preserve">Динаміка валової продукції сільського господарства </w:t>
      </w:r>
    </w:p>
    <w:p w:rsidR="005E7330" w:rsidRPr="00261471" w:rsidRDefault="005E7330" w:rsidP="0032440F">
      <w:pPr>
        <w:jc w:val="center"/>
        <w:rPr>
          <w:b/>
          <w:bCs/>
          <w:sz w:val="28"/>
          <w:szCs w:val="28"/>
          <w:lang w:val="uk-UA"/>
        </w:rPr>
      </w:pPr>
      <w:r w:rsidRPr="00261471">
        <w:rPr>
          <w:b/>
          <w:bCs/>
          <w:sz w:val="28"/>
          <w:szCs w:val="28"/>
          <w:lang w:val="uk-UA"/>
        </w:rPr>
        <w:t>по всіх категоріях господарств у постійних цінах 2016 року</w:t>
      </w:r>
    </w:p>
    <w:p w:rsidR="005E7330" w:rsidRPr="00261471" w:rsidRDefault="002F0647" w:rsidP="003A593B">
      <w:pPr>
        <w:ind w:firstLine="709"/>
        <w:jc w:val="both"/>
        <w:rPr>
          <w:sz w:val="28"/>
          <w:szCs w:val="28"/>
          <w:lang w:val="uk-UA"/>
        </w:rPr>
      </w:pPr>
      <w:r w:rsidRPr="00261471">
        <w:rPr>
          <w:noProof/>
          <w:sz w:val="28"/>
          <w:szCs w:val="28"/>
          <w:lang w:val="uk-UA"/>
        </w:rPr>
        <w:drawing>
          <wp:inline distT="0" distB="0" distL="0" distR="0">
            <wp:extent cx="5074920" cy="3162300"/>
            <wp:effectExtent l="0" t="0" r="0" b="0"/>
            <wp:docPr id="4" name="Об'є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E7330" w:rsidRPr="00261471" w:rsidRDefault="005E7330" w:rsidP="003A593B">
      <w:pPr>
        <w:ind w:firstLine="709"/>
        <w:jc w:val="both"/>
        <w:rPr>
          <w:sz w:val="28"/>
          <w:szCs w:val="28"/>
          <w:lang w:val="uk-UA"/>
        </w:rPr>
      </w:pPr>
    </w:p>
    <w:p w:rsidR="005E7330" w:rsidRPr="00261471" w:rsidRDefault="005E7330" w:rsidP="003A593B">
      <w:pPr>
        <w:ind w:firstLine="709"/>
        <w:jc w:val="both"/>
        <w:rPr>
          <w:sz w:val="28"/>
          <w:szCs w:val="28"/>
          <w:lang w:val="uk-UA"/>
        </w:rPr>
      </w:pPr>
      <w:r w:rsidRPr="00261471">
        <w:rPr>
          <w:b/>
          <w:bCs/>
          <w:sz w:val="28"/>
          <w:szCs w:val="28"/>
          <w:lang w:val="uk-UA"/>
        </w:rPr>
        <w:t>Індекс продукції рослинництва</w:t>
      </w:r>
      <w:r w:rsidRPr="00261471">
        <w:rPr>
          <w:sz w:val="28"/>
          <w:szCs w:val="28"/>
          <w:lang w:val="uk-UA"/>
        </w:rPr>
        <w:t xml:space="preserve"> за січень – серпень 2021 року склав 121,9%. Обсяг виробленої продукції</w:t>
      </w:r>
      <w:r w:rsidR="003A593B" w:rsidRPr="00261471">
        <w:rPr>
          <w:sz w:val="28"/>
          <w:szCs w:val="28"/>
          <w:lang w:val="uk-UA"/>
        </w:rPr>
        <w:t xml:space="preserve"> –</w:t>
      </w:r>
      <w:r w:rsidRPr="00261471">
        <w:rPr>
          <w:sz w:val="28"/>
          <w:szCs w:val="28"/>
          <w:lang w:val="uk-UA"/>
        </w:rPr>
        <w:t xml:space="preserve"> 16454,2 млн грн</w:t>
      </w:r>
      <w:r w:rsidR="00DA605F" w:rsidRPr="00261471">
        <w:rPr>
          <w:sz w:val="28"/>
          <w:szCs w:val="28"/>
          <w:lang w:val="uk-UA"/>
        </w:rPr>
        <w:t>.</w:t>
      </w:r>
    </w:p>
    <w:p w:rsidR="005E7330" w:rsidRPr="00261471" w:rsidRDefault="00DA605F" w:rsidP="003A593B">
      <w:pPr>
        <w:ind w:firstLine="709"/>
        <w:jc w:val="both"/>
        <w:rPr>
          <w:sz w:val="28"/>
          <w:szCs w:val="28"/>
          <w:lang w:val="uk-UA"/>
        </w:rPr>
      </w:pPr>
      <w:r w:rsidRPr="00261471">
        <w:rPr>
          <w:sz w:val="28"/>
          <w:szCs w:val="28"/>
          <w:lang w:val="uk-UA"/>
        </w:rPr>
        <w:t>С</w:t>
      </w:r>
      <w:r w:rsidR="005E7330" w:rsidRPr="00261471">
        <w:rPr>
          <w:sz w:val="28"/>
          <w:szCs w:val="28"/>
          <w:lang w:val="uk-UA"/>
        </w:rPr>
        <w:t>таном на 01 вересня 2021 року усіма категоріями господарств з площі 735,9 тис. га (на 3,5% більше порівняно з 2020 роком) намолочено 3,0 млн тонн зернових та зернобобових культур (</w:t>
      </w:r>
      <w:r w:rsidRPr="00261471">
        <w:rPr>
          <w:sz w:val="28"/>
          <w:szCs w:val="28"/>
          <w:lang w:val="uk-UA"/>
        </w:rPr>
        <w:t>+</w:t>
      </w:r>
      <w:r w:rsidR="005E7330" w:rsidRPr="00261471">
        <w:rPr>
          <w:sz w:val="28"/>
          <w:szCs w:val="28"/>
          <w:lang w:val="uk-UA"/>
        </w:rPr>
        <w:t>31,1%)</w:t>
      </w:r>
      <w:r w:rsidR="003A593B" w:rsidRPr="00261471">
        <w:rPr>
          <w:sz w:val="28"/>
          <w:szCs w:val="28"/>
          <w:lang w:val="uk-UA"/>
        </w:rPr>
        <w:t>.</w:t>
      </w:r>
      <w:r w:rsidR="005E7330" w:rsidRPr="00261471">
        <w:rPr>
          <w:sz w:val="28"/>
          <w:szCs w:val="28"/>
          <w:lang w:val="uk-UA"/>
        </w:rPr>
        <w:t xml:space="preserve"> </w:t>
      </w:r>
      <w:r w:rsidR="003A593B" w:rsidRPr="00261471">
        <w:rPr>
          <w:sz w:val="28"/>
          <w:szCs w:val="28"/>
          <w:lang w:val="uk-UA"/>
        </w:rPr>
        <w:t>Ц</w:t>
      </w:r>
      <w:r w:rsidR="005E7330" w:rsidRPr="00261471">
        <w:rPr>
          <w:sz w:val="28"/>
          <w:szCs w:val="28"/>
          <w:lang w:val="uk-UA"/>
        </w:rPr>
        <w:t xml:space="preserve">е 6 місце по Україні, при </w:t>
      </w:r>
      <w:r w:rsidR="003A593B" w:rsidRPr="00261471">
        <w:rPr>
          <w:sz w:val="28"/>
          <w:szCs w:val="28"/>
          <w:lang w:val="uk-UA"/>
        </w:rPr>
        <w:t>в</w:t>
      </w:r>
      <w:r w:rsidR="005E7330" w:rsidRPr="00261471">
        <w:rPr>
          <w:sz w:val="28"/>
          <w:szCs w:val="28"/>
          <w:lang w:val="uk-UA"/>
        </w:rPr>
        <w:t>рожайності 41,0 ц/га (</w:t>
      </w:r>
      <w:r w:rsidRPr="00261471">
        <w:rPr>
          <w:sz w:val="28"/>
          <w:szCs w:val="28"/>
          <w:lang w:val="uk-UA"/>
        </w:rPr>
        <w:t>+</w:t>
      </w:r>
      <w:r w:rsidR="005E7330" w:rsidRPr="00261471">
        <w:rPr>
          <w:sz w:val="28"/>
          <w:szCs w:val="28"/>
          <w:lang w:val="uk-UA"/>
        </w:rPr>
        <w:t>26,5%).</w:t>
      </w:r>
    </w:p>
    <w:p w:rsidR="005E7330" w:rsidRPr="00261471" w:rsidRDefault="005E7330" w:rsidP="003A593B">
      <w:pPr>
        <w:ind w:firstLine="709"/>
        <w:jc w:val="both"/>
        <w:rPr>
          <w:sz w:val="28"/>
          <w:szCs w:val="28"/>
          <w:lang w:val="uk-UA"/>
        </w:rPr>
      </w:pPr>
      <w:r w:rsidRPr="00261471">
        <w:rPr>
          <w:sz w:val="28"/>
          <w:szCs w:val="28"/>
          <w:lang w:val="uk-UA"/>
        </w:rPr>
        <w:t>Крім того, ріпаку зібрано 242,6 тис. тонн (на 21,3% більше до відповідного періоду 2020 року) (по Україні – 4 місце), овочевих культур – 702,9 тис. тонн (</w:t>
      </w:r>
      <w:r w:rsidR="00DA605F" w:rsidRPr="00261471">
        <w:rPr>
          <w:sz w:val="28"/>
          <w:szCs w:val="28"/>
          <w:lang w:val="uk-UA"/>
        </w:rPr>
        <w:t>+</w:t>
      </w:r>
      <w:r w:rsidRPr="00261471">
        <w:rPr>
          <w:sz w:val="28"/>
          <w:szCs w:val="28"/>
          <w:lang w:val="uk-UA"/>
        </w:rPr>
        <w:t>2,2%) (по Україні – 1 місце), картоплі – 298,7 тис. тонн</w:t>
      </w:r>
      <w:r w:rsidR="00DA605F" w:rsidRPr="00261471">
        <w:rPr>
          <w:sz w:val="28"/>
          <w:szCs w:val="28"/>
          <w:lang w:val="uk-UA"/>
        </w:rPr>
        <w:t xml:space="preserve">                    </w:t>
      </w:r>
      <w:r w:rsidRPr="00261471">
        <w:rPr>
          <w:sz w:val="28"/>
          <w:szCs w:val="28"/>
          <w:lang w:val="uk-UA"/>
        </w:rPr>
        <w:t xml:space="preserve"> (</w:t>
      </w:r>
      <w:r w:rsidR="00DA605F" w:rsidRPr="00261471">
        <w:rPr>
          <w:sz w:val="28"/>
          <w:szCs w:val="28"/>
          <w:lang w:val="uk-UA"/>
        </w:rPr>
        <w:t>+</w:t>
      </w:r>
      <w:r w:rsidRPr="00261471">
        <w:rPr>
          <w:sz w:val="28"/>
          <w:szCs w:val="28"/>
          <w:lang w:val="uk-UA"/>
        </w:rPr>
        <w:t>22,2%), плодів та ягід – 24,9 тис. тонн (</w:t>
      </w:r>
      <w:r w:rsidR="00E1648F" w:rsidRPr="00261471">
        <w:rPr>
          <w:sz w:val="28"/>
          <w:szCs w:val="28"/>
          <w:lang w:val="uk-UA"/>
        </w:rPr>
        <w:t>+</w:t>
      </w:r>
      <w:r w:rsidRPr="00261471">
        <w:rPr>
          <w:sz w:val="28"/>
          <w:szCs w:val="28"/>
          <w:lang w:val="uk-UA"/>
        </w:rPr>
        <w:t>6,3%).</w:t>
      </w:r>
    </w:p>
    <w:p w:rsidR="005E7330" w:rsidRPr="00261471" w:rsidRDefault="005E7330" w:rsidP="003A593B">
      <w:pPr>
        <w:ind w:firstLine="709"/>
        <w:jc w:val="both"/>
        <w:rPr>
          <w:sz w:val="28"/>
          <w:szCs w:val="28"/>
          <w:lang w:val="uk-UA"/>
        </w:rPr>
      </w:pPr>
      <w:r w:rsidRPr="00261471">
        <w:rPr>
          <w:sz w:val="28"/>
          <w:szCs w:val="28"/>
          <w:lang w:val="uk-UA"/>
        </w:rPr>
        <w:t>У структурі посівних площ зернові культури займають 53,7% (на 0,4% менше 2020 року) та 44,6% від ріллі, технічні культури – 35% від посівної або 29% від ріллі, в тому числі соняшник – 26,3% (на 3% більше ніж у 2020 році)</w:t>
      </w:r>
      <w:r w:rsidR="00EF0983" w:rsidRPr="00261471">
        <w:rPr>
          <w:sz w:val="28"/>
          <w:szCs w:val="28"/>
          <w:lang w:val="uk-UA"/>
        </w:rPr>
        <w:t>,</w:t>
      </w:r>
      <w:r w:rsidRPr="00261471">
        <w:rPr>
          <w:sz w:val="28"/>
          <w:szCs w:val="28"/>
          <w:lang w:val="uk-UA"/>
        </w:rPr>
        <w:t xml:space="preserve"> або 19% від ріллі.</w:t>
      </w:r>
    </w:p>
    <w:p w:rsidR="005E7330" w:rsidRPr="00261471" w:rsidRDefault="00EF0983" w:rsidP="003A593B">
      <w:pPr>
        <w:ind w:firstLine="709"/>
        <w:jc w:val="both"/>
        <w:rPr>
          <w:sz w:val="28"/>
          <w:szCs w:val="28"/>
          <w:lang w:val="uk-UA"/>
        </w:rPr>
      </w:pPr>
      <w:r w:rsidRPr="00261471">
        <w:rPr>
          <w:sz w:val="28"/>
          <w:szCs w:val="28"/>
          <w:lang w:val="uk-UA"/>
        </w:rPr>
        <w:t>У</w:t>
      </w:r>
      <w:r w:rsidR="005E7330" w:rsidRPr="00261471">
        <w:rPr>
          <w:sz w:val="28"/>
          <w:szCs w:val="28"/>
          <w:lang w:val="uk-UA"/>
        </w:rPr>
        <w:t>наслідок зміни клімату, широкого застосування пестицидів, агрохімікатів та мінеральних добрив, недотримання сівозмін, поширення карантинних бур’янів та організмів, а також зменшення полезахисних лісових насаджень спостерігається зменшення вмісту гумусу у ґрунтах, який становить 2,45% (малогумусним), посилюються процеси вітрової ерозії, що сприяє зменшенню родючості ґрунту та призводить до його деградації. Така ситуація впливає на зменшення врожайності та сприяє підвищенню собівартості вирощеної продукції.</w:t>
      </w:r>
    </w:p>
    <w:p w:rsidR="005E7330" w:rsidRPr="00261471" w:rsidRDefault="005E7330" w:rsidP="003A593B">
      <w:pPr>
        <w:ind w:firstLine="709"/>
        <w:jc w:val="both"/>
        <w:rPr>
          <w:sz w:val="28"/>
          <w:szCs w:val="28"/>
          <w:lang w:val="uk-UA"/>
        </w:rPr>
      </w:pPr>
      <w:r w:rsidRPr="00261471">
        <w:rPr>
          <w:b/>
          <w:bCs/>
          <w:sz w:val="28"/>
          <w:szCs w:val="28"/>
          <w:lang w:val="uk-UA"/>
        </w:rPr>
        <w:t xml:space="preserve">Індекс обсягів виробництва продукції тваринництва </w:t>
      </w:r>
      <w:r w:rsidRPr="00261471">
        <w:rPr>
          <w:sz w:val="28"/>
          <w:szCs w:val="28"/>
          <w:lang w:val="uk-UA"/>
        </w:rPr>
        <w:t xml:space="preserve">за 8 місяців </w:t>
      </w:r>
      <w:r w:rsidR="00DA605F" w:rsidRPr="00261471">
        <w:rPr>
          <w:sz w:val="28"/>
          <w:szCs w:val="28"/>
          <w:lang w:val="uk-UA"/>
        </w:rPr>
        <w:t xml:space="preserve">               </w:t>
      </w:r>
      <w:r w:rsidRPr="00261471">
        <w:rPr>
          <w:sz w:val="28"/>
          <w:szCs w:val="28"/>
          <w:lang w:val="uk-UA"/>
        </w:rPr>
        <w:t>2021 року становив 85,8</w:t>
      </w:r>
      <w:r w:rsidR="00DA605F" w:rsidRPr="00261471">
        <w:rPr>
          <w:sz w:val="28"/>
          <w:szCs w:val="28"/>
          <w:lang w:val="uk-UA"/>
        </w:rPr>
        <w:t>%.</w:t>
      </w:r>
      <w:r w:rsidRPr="00261471">
        <w:rPr>
          <w:sz w:val="28"/>
          <w:szCs w:val="28"/>
          <w:lang w:val="uk-UA"/>
        </w:rPr>
        <w:t xml:space="preserve"> </w:t>
      </w:r>
      <w:r w:rsidR="00DA605F" w:rsidRPr="00261471">
        <w:rPr>
          <w:sz w:val="28"/>
          <w:szCs w:val="28"/>
          <w:lang w:val="uk-UA"/>
        </w:rPr>
        <w:t>О</w:t>
      </w:r>
      <w:r w:rsidRPr="00261471">
        <w:rPr>
          <w:sz w:val="28"/>
          <w:szCs w:val="28"/>
          <w:lang w:val="uk-UA"/>
        </w:rPr>
        <w:t>бсяг виробленої продукції</w:t>
      </w:r>
      <w:r w:rsidR="00EF0983" w:rsidRPr="00261471">
        <w:rPr>
          <w:sz w:val="28"/>
          <w:szCs w:val="28"/>
          <w:lang w:val="uk-UA"/>
        </w:rPr>
        <w:t xml:space="preserve"> – </w:t>
      </w:r>
      <w:r w:rsidRPr="00261471">
        <w:rPr>
          <w:sz w:val="28"/>
          <w:szCs w:val="28"/>
          <w:lang w:val="uk-UA"/>
        </w:rPr>
        <w:t>2225,5 млн грн</w:t>
      </w:r>
      <w:r w:rsidR="00DA605F" w:rsidRPr="00261471">
        <w:rPr>
          <w:sz w:val="28"/>
          <w:szCs w:val="28"/>
          <w:lang w:val="uk-UA"/>
        </w:rPr>
        <w:t xml:space="preserve">, </w:t>
      </w:r>
      <w:r w:rsidRPr="00261471">
        <w:rPr>
          <w:sz w:val="28"/>
          <w:szCs w:val="28"/>
          <w:lang w:val="uk-UA"/>
        </w:rPr>
        <w:t>69%</w:t>
      </w:r>
      <w:r w:rsidR="00DA605F" w:rsidRPr="00261471">
        <w:rPr>
          <w:sz w:val="28"/>
          <w:szCs w:val="28"/>
          <w:lang w:val="uk-UA"/>
        </w:rPr>
        <w:t xml:space="preserve"> з якої</w:t>
      </w:r>
      <w:r w:rsidRPr="00261471">
        <w:rPr>
          <w:sz w:val="28"/>
          <w:szCs w:val="28"/>
          <w:lang w:val="uk-UA"/>
        </w:rPr>
        <w:t xml:space="preserve"> припада</w:t>
      </w:r>
      <w:r w:rsidR="00EF0983" w:rsidRPr="00261471">
        <w:rPr>
          <w:sz w:val="28"/>
          <w:szCs w:val="28"/>
          <w:lang w:val="uk-UA"/>
        </w:rPr>
        <w:t>ють</w:t>
      </w:r>
      <w:r w:rsidRPr="00261471">
        <w:rPr>
          <w:sz w:val="28"/>
          <w:szCs w:val="28"/>
          <w:lang w:val="uk-UA"/>
        </w:rPr>
        <w:t xml:space="preserve"> на господарства населення. </w:t>
      </w:r>
    </w:p>
    <w:p w:rsidR="00BC29EB" w:rsidRPr="00261471" w:rsidRDefault="005E7330" w:rsidP="003A593B">
      <w:pPr>
        <w:ind w:firstLine="709"/>
        <w:jc w:val="both"/>
        <w:rPr>
          <w:sz w:val="28"/>
          <w:szCs w:val="28"/>
          <w:lang w:val="uk-UA"/>
        </w:rPr>
      </w:pPr>
      <w:r w:rsidRPr="00261471">
        <w:rPr>
          <w:sz w:val="28"/>
          <w:szCs w:val="28"/>
          <w:lang w:val="uk-UA"/>
        </w:rPr>
        <w:t>Усіма категоріями господарств вироблено 37,1 тис. тонн м’яса (90,0% до рівня 2020 року), 168,2 тис. тонн молока (90,6%), 467,5 млн штук яєць (76,7%).</w:t>
      </w:r>
    </w:p>
    <w:p w:rsidR="00BC29EB" w:rsidRPr="00261471" w:rsidRDefault="00BC29EB" w:rsidP="003A593B">
      <w:pPr>
        <w:ind w:firstLine="709"/>
        <w:jc w:val="both"/>
        <w:rPr>
          <w:sz w:val="28"/>
          <w:szCs w:val="28"/>
          <w:lang w:val="uk-UA"/>
        </w:rPr>
      </w:pPr>
      <w:r w:rsidRPr="00261471">
        <w:rPr>
          <w:sz w:val="28"/>
          <w:szCs w:val="28"/>
          <w:lang w:val="uk-UA"/>
        </w:rPr>
        <w:t xml:space="preserve">Зменшення </w:t>
      </w:r>
      <w:r w:rsidR="005E7330" w:rsidRPr="00261471">
        <w:rPr>
          <w:sz w:val="28"/>
          <w:szCs w:val="28"/>
          <w:lang w:val="uk-UA"/>
        </w:rPr>
        <w:t>виробництв</w:t>
      </w:r>
      <w:r w:rsidRPr="00261471">
        <w:rPr>
          <w:sz w:val="28"/>
          <w:szCs w:val="28"/>
          <w:lang w:val="uk-UA"/>
        </w:rPr>
        <w:t>а</w:t>
      </w:r>
      <w:r w:rsidR="005E7330" w:rsidRPr="00261471">
        <w:rPr>
          <w:sz w:val="28"/>
          <w:szCs w:val="28"/>
          <w:lang w:val="uk-UA"/>
        </w:rPr>
        <w:t xml:space="preserve"> продукції тваринництва </w:t>
      </w:r>
      <w:r w:rsidRPr="00261471">
        <w:rPr>
          <w:sz w:val="28"/>
          <w:szCs w:val="28"/>
          <w:lang w:val="uk-UA"/>
        </w:rPr>
        <w:t>спричинено</w:t>
      </w:r>
      <w:r w:rsidR="005E7330" w:rsidRPr="00261471">
        <w:rPr>
          <w:sz w:val="28"/>
          <w:szCs w:val="28"/>
          <w:lang w:val="uk-UA"/>
        </w:rPr>
        <w:t xml:space="preserve"> скорочення</w:t>
      </w:r>
      <w:r w:rsidRPr="00261471">
        <w:rPr>
          <w:sz w:val="28"/>
          <w:szCs w:val="28"/>
          <w:lang w:val="uk-UA"/>
        </w:rPr>
        <w:t>м</w:t>
      </w:r>
      <w:r w:rsidR="005E7330" w:rsidRPr="00261471">
        <w:rPr>
          <w:sz w:val="28"/>
          <w:szCs w:val="28"/>
          <w:lang w:val="uk-UA"/>
        </w:rPr>
        <w:t xml:space="preserve"> поголів’я сільськогосподарських тварин у всіх категоріях господарств. Так, на 01 вересня </w:t>
      </w:r>
      <w:r w:rsidRPr="00261471">
        <w:rPr>
          <w:sz w:val="28"/>
          <w:szCs w:val="28"/>
          <w:lang w:val="uk-UA"/>
        </w:rPr>
        <w:t>2021 року</w:t>
      </w:r>
      <w:r w:rsidR="005E7330" w:rsidRPr="00261471">
        <w:rPr>
          <w:sz w:val="28"/>
          <w:szCs w:val="28"/>
          <w:lang w:val="uk-UA"/>
        </w:rPr>
        <w:t xml:space="preserve"> чисельність поголів’я великої рогатої худоби становить 77,8 тис. голів, або 86,2% до аналогічного періоду минулого року, у тому числі корів – 44,4 тис. голів, або 87,2%, свиней – 83,3 тис. голів, або 73,1%, овець та кіз – 31,8 тис. голів, або 84,8%, птиці – 6633,3 тис. голів, або 92,2%. </w:t>
      </w:r>
    </w:p>
    <w:p w:rsidR="005E7330" w:rsidRPr="00261471" w:rsidRDefault="005E7330" w:rsidP="003A593B">
      <w:pPr>
        <w:ind w:firstLine="709"/>
        <w:jc w:val="both"/>
        <w:rPr>
          <w:sz w:val="28"/>
          <w:szCs w:val="28"/>
          <w:lang w:val="uk-UA"/>
        </w:rPr>
      </w:pPr>
      <w:r w:rsidRPr="00261471">
        <w:rPr>
          <w:sz w:val="28"/>
          <w:szCs w:val="28"/>
          <w:lang w:val="uk-UA"/>
        </w:rPr>
        <w:t xml:space="preserve">Тенденція </w:t>
      </w:r>
      <w:r w:rsidR="00EF0983" w:rsidRPr="00261471">
        <w:rPr>
          <w:sz w:val="28"/>
          <w:szCs w:val="28"/>
          <w:lang w:val="uk-UA"/>
        </w:rPr>
        <w:t xml:space="preserve">до </w:t>
      </w:r>
      <w:r w:rsidRPr="00261471">
        <w:rPr>
          <w:sz w:val="28"/>
          <w:szCs w:val="28"/>
          <w:lang w:val="uk-UA"/>
        </w:rPr>
        <w:t>скорочення поголів’я сільськогосподарських тварин спостерігається по всій Україні. Головною причиною такого становища є підвищення вартості виробничих ресурсів (енергоносіїв, кормів, ветеринарно-санітарного обслуговування), що впливає на собівартість готової продукції та викликає диспаритет цін у галузі. Також низька доходність виробництва стримує його модернізацію</w:t>
      </w:r>
      <w:r w:rsidR="006B3901" w:rsidRPr="00261471">
        <w:rPr>
          <w:sz w:val="28"/>
          <w:szCs w:val="28"/>
          <w:lang w:val="uk-UA"/>
        </w:rPr>
        <w:t>,</w:t>
      </w:r>
      <w:r w:rsidRPr="00261471">
        <w:rPr>
          <w:sz w:val="28"/>
          <w:szCs w:val="28"/>
          <w:lang w:val="uk-UA"/>
        </w:rPr>
        <w:t xml:space="preserve"> впровадження нових технологій, оновлення матеріально-технічної бази.  </w:t>
      </w:r>
    </w:p>
    <w:p w:rsidR="005E7330" w:rsidRPr="00261471" w:rsidRDefault="005E7330" w:rsidP="003A593B">
      <w:pPr>
        <w:ind w:firstLine="709"/>
        <w:jc w:val="both"/>
        <w:rPr>
          <w:sz w:val="28"/>
          <w:szCs w:val="28"/>
          <w:lang w:val="uk-UA"/>
        </w:rPr>
      </w:pPr>
      <w:r w:rsidRPr="00261471">
        <w:rPr>
          <w:sz w:val="28"/>
          <w:szCs w:val="28"/>
          <w:lang w:val="uk-UA"/>
        </w:rPr>
        <w:t xml:space="preserve">Разом з цим, </w:t>
      </w:r>
      <w:r w:rsidR="006B3901" w:rsidRPr="00261471">
        <w:rPr>
          <w:sz w:val="28"/>
          <w:szCs w:val="28"/>
          <w:lang w:val="uk-UA"/>
        </w:rPr>
        <w:t>на</w:t>
      </w:r>
      <w:r w:rsidRPr="00261471">
        <w:rPr>
          <w:sz w:val="28"/>
          <w:szCs w:val="28"/>
          <w:lang w:val="uk-UA"/>
        </w:rPr>
        <w:t xml:space="preserve"> сільськогосподарських підприємствах спостерігається позитивна динаміка збільшення поголів’я великої рогатої худоби, в тому числі корів, відповідно до аналогічного періоду минулого року. Так, поголів’я  великої рогатої худоби збільшилося на 300 голів (на 2,1%), корів – на 800 голів (на 14,0%). Нарощування поголів’я сільськогосподарськими підприємствами </w:t>
      </w:r>
      <w:r w:rsidR="006B3901" w:rsidRPr="00261471">
        <w:rPr>
          <w:sz w:val="28"/>
          <w:szCs w:val="28"/>
          <w:lang w:val="uk-UA"/>
        </w:rPr>
        <w:t>забезпечується</w:t>
      </w:r>
      <w:r w:rsidRPr="00261471">
        <w:rPr>
          <w:sz w:val="28"/>
          <w:szCs w:val="28"/>
          <w:lang w:val="uk-UA"/>
        </w:rPr>
        <w:t xml:space="preserve"> завдяки створенн</w:t>
      </w:r>
      <w:r w:rsidR="006B3901" w:rsidRPr="00261471">
        <w:rPr>
          <w:sz w:val="28"/>
          <w:szCs w:val="28"/>
          <w:lang w:val="uk-UA"/>
        </w:rPr>
        <w:t>ю</w:t>
      </w:r>
      <w:r w:rsidRPr="00261471">
        <w:rPr>
          <w:sz w:val="28"/>
          <w:szCs w:val="28"/>
          <w:lang w:val="uk-UA"/>
        </w:rPr>
        <w:t xml:space="preserve"> мотивуючих умов господарювання </w:t>
      </w:r>
      <w:r w:rsidR="006B3901" w:rsidRPr="00261471">
        <w:rPr>
          <w:sz w:val="28"/>
          <w:szCs w:val="28"/>
          <w:lang w:val="uk-UA"/>
        </w:rPr>
        <w:t>за рахунок реалізації</w:t>
      </w:r>
      <w:r w:rsidRPr="00261471">
        <w:rPr>
          <w:sz w:val="28"/>
          <w:szCs w:val="28"/>
          <w:lang w:val="uk-UA"/>
        </w:rPr>
        <w:t xml:space="preserve"> започаткован</w:t>
      </w:r>
      <w:r w:rsidR="006B3901" w:rsidRPr="00261471">
        <w:rPr>
          <w:sz w:val="28"/>
          <w:szCs w:val="28"/>
          <w:lang w:val="uk-UA"/>
        </w:rPr>
        <w:t>ої</w:t>
      </w:r>
      <w:r w:rsidRPr="00261471">
        <w:rPr>
          <w:sz w:val="28"/>
          <w:szCs w:val="28"/>
          <w:lang w:val="uk-UA"/>
        </w:rPr>
        <w:t xml:space="preserve"> Урядом політик</w:t>
      </w:r>
      <w:r w:rsidR="006B3901" w:rsidRPr="00261471">
        <w:rPr>
          <w:sz w:val="28"/>
          <w:szCs w:val="28"/>
          <w:lang w:val="uk-UA"/>
        </w:rPr>
        <w:t>и</w:t>
      </w:r>
      <w:r w:rsidRPr="00261471">
        <w:rPr>
          <w:sz w:val="28"/>
          <w:szCs w:val="28"/>
          <w:lang w:val="uk-UA"/>
        </w:rPr>
        <w:t xml:space="preserve"> надання державної фінансової підтримки розвитку скотарства, яка триває з 2018 року.</w:t>
      </w:r>
    </w:p>
    <w:p w:rsidR="005E7330" w:rsidRPr="00261471" w:rsidRDefault="005E7330" w:rsidP="003A593B">
      <w:pPr>
        <w:ind w:firstLine="709"/>
        <w:jc w:val="both"/>
        <w:rPr>
          <w:sz w:val="28"/>
          <w:szCs w:val="28"/>
          <w:lang w:val="uk-UA"/>
        </w:rPr>
      </w:pPr>
      <w:r w:rsidRPr="00261471">
        <w:rPr>
          <w:sz w:val="28"/>
          <w:szCs w:val="28"/>
          <w:lang w:val="uk-UA"/>
        </w:rPr>
        <w:t xml:space="preserve">Щороку </w:t>
      </w:r>
      <w:r w:rsidR="006B3901" w:rsidRPr="00261471">
        <w:rPr>
          <w:sz w:val="28"/>
          <w:szCs w:val="28"/>
          <w:lang w:val="uk-UA"/>
        </w:rPr>
        <w:t xml:space="preserve">зростає </w:t>
      </w:r>
      <w:r w:rsidRPr="00261471">
        <w:rPr>
          <w:sz w:val="28"/>
          <w:szCs w:val="28"/>
          <w:lang w:val="uk-UA"/>
        </w:rPr>
        <w:t>частка тваринницьких підприємств</w:t>
      </w:r>
      <w:r w:rsidR="006B3901" w:rsidRPr="00261471">
        <w:rPr>
          <w:sz w:val="28"/>
          <w:szCs w:val="28"/>
          <w:lang w:val="uk-UA"/>
        </w:rPr>
        <w:t>, що</w:t>
      </w:r>
      <w:r w:rsidRPr="00261471">
        <w:rPr>
          <w:sz w:val="28"/>
          <w:szCs w:val="28"/>
          <w:lang w:val="uk-UA"/>
        </w:rPr>
        <w:t xml:space="preserve"> вкладають власні інвестиції, з метою збільшення виробництва тваринницької продукції. Так, </w:t>
      </w:r>
      <w:r w:rsidR="00866E41" w:rsidRPr="00261471">
        <w:rPr>
          <w:sz w:val="28"/>
          <w:szCs w:val="28"/>
          <w:lang w:val="uk-UA"/>
        </w:rPr>
        <w:t xml:space="preserve">                             </w:t>
      </w:r>
      <w:r w:rsidRPr="00261471">
        <w:rPr>
          <w:sz w:val="28"/>
          <w:szCs w:val="28"/>
          <w:lang w:val="uk-UA"/>
        </w:rPr>
        <w:t>ПП АФ «Промінь» Генічеського району здійснює будівництво приміщення для великої рогатої худоби на 200 голів, ТОВ АПФ «Воронцовське» Бериславського району – реконструкці</w:t>
      </w:r>
      <w:r w:rsidR="006B3901" w:rsidRPr="00261471">
        <w:rPr>
          <w:sz w:val="28"/>
          <w:szCs w:val="28"/>
          <w:lang w:val="uk-UA"/>
        </w:rPr>
        <w:t>ю</w:t>
      </w:r>
      <w:r w:rsidRPr="00261471">
        <w:rPr>
          <w:sz w:val="28"/>
          <w:szCs w:val="28"/>
          <w:lang w:val="uk-UA"/>
        </w:rPr>
        <w:t xml:space="preserve"> приміщення для вирощування свиней на 1200 голів.</w:t>
      </w:r>
    </w:p>
    <w:p w:rsidR="005E7330" w:rsidRPr="00261471" w:rsidRDefault="005E7330" w:rsidP="003A593B">
      <w:pPr>
        <w:ind w:firstLine="709"/>
        <w:jc w:val="both"/>
        <w:rPr>
          <w:sz w:val="28"/>
          <w:szCs w:val="28"/>
          <w:lang w:val="uk-UA"/>
        </w:rPr>
      </w:pPr>
      <w:r w:rsidRPr="00261471">
        <w:rPr>
          <w:sz w:val="28"/>
          <w:szCs w:val="28"/>
          <w:lang w:val="uk-UA"/>
        </w:rPr>
        <w:t xml:space="preserve">В області зареєстровано 12 суб’єктів племінної справи з тваринництва, які мають 26 племінних статусів, зокрема 9 племінних заводів (з розведення великої рогатої худоби </w:t>
      </w:r>
      <w:r w:rsidR="006B3901" w:rsidRPr="00261471">
        <w:rPr>
          <w:sz w:val="28"/>
          <w:szCs w:val="28"/>
          <w:lang w:val="uk-UA"/>
        </w:rPr>
        <w:t>–</w:t>
      </w:r>
      <w:r w:rsidRPr="00261471">
        <w:rPr>
          <w:sz w:val="28"/>
          <w:szCs w:val="28"/>
          <w:lang w:val="uk-UA"/>
        </w:rPr>
        <w:t xml:space="preserve"> 4, овець – 5) та 17 племінних репродукторів                              (з розведення великої рогатої худоби – 5, свиней </w:t>
      </w:r>
      <w:r w:rsidR="006B3901" w:rsidRPr="00261471">
        <w:rPr>
          <w:sz w:val="28"/>
          <w:szCs w:val="28"/>
          <w:lang w:val="uk-UA"/>
        </w:rPr>
        <w:t>–</w:t>
      </w:r>
      <w:r w:rsidRPr="00261471">
        <w:rPr>
          <w:sz w:val="28"/>
          <w:szCs w:val="28"/>
          <w:lang w:val="uk-UA"/>
        </w:rPr>
        <w:t xml:space="preserve"> 5, овець </w:t>
      </w:r>
      <w:r w:rsidR="006B3901" w:rsidRPr="00261471">
        <w:rPr>
          <w:sz w:val="28"/>
          <w:szCs w:val="28"/>
          <w:lang w:val="uk-UA"/>
        </w:rPr>
        <w:t>–</w:t>
      </w:r>
      <w:r w:rsidRPr="00261471">
        <w:rPr>
          <w:sz w:val="28"/>
          <w:szCs w:val="28"/>
          <w:lang w:val="uk-UA"/>
        </w:rPr>
        <w:t xml:space="preserve"> 1, риби – 5,                     бджіл – 1). </w:t>
      </w:r>
    </w:p>
    <w:p w:rsidR="005E7330" w:rsidRPr="00261471" w:rsidRDefault="006B3901" w:rsidP="003A593B">
      <w:pPr>
        <w:ind w:firstLine="709"/>
        <w:jc w:val="both"/>
        <w:rPr>
          <w:sz w:val="28"/>
          <w:szCs w:val="28"/>
          <w:lang w:val="uk-UA"/>
        </w:rPr>
      </w:pPr>
      <w:r w:rsidRPr="00261471">
        <w:rPr>
          <w:sz w:val="28"/>
          <w:szCs w:val="28"/>
          <w:lang w:val="uk-UA"/>
        </w:rPr>
        <w:t>Упродовж</w:t>
      </w:r>
      <w:r w:rsidR="005E7330" w:rsidRPr="00261471">
        <w:rPr>
          <w:sz w:val="28"/>
          <w:szCs w:val="28"/>
          <w:lang w:val="uk-UA"/>
        </w:rPr>
        <w:t xml:space="preserve"> 8 місяців поточного року </w:t>
      </w:r>
      <w:r w:rsidRPr="00261471">
        <w:rPr>
          <w:sz w:val="28"/>
          <w:szCs w:val="28"/>
          <w:lang w:val="uk-UA"/>
        </w:rPr>
        <w:t>надавалася</w:t>
      </w:r>
      <w:r w:rsidR="005E7330" w:rsidRPr="00261471">
        <w:rPr>
          <w:sz w:val="28"/>
          <w:szCs w:val="28"/>
          <w:lang w:val="uk-UA"/>
        </w:rPr>
        <w:t xml:space="preserve"> адміністративн</w:t>
      </w:r>
      <w:r w:rsidRPr="00261471">
        <w:rPr>
          <w:sz w:val="28"/>
          <w:szCs w:val="28"/>
          <w:lang w:val="uk-UA"/>
        </w:rPr>
        <w:t>а</w:t>
      </w:r>
      <w:r w:rsidR="005E7330" w:rsidRPr="00261471">
        <w:rPr>
          <w:sz w:val="28"/>
          <w:szCs w:val="28"/>
          <w:lang w:val="uk-UA"/>
        </w:rPr>
        <w:t xml:space="preserve"> послуг</w:t>
      </w:r>
      <w:r w:rsidRPr="00261471">
        <w:rPr>
          <w:sz w:val="28"/>
          <w:szCs w:val="28"/>
          <w:lang w:val="uk-UA"/>
        </w:rPr>
        <w:t>а</w:t>
      </w:r>
      <w:r w:rsidR="005E7330" w:rsidRPr="00261471">
        <w:rPr>
          <w:sz w:val="28"/>
          <w:szCs w:val="28"/>
          <w:lang w:val="uk-UA"/>
        </w:rPr>
        <w:t xml:space="preserve"> «Видача сертифікатів племінних (генетичних ресурсів)»</w:t>
      </w:r>
      <w:r w:rsidRPr="00261471">
        <w:rPr>
          <w:sz w:val="28"/>
          <w:szCs w:val="28"/>
          <w:lang w:val="uk-UA"/>
        </w:rPr>
        <w:t xml:space="preserve"> (</w:t>
      </w:r>
      <w:r w:rsidR="005E7330" w:rsidRPr="00261471">
        <w:rPr>
          <w:sz w:val="28"/>
          <w:szCs w:val="28"/>
          <w:lang w:val="uk-UA"/>
        </w:rPr>
        <w:t>250 штук</w:t>
      </w:r>
      <w:r w:rsidRPr="00261471">
        <w:rPr>
          <w:sz w:val="28"/>
          <w:szCs w:val="28"/>
          <w:lang w:val="uk-UA"/>
        </w:rPr>
        <w:t>)</w:t>
      </w:r>
      <w:r w:rsidR="005E7330" w:rsidRPr="00261471">
        <w:rPr>
          <w:sz w:val="28"/>
          <w:szCs w:val="28"/>
          <w:lang w:val="uk-UA"/>
        </w:rPr>
        <w:t xml:space="preserve"> на реалізацію поголів’я молодняка овець асканійської тонкорунної породи. Послуга надавалася </w:t>
      </w:r>
      <w:r w:rsidRPr="00261471">
        <w:rPr>
          <w:sz w:val="28"/>
          <w:szCs w:val="28"/>
          <w:lang w:val="uk-UA"/>
        </w:rPr>
        <w:t>н</w:t>
      </w:r>
      <w:r w:rsidR="005E7330" w:rsidRPr="00261471">
        <w:rPr>
          <w:sz w:val="28"/>
          <w:szCs w:val="28"/>
          <w:lang w:val="uk-UA"/>
        </w:rPr>
        <w:t>а вимог</w:t>
      </w:r>
      <w:r w:rsidRPr="00261471">
        <w:rPr>
          <w:sz w:val="28"/>
          <w:szCs w:val="28"/>
          <w:lang w:val="uk-UA"/>
        </w:rPr>
        <w:t>у</w:t>
      </w:r>
      <w:r w:rsidR="005E7330" w:rsidRPr="00261471">
        <w:rPr>
          <w:sz w:val="28"/>
          <w:szCs w:val="28"/>
          <w:lang w:val="uk-UA"/>
        </w:rPr>
        <w:t xml:space="preserve"> ДПДГ «Асканійське» Каховського району.</w:t>
      </w:r>
    </w:p>
    <w:p w:rsidR="005E7330" w:rsidRPr="00261471" w:rsidRDefault="005E7330" w:rsidP="003A593B">
      <w:pPr>
        <w:ind w:firstLine="709"/>
        <w:jc w:val="both"/>
        <w:rPr>
          <w:sz w:val="28"/>
          <w:szCs w:val="28"/>
          <w:lang w:val="uk-UA"/>
        </w:rPr>
      </w:pPr>
      <w:r w:rsidRPr="00261471">
        <w:rPr>
          <w:sz w:val="28"/>
          <w:szCs w:val="28"/>
          <w:lang w:val="uk-UA"/>
        </w:rPr>
        <w:t>Завдяки впровадженню селекційно-племінної роб</w:t>
      </w:r>
      <w:r w:rsidR="006B3901" w:rsidRPr="00261471">
        <w:rPr>
          <w:sz w:val="28"/>
          <w:szCs w:val="28"/>
          <w:lang w:val="uk-UA"/>
        </w:rPr>
        <w:t>о</w:t>
      </w:r>
      <w:r w:rsidRPr="00261471">
        <w:rPr>
          <w:sz w:val="28"/>
          <w:szCs w:val="28"/>
          <w:lang w:val="uk-UA"/>
        </w:rPr>
        <w:t>ти та новітніх технологій вирощування худоби надій молока на одну корову збільшився на 12,9% до аналогічного періоду минулого року та склав 5879 кг.</w:t>
      </w:r>
    </w:p>
    <w:p w:rsidR="005E7330" w:rsidRPr="00261471" w:rsidRDefault="005E7330" w:rsidP="003A593B">
      <w:pPr>
        <w:ind w:firstLine="709"/>
        <w:jc w:val="both"/>
        <w:rPr>
          <w:sz w:val="28"/>
          <w:szCs w:val="28"/>
          <w:lang w:val="uk-UA"/>
        </w:rPr>
      </w:pPr>
      <w:r w:rsidRPr="00261471">
        <w:rPr>
          <w:sz w:val="28"/>
          <w:szCs w:val="28"/>
          <w:lang w:val="uk-UA"/>
        </w:rPr>
        <w:t xml:space="preserve">Також важливим внеском у розвиток аграрного виробництва є реалізовані інвестиційні проєкти. У 2021 році побудовано та введено в </w:t>
      </w:r>
      <w:r w:rsidR="006B3901" w:rsidRPr="00261471">
        <w:rPr>
          <w:sz w:val="28"/>
          <w:szCs w:val="28"/>
          <w:lang w:val="uk-UA"/>
        </w:rPr>
        <w:t>експлуатацію</w:t>
      </w:r>
      <w:r w:rsidRPr="00261471">
        <w:rPr>
          <w:sz w:val="28"/>
          <w:szCs w:val="28"/>
          <w:lang w:val="uk-UA"/>
        </w:rPr>
        <w:t xml:space="preserve"> картоплесховище </w:t>
      </w:r>
      <w:r w:rsidR="006B3901" w:rsidRPr="00261471">
        <w:rPr>
          <w:sz w:val="28"/>
          <w:szCs w:val="28"/>
          <w:lang w:val="uk-UA"/>
        </w:rPr>
        <w:t xml:space="preserve">ФГ «Аделаїда» </w:t>
      </w:r>
      <w:r w:rsidRPr="00261471">
        <w:rPr>
          <w:sz w:val="28"/>
          <w:szCs w:val="28"/>
          <w:lang w:val="uk-UA"/>
        </w:rPr>
        <w:t>на 15,0 тис. тонн.</w:t>
      </w:r>
    </w:p>
    <w:p w:rsidR="00A710DE" w:rsidRPr="00261471" w:rsidRDefault="005E7330" w:rsidP="003A593B">
      <w:pPr>
        <w:ind w:firstLine="709"/>
        <w:jc w:val="both"/>
        <w:rPr>
          <w:sz w:val="28"/>
          <w:szCs w:val="28"/>
          <w:lang w:val="uk-UA"/>
        </w:rPr>
      </w:pPr>
      <w:r w:rsidRPr="00261471">
        <w:rPr>
          <w:sz w:val="28"/>
          <w:szCs w:val="28"/>
          <w:lang w:val="uk-UA"/>
        </w:rPr>
        <w:t xml:space="preserve">Завдяки проведенню обстеження водних об’єктів області на предмет визначення їх фактичних характеристик та використання для потреб риборозведення в області збільшено площі видобутку риби на 72,8 га. </w:t>
      </w:r>
    </w:p>
    <w:p w:rsidR="005E7330" w:rsidRPr="00261471" w:rsidRDefault="005E7330" w:rsidP="003A593B">
      <w:pPr>
        <w:ind w:firstLine="709"/>
        <w:jc w:val="both"/>
        <w:rPr>
          <w:sz w:val="28"/>
          <w:szCs w:val="28"/>
          <w:lang w:val="uk-UA"/>
        </w:rPr>
      </w:pPr>
      <w:r w:rsidRPr="00261471">
        <w:rPr>
          <w:sz w:val="28"/>
          <w:szCs w:val="28"/>
          <w:lang w:val="uk-UA"/>
        </w:rPr>
        <w:t xml:space="preserve">За 2020 рік вилов </w:t>
      </w:r>
      <w:r w:rsidR="006B3901" w:rsidRPr="00261471">
        <w:rPr>
          <w:sz w:val="28"/>
          <w:szCs w:val="28"/>
          <w:lang w:val="uk-UA"/>
        </w:rPr>
        <w:t>(</w:t>
      </w:r>
      <w:r w:rsidRPr="00261471">
        <w:rPr>
          <w:sz w:val="28"/>
          <w:szCs w:val="28"/>
          <w:lang w:val="uk-UA"/>
        </w:rPr>
        <w:t>добування</w:t>
      </w:r>
      <w:r w:rsidR="006B3901" w:rsidRPr="00261471">
        <w:rPr>
          <w:sz w:val="28"/>
          <w:szCs w:val="28"/>
          <w:lang w:val="uk-UA"/>
        </w:rPr>
        <w:t>)</w:t>
      </w:r>
      <w:r w:rsidRPr="00261471">
        <w:rPr>
          <w:sz w:val="28"/>
          <w:szCs w:val="28"/>
          <w:lang w:val="uk-UA"/>
        </w:rPr>
        <w:t xml:space="preserve"> водних біоресурсів</w:t>
      </w:r>
      <w:r w:rsidR="006B3901" w:rsidRPr="00261471">
        <w:rPr>
          <w:sz w:val="28"/>
          <w:szCs w:val="28"/>
          <w:lang w:val="uk-UA"/>
        </w:rPr>
        <w:t xml:space="preserve"> у</w:t>
      </w:r>
      <w:r w:rsidRPr="00261471">
        <w:rPr>
          <w:sz w:val="28"/>
          <w:szCs w:val="28"/>
          <w:lang w:val="uk-UA"/>
        </w:rPr>
        <w:t xml:space="preserve"> рибальськи</w:t>
      </w:r>
      <w:r w:rsidR="0068767D" w:rsidRPr="00261471">
        <w:rPr>
          <w:sz w:val="28"/>
          <w:szCs w:val="28"/>
          <w:lang w:val="uk-UA"/>
        </w:rPr>
        <w:t>х</w:t>
      </w:r>
      <w:r w:rsidRPr="00261471">
        <w:rPr>
          <w:sz w:val="28"/>
          <w:szCs w:val="28"/>
          <w:lang w:val="uk-UA"/>
        </w:rPr>
        <w:t xml:space="preserve"> регіона</w:t>
      </w:r>
      <w:r w:rsidR="0068767D" w:rsidRPr="00261471">
        <w:rPr>
          <w:sz w:val="28"/>
          <w:szCs w:val="28"/>
          <w:lang w:val="uk-UA"/>
        </w:rPr>
        <w:t>х</w:t>
      </w:r>
      <w:r w:rsidRPr="00261471">
        <w:rPr>
          <w:sz w:val="28"/>
          <w:szCs w:val="28"/>
          <w:lang w:val="uk-UA"/>
        </w:rPr>
        <w:t xml:space="preserve"> промислу області станов</w:t>
      </w:r>
      <w:r w:rsidR="0068767D" w:rsidRPr="00261471">
        <w:rPr>
          <w:sz w:val="28"/>
          <w:szCs w:val="28"/>
          <w:lang w:val="uk-UA"/>
        </w:rPr>
        <w:t>ив</w:t>
      </w:r>
      <w:r w:rsidRPr="00261471">
        <w:rPr>
          <w:sz w:val="28"/>
          <w:szCs w:val="28"/>
          <w:lang w:val="uk-UA"/>
        </w:rPr>
        <w:t xml:space="preserve"> 5,8 тис. тонн, </w:t>
      </w:r>
      <w:r w:rsidR="0068767D" w:rsidRPr="00261471">
        <w:rPr>
          <w:sz w:val="28"/>
          <w:szCs w:val="28"/>
          <w:lang w:val="uk-UA"/>
        </w:rPr>
        <w:t>або</w:t>
      </w:r>
      <w:r w:rsidRPr="00261471">
        <w:rPr>
          <w:sz w:val="28"/>
          <w:szCs w:val="28"/>
          <w:lang w:val="uk-UA"/>
        </w:rPr>
        <w:t xml:space="preserve"> 89,2% до </w:t>
      </w:r>
      <w:r w:rsidR="0068767D" w:rsidRPr="00261471">
        <w:rPr>
          <w:sz w:val="28"/>
          <w:szCs w:val="28"/>
          <w:lang w:val="uk-UA"/>
        </w:rPr>
        <w:t>попереднього</w:t>
      </w:r>
      <w:r w:rsidRPr="00261471">
        <w:rPr>
          <w:sz w:val="28"/>
          <w:szCs w:val="28"/>
          <w:lang w:val="uk-UA"/>
        </w:rPr>
        <w:t xml:space="preserve"> року. </w:t>
      </w:r>
    </w:p>
    <w:p w:rsidR="005E7330" w:rsidRPr="00261471" w:rsidRDefault="005E7330" w:rsidP="003A593B">
      <w:pPr>
        <w:ind w:firstLine="709"/>
        <w:jc w:val="both"/>
        <w:rPr>
          <w:sz w:val="28"/>
          <w:szCs w:val="28"/>
          <w:lang w:val="uk-UA"/>
        </w:rPr>
      </w:pPr>
      <w:r w:rsidRPr="00261471">
        <w:rPr>
          <w:sz w:val="28"/>
          <w:szCs w:val="28"/>
          <w:lang w:val="uk-UA"/>
        </w:rPr>
        <w:t>З метою надання державної підтримки аграрній галузі станом                      на 20 вересня 2021 року сільськогосподарським підприємствам області нараховано всього 69,1 млн гр</w:t>
      </w:r>
      <w:r w:rsidR="0068767D" w:rsidRPr="00261471">
        <w:rPr>
          <w:sz w:val="28"/>
          <w:szCs w:val="28"/>
          <w:lang w:val="uk-UA"/>
        </w:rPr>
        <w:t>н</w:t>
      </w:r>
      <w:r w:rsidRPr="00261471">
        <w:rPr>
          <w:sz w:val="28"/>
          <w:szCs w:val="28"/>
          <w:lang w:val="uk-UA"/>
        </w:rPr>
        <w:t>, а саме:</w:t>
      </w:r>
    </w:p>
    <w:p w:rsidR="005E7330" w:rsidRPr="00261471" w:rsidRDefault="005E7330" w:rsidP="003A593B">
      <w:pPr>
        <w:ind w:firstLine="709"/>
        <w:jc w:val="both"/>
        <w:rPr>
          <w:i/>
          <w:sz w:val="28"/>
          <w:szCs w:val="28"/>
          <w:lang w:val="uk-UA"/>
        </w:rPr>
      </w:pPr>
      <w:r w:rsidRPr="00261471">
        <w:rPr>
          <w:b/>
          <w:i/>
          <w:iCs/>
          <w:sz w:val="28"/>
          <w:szCs w:val="28"/>
          <w:lang w:val="uk-UA"/>
        </w:rPr>
        <w:t xml:space="preserve">1) </w:t>
      </w:r>
      <w:r w:rsidR="0068767D" w:rsidRPr="00261471">
        <w:rPr>
          <w:b/>
          <w:i/>
          <w:iCs/>
          <w:sz w:val="28"/>
          <w:szCs w:val="28"/>
          <w:lang w:val="uk-UA"/>
        </w:rPr>
        <w:t>д</w:t>
      </w:r>
      <w:r w:rsidRPr="00261471">
        <w:rPr>
          <w:b/>
          <w:i/>
          <w:iCs/>
          <w:sz w:val="28"/>
          <w:szCs w:val="28"/>
          <w:lang w:val="uk-UA"/>
        </w:rPr>
        <w:t>ержавн</w:t>
      </w:r>
      <w:r w:rsidR="0068767D" w:rsidRPr="00261471">
        <w:rPr>
          <w:b/>
          <w:i/>
          <w:iCs/>
          <w:sz w:val="28"/>
          <w:szCs w:val="28"/>
          <w:lang w:val="uk-UA"/>
        </w:rPr>
        <w:t>ої</w:t>
      </w:r>
      <w:r w:rsidRPr="00261471">
        <w:rPr>
          <w:b/>
          <w:i/>
          <w:iCs/>
          <w:sz w:val="28"/>
          <w:szCs w:val="28"/>
          <w:lang w:val="uk-UA"/>
        </w:rPr>
        <w:t xml:space="preserve"> підтрим</w:t>
      </w:r>
      <w:r w:rsidR="0068767D" w:rsidRPr="00261471">
        <w:rPr>
          <w:b/>
          <w:i/>
          <w:iCs/>
          <w:sz w:val="28"/>
          <w:szCs w:val="28"/>
          <w:lang w:val="uk-UA"/>
        </w:rPr>
        <w:t>ки</w:t>
      </w:r>
      <w:r w:rsidRPr="00261471">
        <w:rPr>
          <w:i/>
          <w:iCs/>
          <w:sz w:val="28"/>
          <w:szCs w:val="28"/>
          <w:lang w:val="uk-UA"/>
        </w:rPr>
        <w:t xml:space="preserve"> </w:t>
      </w:r>
      <w:r w:rsidRPr="00261471">
        <w:rPr>
          <w:b/>
          <w:i/>
          <w:iCs/>
          <w:sz w:val="28"/>
          <w:szCs w:val="28"/>
          <w:lang w:val="uk-UA"/>
        </w:rPr>
        <w:t>розвитку тваринництва та переробки сільськогосподарської продукції</w:t>
      </w:r>
      <w:r w:rsidRPr="00261471">
        <w:rPr>
          <w:b/>
          <w:sz w:val="28"/>
          <w:szCs w:val="28"/>
          <w:lang w:val="uk-UA"/>
        </w:rPr>
        <w:t xml:space="preserve"> </w:t>
      </w:r>
      <w:r w:rsidRPr="00261471">
        <w:rPr>
          <w:i/>
          <w:sz w:val="28"/>
          <w:szCs w:val="28"/>
          <w:lang w:val="uk-UA"/>
        </w:rPr>
        <w:t>(</w:t>
      </w:r>
      <w:r w:rsidR="0068767D" w:rsidRPr="00261471">
        <w:rPr>
          <w:i/>
          <w:sz w:val="28"/>
          <w:szCs w:val="28"/>
          <w:lang w:val="uk-UA"/>
        </w:rPr>
        <w:t xml:space="preserve">постанова Кабінету Міністрів України </w:t>
      </w:r>
      <w:r w:rsidRPr="00261471">
        <w:rPr>
          <w:i/>
          <w:sz w:val="28"/>
          <w:szCs w:val="28"/>
          <w:lang w:val="uk-UA"/>
        </w:rPr>
        <w:t xml:space="preserve"> від 07</w:t>
      </w:r>
      <w:r w:rsidR="0068767D" w:rsidRPr="00261471">
        <w:rPr>
          <w:i/>
          <w:sz w:val="28"/>
          <w:szCs w:val="28"/>
          <w:lang w:val="uk-UA"/>
        </w:rPr>
        <w:t xml:space="preserve"> лютого </w:t>
      </w:r>
      <w:r w:rsidRPr="00261471">
        <w:rPr>
          <w:i/>
          <w:sz w:val="28"/>
          <w:szCs w:val="28"/>
          <w:lang w:val="uk-UA"/>
        </w:rPr>
        <w:t>2018</w:t>
      </w:r>
      <w:r w:rsidR="0068767D" w:rsidRPr="00261471">
        <w:rPr>
          <w:i/>
          <w:sz w:val="28"/>
          <w:szCs w:val="28"/>
          <w:lang w:val="uk-UA"/>
        </w:rPr>
        <w:t xml:space="preserve"> </w:t>
      </w:r>
      <w:r w:rsidRPr="00261471">
        <w:rPr>
          <w:i/>
          <w:sz w:val="28"/>
          <w:szCs w:val="28"/>
          <w:lang w:val="uk-UA"/>
        </w:rPr>
        <w:t>р</w:t>
      </w:r>
      <w:r w:rsidR="0068767D" w:rsidRPr="00261471">
        <w:rPr>
          <w:i/>
          <w:sz w:val="28"/>
          <w:szCs w:val="28"/>
          <w:lang w:val="uk-UA"/>
        </w:rPr>
        <w:t>оку</w:t>
      </w:r>
      <w:r w:rsidRPr="00261471">
        <w:rPr>
          <w:i/>
          <w:sz w:val="28"/>
          <w:szCs w:val="28"/>
          <w:lang w:val="uk-UA"/>
        </w:rPr>
        <w:t xml:space="preserve"> № 107)</w:t>
      </w:r>
      <w:r w:rsidR="0068767D" w:rsidRPr="00261471">
        <w:rPr>
          <w:i/>
          <w:sz w:val="28"/>
          <w:szCs w:val="28"/>
          <w:lang w:val="uk-UA"/>
        </w:rPr>
        <w:t>:</w:t>
      </w:r>
    </w:p>
    <w:p w:rsidR="005E7330" w:rsidRPr="00261471" w:rsidRDefault="005E7330" w:rsidP="003A593B">
      <w:pPr>
        <w:ind w:firstLine="709"/>
        <w:jc w:val="both"/>
        <w:rPr>
          <w:sz w:val="28"/>
          <w:szCs w:val="28"/>
          <w:lang w:val="uk-UA"/>
        </w:rPr>
      </w:pPr>
      <w:r w:rsidRPr="00261471">
        <w:rPr>
          <w:sz w:val="28"/>
          <w:szCs w:val="28"/>
          <w:lang w:val="uk-UA"/>
        </w:rPr>
        <w:t xml:space="preserve">- </w:t>
      </w:r>
      <w:r w:rsidR="0068767D" w:rsidRPr="00261471">
        <w:rPr>
          <w:sz w:val="28"/>
          <w:szCs w:val="28"/>
          <w:lang w:val="uk-UA"/>
        </w:rPr>
        <w:t>с</w:t>
      </w:r>
      <w:r w:rsidRPr="00261471">
        <w:rPr>
          <w:sz w:val="28"/>
          <w:szCs w:val="28"/>
          <w:lang w:val="uk-UA"/>
        </w:rPr>
        <w:t>пеціальн</w:t>
      </w:r>
      <w:r w:rsidR="0068767D" w:rsidRPr="00261471">
        <w:rPr>
          <w:sz w:val="28"/>
          <w:szCs w:val="28"/>
          <w:lang w:val="uk-UA"/>
        </w:rPr>
        <w:t>ої</w:t>
      </w:r>
      <w:r w:rsidRPr="00261471">
        <w:rPr>
          <w:sz w:val="28"/>
          <w:szCs w:val="28"/>
          <w:lang w:val="uk-UA"/>
        </w:rPr>
        <w:t xml:space="preserve"> бюджетн</w:t>
      </w:r>
      <w:r w:rsidR="0068767D" w:rsidRPr="00261471">
        <w:rPr>
          <w:sz w:val="28"/>
          <w:szCs w:val="28"/>
          <w:lang w:val="uk-UA"/>
        </w:rPr>
        <w:t>ої</w:t>
      </w:r>
      <w:r w:rsidRPr="00261471">
        <w:rPr>
          <w:sz w:val="28"/>
          <w:szCs w:val="28"/>
          <w:lang w:val="uk-UA"/>
        </w:rPr>
        <w:t xml:space="preserve"> дотаці</w:t>
      </w:r>
      <w:r w:rsidR="0068767D" w:rsidRPr="00261471">
        <w:rPr>
          <w:sz w:val="28"/>
          <w:szCs w:val="28"/>
          <w:lang w:val="uk-UA"/>
        </w:rPr>
        <w:t>ї</w:t>
      </w:r>
      <w:r w:rsidRPr="00261471">
        <w:rPr>
          <w:sz w:val="28"/>
          <w:szCs w:val="28"/>
          <w:lang w:val="uk-UA"/>
        </w:rPr>
        <w:t xml:space="preserve"> за утримання кізочок, козематок, ярок, вівцематок нарахован</w:t>
      </w:r>
      <w:r w:rsidR="0068767D" w:rsidRPr="00261471">
        <w:rPr>
          <w:sz w:val="28"/>
          <w:szCs w:val="28"/>
          <w:lang w:val="uk-UA"/>
        </w:rPr>
        <w:t>о</w:t>
      </w:r>
      <w:r w:rsidRPr="00261471">
        <w:rPr>
          <w:sz w:val="28"/>
          <w:szCs w:val="28"/>
          <w:lang w:val="uk-UA"/>
        </w:rPr>
        <w:t xml:space="preserve"> та виплачен</w:t>
      </w:r>
      <w:r w:rsidR="0068767D" w:rsidRPr="00261471">
        <w:rPr>
          <w:sz w:val="28"/>
          <w:szCs w:val="28"/>
          <w:lang w:val="uk-UA"/>
        </w:rPr>
        <w:t>о</w:t>
      </w:r>
      <w:r w:rsidRPr="00261471">
        <w:rPr>
          <w:sz w:val="28"/>
          <w:szCs w:val="28"/>
          <w:lang w:val="uk-UA"/>
        </w:rPr>
        <w:t xml:space="preserve"> 9 суб’єктам господарювання, які є власниками кіз та овець</w:t>
      </w:r>
      <w:r w:rsidR="0068767D" w:rsidRPr="00261471">
        <w:rPr>
          <w:sz w:val="28"/>
          <w:szCs w:val="28"/>
          <w:lang w:val="uk-UA"/>
        </w:rPr>
        <w:t>, –</w:t>
      </w:r>
      <w:r w:rsidRPr="00261471">
        <w:rPr>
          <w:sz w:val="28"/>
          <w:szCs w:val="28"/>
          <w:lang w:val="uk-UA"/>
        </w:rPr>
        <w:t xml:space="preserve"> 4,3 млн гр</w:t>
      </w:r>
      <w:r w:rsidR="0068767D" w:rsidRPr="00261471">
        <w:rPr>
          <w:sz w:val="28"/>
          <w:szCs w:val="28"/>
          <w:lang w:val="uk-UA"/>
        </w:rPr>
        <w:t>н</w:t>
      </w:r>
      <w:r w:rsidRPr="00261471">
        <w:rPr>
          <w:sz w:val="28"/>
          <w:szCs w:val="28"/>
          <w:lang w:val="uk-UA"/>
        </w:rPr>
        <w:t>.</w:t>
      </w:r>
    </w:p>
    <w:p w:rsidR="005E7330" w:rsidRPr="00261471" w:rsidRDefault="005E7330" w:rsidP="003A593B">
      <w:pPr>
        <w:ind w:firstLine="709"/>
        <w:jc w:val="both"/>
        <w:rPr>
          <w:sz w:val="28"/>
          <w:szCs w:val="28"/>
          <w:lang w:val="uk-UA"/>
        </w:rPr>
      </w:pPr>
      <w:r w:rsidRPr="00261471">
        <w:rPr>
          <w:sz w:val="28"/>
          <w:szCs w:val="28"/>
          <w:lang w:val="uk-UA"/>
        </w:rPr>
        <w:t xml:space="preserve">- </w:t>
      </w:r>
      <w:r w:rsidR="006D5241" w:rsidRPr="00261471">
        <w:rPr>
          <w:sz w:val="28"/>
          <w:szCs w:val="28"/>
          <w:lang w:val="uk-UA"/>
        </w:rPr>
        <w:t>с</w:t>
      </w:r>
      <w:r w:rsidRPr="00261471">
        <w:rPr>
          <w:sz w:val="28"/>
          <w:szCs w:val="28"/>
          <w:lang w:val="uk-UA"/>
        </w:rPr>
        <w:t>пеціальн</w:t>
      </w:r>
      <w:r w:rsidR="006D5241" w:rsidRPr="00261471">
        <w:rPr>
          <w:sz w:val="28"/>
          <w:szCs w:val="28"/>
          <w:lang w:val="uk-UA"/>
        </w:rPr>
        <w:t>ої</w:t>
      </w:r>
      <w:r w:rsidRPr="00261471">
        <w:rPr>
          <w:sz w:val="28"/>
          <w:szCs w:val="28"/>
          <w:lang w:val="uk-UA"/>
        </w:rPr>
        <w:t xml:space="preserve"> бюджетн</w:t>
      </w:r>
      <w:r w:rsidR="006D5241" w:rsidRPr="00261471">
        <w:rPr>
          <w:sz w:val="28"/>
          <w:szCs w:val="28"/>
          <w:lang w:val="uk-UA"/>
        </w:rPr>
        <w:t>ої</w:t>
      </w:r>
      <w:r w:rsidRPr="00261471">
        <w:rPr>
          <w:sz w:val="28"/>
          <w:szCs w:val="28"/>
          <w:lang w:val="uk-UA"/>
        </w:rPr>
        <w:t xml:space="preserve"> дотаці</w:t>
      </w:r>
      <w:r w:rsidR="006D5241" w:rsidRPr="00261471">
        <w:rPr>
          <w:sz w:val="28"/>
          <w:szCs w:val="28"/>
          <w:lang w:val="uk-UA"/>
        </w:rPr>
        <w:t>ї</w:t>
      </w:r>
      <w:r w:rsidRPr="00261471">
        <w:rPr>
          <w:sz w:val="28"/>
          <w:szCs w:val="28"/>
          <w:lang w:val="uk-UA"/>
        </w:rPr>
        <w:t xml:space="preserve"> за приріст поголів’я корів власного відтворення нарахован</w:t>
      </w:r>
      <w:r w:rsidR="006D5241" w:rsidRPr="00261471">
        <w:rPr>
          <w:sz w:val="28"/>
          <w:szCs w:val="28"/>
          <w:lang w:val="uk-UA"/>
        </w:rPr>
        <w:t>о</w:t>
      </w:r>
      <w:r w:rsidRPr="00261471">
        <w:rPr>
          <w:sz w:val="28"/>
          <w:szCs w:val="28"/>
          <w:lang w:val="uk-UA"/>
        </w:rPr>
        <w:t xml:space="preserve"> 2 юридичним особам – власникам корів </w:t>
      </w:r>
      <w:r w:rsidR="006D5241" w:rsidRPr="00261471">
        <w:rPr>
          <w:sz w:val="28"/>
          <w:szCs w:val="28"/>
          <w:lang w:val="uk-UA"/>
        </w:rPr>
        <w:t xml:space="preserve">– </w:t>
      </w:r>
      <w:r w:rsidRPr="00261471">
        <w:rPr>
          <w:sz w:val="28"/>
          <w:szCs w:val="28"/>
          <w:lang w:val="uk-UA"/>
        </w:rPr>
        <w:t>2,01 млн гр</w:t>
      </w:r>
      <w:r w:rsidR="006D5241" w:rsidRPr="00261471">
        <w:rPr>
          <w:sz w:val="28"/>
          <w:szCs w:val="28"/>
          <w:lang w:val="uk-UA"/>
        </w:rPr>
        <w:t>н</w:t>
      </w:r>
      <w:r w:rsidRPr="00261471">
        <w:rPr>
          <w:sz w:val="28"/>
          <w:szCs w:val="28"/>
          <w:lang w:val="uk-UA"/>
        </w:rPr>
        <w:t xml:space="preserve"> за 67 голів корів, на які збільшено основне стадо</w:t>
      </w:r>
      <w:r w:rsidR="006D5241" w:rsidRPr="00261471">
        <w:rPr>
          <w:sz w:val="28"/>
          <w:szCs w:val="28"/>
          <w:lang w:val="uk-UA"/>
        </w:rPr>
        <w:t>;</w:t>
      </w:r>
      <w:r w:rsidRPr="00261471">
        <w:rPr>
          <w:sz w:val="28"/>
          <w:szCs w:val="28"/>
          <w:lang w:val="uk-UA"/>
        </w:rPr>
        <w:t xml:space="preserve"> </w:t>
      </w:r>
    </w:p>
    <w:p w:rsidR="005E7330" w:rsidRPr="00261471" w:rsidRDefault="005E7330" w:rsidP="003A593B">
      <w:pPr>
        <w:ind w:firstLine="709"/>
        <w:jc w:val="both"/>
        <w:rPr>
          <w:b/>
          <w:sz w:val="28"/>
          <w:szCs w:val="28"/>
          <w:lang w:val="uk-UA"/>
        </w:rPr>
      </w:pPr>
      <w:r w:rsidRPr="00261471">
        <w:rPr>
          <w:b/>
          <w:i/>
          <w:iCs/>
          <w:sz w:val="28"/>
          <w:szCs w:val="28"/>
          <w:lang w:val="uk-UA"/>
        </w:rPr>
        <w:t xml:space="preserve">2) </w:t>
      </w:r>
      <w:r w:rsidR="006D5241" w:rsidRPr="00261471">
        <w:rPr>
          <w:b/>
          <w:i/>
          <w:iCs/>
          <w:sz w:val="28"/>
          <w:szCs w:val="28"/>
          <w:lang w:val="uk-UA"/>
        </w:rPr>
        <w:t>ч</w:t>
      </w:r>
      <w:r w:rsidRPr="00261471">
        <w:rPr>
          <w:b/>
          <w:i/>
          <w:iCs/>
          <w:sz w:val="28"/>
          <w:szCs w:val="28"/>
          <w:lang w:val="uk-UA"/>
        </w:rPr>
        <w:t>астков</w:t>
      </w:r>
      <w:r w:rsidR="006D5241" w:rsidRPr="00261471">
        <w:rPr>
          <w:b/>
          <w:i/>
          <w:iCs/>
          <w:sz w:val="28"/>
          <w:szCs w:val="28"/>
          <w:lang w:val="uk-UA"/>
        </w:rPr>
        <w:t>ої</w:t>
      </w:r>
      <w:r w:rsidRPr="00261471">
        <w:rPr>
          <w:b/>
          <w:i/>
          <w:iCs/>
          <w:sz w:val="28"/>
          <w:szCs w:val="28"/>
          <w:lang w:val="uk-UA"/>
        </w:rPr>
        <w:t xml:space="preserve"> компенсаці</w:t>
      </w:r>
      <w:r w:rsidR="006D5241" w:rsidRPr="00261471">
        <w:rPr>
          <w:b/>
          <w:i/>
          <w:iCs/>
          <w:sz w:val="28"/>
          <w:szCs w:val="28"/>
          <w:lang w:val="uk-UA"/>
        </w:rPr>
        <w:t>ї</w:t>
      </w:r>
      <w:r w:rsidRPr="00261471">
        <w:rPr>
          <w:b/>
          <w:i/>
          <w:iCs/>
          <w:sz w:val="28"/>
          <w:szCs w:val="28"/>
          <w:lang w:val="uk-UA"/>
        </w:rPr>
        <w:t xml:space="preserve"> вартості сільськогосподарської техніки та обладнання українського виробництва</w:t>
      </w:r>
      <w:r w:rsidRPr="00261471">
        <w:rPr>
          <w:b/>
          <w:sz w:val="28"/>
          <w:szCs w:val="28"/>
          <w:lang w:val="uk-UA"/>
        </w:rPr>
        <w:t xml:space="preserve"> </w:t>
      </w:r>
      <w:r w:rsidRPr="00261471">
        <w:rPr>
          <w:i/>
          <w:sz w:val="28"/>
          <w:szCs w:val="28"/>
          <w:lang w:val="uk-UA"/>
        </w:rPr>
        <w:t>(</w:t>
      </w:r>
      <w:r w:rsidR="006D5241" w:rsidRPr="00261471">
        <w:rPr>
          <w:i/>
          <w:sz w:val="28"/>
          <w:szCs w:val="28"/>
          <w:lang w:val="uk-UA"/>
        </w:rPr>
        <w:t xml:space="preserve">постанова Кабінету Міністрів України </w:t>
      </w:r>
      <w:r w:rsidRPr="00261471">
        <w:rPr>
          <w:i/>
          <w:sz w:val="28"/>
          <w:szCs w:val="28"/>
          <w:lang w:val="uk-UA"/>
        </w:rPr>
        <w:t>01</w:t>
      </w:r>
      <w:r w:rsidR="006D5241" w:rsidRPr="00261471">
        <w:rPr>
          <w:i/>
          <w:sz w:val="28"/>
          <w:szCs w:val="28"/>
          <w:lang w:val="uk-UA"/>
        </w:rPr>
        <w:t xml:space="preserve"> березня </w:t>
      </w:r>
      <w:r w:rsidRPr="00261471">
        <w:rPr>
          <w:i/>
          <w:sz w:val="28"/>
          <w:szCs w:val="28"/>
          <w:lang w:val="uk-UA"/>
        </w:rPr>
        <w:t>2017</w:t>
      </w:r>
      <w:r w:rsidR="006D5241" w:rsidRPr="00261471">
        <w:rPr>
          <w:i/>
          <w:sz w:val="28"/>
          <w:szCs w:val="28"/>
          <w:lang w:val="uk-UA"/>
        </w:rPr>
        <w:t xml:space="preserve"> </w:t>
      </w:r>
      <w:r w:rsidRPr="00261471">
        <w:rPr>
          <w:i/>
          <w:sz w:val="28"/>
          <w:szCs w:val="28"/>
          <w:lang w:val="uk-UA"/>
        </w:rPr>
        <w:t>р</w:t>
      </w:r>
      <w:r w:rsidR="006D5241" w:rsidRPr="00261471">
        <w:rPr>
          <w:i/>
          <w:sz w:val="28"/>
          <w:szCs w:val="28"/>
          <w:lang w:val="uk-UA"/>
        </w:rPr>
        <w:t>оку</w:t>
      </w:r>
      <w:r w:rsidRPr="00261471">
        <w:rPr>
          <w:i/>
          <w:sz w:val="28"/>
          <w:szCs w:val="28"/>
          <w:lang w:val="uk-UA"/>
        </w:rPr>
        <w:t xml:space="preserve"> № 130) </w:t>
      </w:r>
      <w:r w:rsidRPr="00261471">
        <w:rPr>
          <w:sz w:val="28"/>
          <w:szCs w:val="28"/>
          <w:lang w:val="uk-UA"/>
        </w:rPr>
        <w:t>на загальну суму 23,3 млн гр</w:t>
      </w:r>
      <w:r w:rsidR="006D5241" w:rsidRPr="00261471">
        <w:rPr>
          <w:sz w:val="28"/>
          <w:szCs w:val="28"/>
          <w:lang w:val="uk-UA"/>
        </w:rPr>
        <w:t>н;</w:t>
      </w:r>
      <w:r w:rsidRPr="00261471">
        <w:rPr>
          <w:sz w:val="28"/>
          <w:szCs w:val="28"/>
          <w:lang w:val="uk-UA"/>
        </w:rPr>
        <w:t xml:space="preserve"> </w:t>
      </w:r>
    </w:p>
    <w:p w:rsidR="005E7330" w:rsidRPr="00261471" w:rsidRDefault="005E7330" w:rsidP="003A593B">
      <w:pPr>
        <w:ind w:firstLine="709"/>
        <w:jc w:val="both"/>
        <w:rPr>
          <w:sz w:val="28"/>
          <w:szCs w:val="28"/>
          <w:lang w:val="uk-UA"/>
        </w:rPr>
      </w:pPr>
      <w:r w:rsidRPr="00261471">
        <w:rPr>
          <w:b/>
          <w:i/>
          <w:iCs/>
          <w:sz w:val="28"/>
          <w:szCs w:val="28"/>
          <w:lang w:val="uk-UA"/>
        </w:rPr>
        <w:t xml:space="preserve">3) </w:t>
      </w:r>
      <w:r w:rsidR="006D5241" w:rsidRPr="00261471">
        <w:rPr>
          <w:b/>
          <w:i/>
          <w:iCs/>
          <w:sz w:val="28"/>
          <w:szCs w:val="28"/>
          <w:lang w:val="uk-UA"/>
        </w:rPr>
        <w:t>ф</w:t>
      </w:r>
      <w:r w:rsidRPr="00261471">
        <w:rPr>
          <w:b/>
          <w:i/>
          <w:iCs/>
          <w:sz w:val="28"/>
          <w:szCs w:val="28"/>
          <w:lang w:val="uk-UA"/>
        </w:rPr>
        <w:t>інансов</w:t>
      </w:r>
      <w:r w:rsidR="006D5241" w:rsidRPr="00261471">
        <w:rPr>
          <w:b/>
          <w:i/>
          <w:iCs/>
          <w:sz w:val="28"/>
          <w:szCs w:val="28"/>
          <w:lang w:val="uk-UA"/>
        </w:rPr>
        <w:t>ої</w:t>
      </w:r>
      <w:r w:rsidRPr="00261471">
        <w:rPr>
          <w:b/>
          <w:i/>
          <w:iCs/>
          <w:sz w:val="28"/>
          <w:szCs w:val="28"/>
          <w:lang w:val="uk-UA"/>
        </w:rPr>
        <w:t xml:space="preserve"> підтримк</w:t>
      </w:r>
      <w:r w:rsidR="006D5241" w:rsidRPr="00261471">
        <w:rPr>
          <w:b/>
          <w:i/>
          <w:iCs/>
          <w:sz w:val="28"/>
          <w:szCs w:val="28"/>
          <w:lang w:val="uk-UA"/>
        </w:rPr>
        <w:t>и</w:t>
      </w:r>
      <w:r w:rsidRPr="00261471">
        <w:rPr>
          <w:b/>
          <w:i/>
          <w:iCs/>
          <w:sz w:val="28"/>
          <w:szCs w:val="28"/>
          <w:lang w:val="uk-UA"/>
        </w:rPr>
        <w:t xml:space="preserve"> заходів в агропромисловому комплексі шляхом здешевлення кредитів</w:t>
      </w:r>
      <w:r w:rsidRPr="00261471">
        <w:rPr>
          <w:sz w:val="28"/>
          <w:szCs w:val="28"/>
          <w:lang w:val="uk-UA"/>
        </w:rPr>
        <w:t xml:space="preserve"> </w:t>
      </w:r>
      <w:r w:rsidRPr="00261471">
        <w:rPr>
          <w:i/>
          <w:sz w:val="28"/>
          <w:szCs w:val="28"/>
          <w:lang w:val="uk-UA"/>
        </w:rPr>
        <w:t>(</w:t>
      </w:r>
      <w:r w:rsidR="006D5241" w:rsidRPr="00261471">
        <w:rPr>
          <w:i/>
          <w:sz w:val="28"/>
          <w:szCs w:val="28"/>
          <w:lang w:val="uk-UA"/>
        </w:rPr>
        <w:t xml:space="preserve">постанова Кабінету Міністрів України від </w:t>
      </w:r>
      <w:r w:rsidR="00064581" w:rsidRPr="00261471">
        <w:rPr>
          <w:i/>
          <w:sz w:val="28"/>
          <w:szCs w:val="28"/>
          <w:lang w:val="uk-UA"/>
        </w:rPr>
        <w:t xml:space="preserve">            </w:t>
      </w:r>
      <w:r w:rsidRPr="00261471">
        <w:rPr>
          <w:i/>
          <w:sz w:val="28"/>
          <w:szCs w:val="28"/>
          <w:lang w:val="uk-UA"/>
        </w:rPr>
        <w:t>29</w:t>
      </w:r>
      <w:r w:rsidR="006D5241" w:rsidRPr="00261471">
        <w:rPr>
          <w:i/>
          <w:sz w:val="28"/>
          <w:szCs w:val="28"/>
          <w:lang w:val="uk-UA"/>
        </w:rPr>
        <w:t xml:space="preserve"> квітня </w:t>
      </w:r>
      <w:r w:rsidRPr="00261471">
        <w:rPr>
          <w:i/>
          <w:sz w:val="28"/>
          <w:szCs w:val="28"/>
          <w:lang w:val="uk-UA"/>
        </w:rPr>
        <w:t>2015 р</w:t>
      </w:r>
      <w:r w:rsidR="006D5241" w:rsidRPr="00261471">
        <w:rPr>
          <w:i/>
          <w:sz w:val="28"/>
          <w:szCs w:val="28"/>
          <w:lang w:val="uk-UA"/>
        </w:rPr>
        <w:t>оку</w:t>
      </w:r>
      <w:r w:rsidRPr="00261471">
        <w:rPr>
          <w:i/>
          <w:sz w:val="28"/>
          <w:szCs w:val="28"/>
          <w:lang w:val="uk-UA"/>
        </w:rPr>
        <w:t xml:space="preserve"> № 300)</w:t>
      </w:r>
      <w:r w:rsidRPr="00261471">
        <w:rPr>
          <w:sz w:val="28"/>
          <w:szCs w:val="28"/>
          <w:lang w:val="uk-UA"/>
        </w:rPr>
        <w:t xml:space="preserve"> </w:t>
      </w:r>
      <w:r w:rsidR="00064581" w:rsidRPr="00261471">
        <w:rPr>
          <w:sz w:val="28"/>
          <w:szCs w:val="28"/>
          <w:lang w:val="uk-UA"/>
        </w:rPr>
        <w:t>–</w:t>
      </w:r>
      <w:r w:rsidRPr="00261471">
        <w:rPr>
          <w:sz w:val="28"/>
          <w:szCs w:val="28"/>
          <w:lang w:val="uk-UA"/>
        </w:rPr>
        <w:t xml:space="preserve"> 23,2 млн гр</w:t>
      </w:r>
      <w:r w:rsidR="00064581" w:rsidRPr="00261471">
        <w:rPr>
          <w:sz w:val="28"/>
          <w:szCs w:val="28"/>
          <w:lang w:val="uk-UA"/>
        </w:rPr>
        <w:t>н;</w:t>
      </w:r>
      <w:r w:rsidRPr="00261471">
        <w:rPr>
          <w:sz w:val="28"/>
          <w:szCs w:val="28"/>
          <w:lang w:val="uk-UA"/>
        </w:rPr>
        <w:t xml:space="preserve"> </w:t>
      </w:r>
    </w:p>
    <w:p w:rsidR="005E7330" w:rsidRPr="00261471" w:rsidRDefault="005E7330" w:rsidP="003A593B">
      <w:pPr>
        <w:ind w:firstLine="709"/>
        <w:jc w:val="both"/>
        <w:rPr>
          <w:sz w:val="28"/>
          <w:szCs w:val="28"/>
          <w:lang w:val="uk-UA"/>
        </w:rPr>
      </w:pPr>
      <w:r w:rsidRPr="00261471">
        <w:rPr>
          <w:b/>
          <w:i/>
          <w:iCs/>
          <w:sz w:val="28"/>
          <w:szCs w:val="28"/>
          <w:lang w:val="uk-UA"/>
        </w:rPr>
        <w:t xml:space="preserve">4) </w:t>
      </w:r>
      <w:r w:rsidR="00064581" w:rsidRPr="00261471">
        <w:rPr>
          <w:b/>
          <w:i/>
          <w:iCs/>
          <w:sz w:val="28"/>
          <w:szCs w:val="28"/>
          <w:lang w:val="uk-UA"/>
        </w:rPr>
        <w:t>ф</w:t>
      </w:r>
      <w:r w:rsidRPr="00261471">
        <w:rPr>
          <w:b/>
          <w:i/>
          <w:iCs/>
          <w:sz w:val="28"/>
          <w:szCs w:val="28"/>
          <w:lang w:val="uk-UA"/>
        </w:rPr>
        <w:t>інансов</w:t>
      </w:r>
      <w:r w:rsidR="00064581" w:rsidRPr="00261471">
        <w:rPr>
          <w:b/>
          <w:i/>
          <w:iCs/>
          <w:sz w:val="28"/>
          <w:szCs w:val="28"/>
          <w:lang w:val="uk-UA"/>
        </w:rPr>
        <w:t>ої</w:t>
      </w:r>
      <w:r w:rsidRPr="00261471">
        <w:rPr>
          <w:i/>
          <w:iCs/>
          <w:sz w:val="28"/>
          <w:szCs w:val="28"/>
          <w:lang w:val="uk-UA"/>
        </w:rPr>
        <w:t xml:space="preserve"> </w:t>
      </w:r>
      <w:r w:rsidRPr="00261471">
        <w:rPr>
          <w:b/>
          <w:i/>
          <w:iCs/>
          <w:sz w:val="28"/>
          <w:szCs w:val="28"/>
          <w:lang w:val="uk-UA"/>
        </w:rPr>
        <w:t>підтримк</w:t>
      </w:r>
      <w:r w:rsidR="00064581" w:rsidRPr="00261471">
        <w:rPr>
          <w:b/>
          <w:i/>
          <w:iCs/>
          <w:sz w:val="28"/>
          <w:szCs w:val="28"/>
          <w:lang w:val="uk-UA"/>
        </w:rPr>
        <w:t>и</w:t>
      </w:r>
      <w:r w:rsidRPr="00261471">
        <w:rPr>
          <w:b/>
          <w:i/>
          <w:iCs/>
          <w:sz w:val="28"/>
          <w:szCs w:val="28"/>
          <w:lang w:val="uk-UA"/>
        </w:rPr>
        <w:t xml:space="preserve"> розвитку садівництва, виноградарства та хмелярства</w:t>
      </w:r>
      <w:r w:rsidRPr="00261471">
        <w:rPr>
          <w:b/>
          <w:sz w:val="28"/>
          <w:szCs w:val="28"/>
          <w:lang w:val="uk-UA"/>
        </w:rPr>
        <w:t xml:space="preserve"> </w:t>
      </w:r>
      <w:r w:rsidRPr="00261471">
        <w:rPr>
          <w:i/>
          <w:sz w:val="28"/>
          <w:szCs w:val="28"/>
          <w:lang w:val="uk-UA"/>
        </w:rPr>
        <w:t>(</w:t>
      </w:r>
      <w:r w:rsidR="00064581" w:rsidRPr="00261471">
        <w:rPr>
          <w:i/>
          <w:sz w:val="28"/>
          <w:szCs w:val="28"/>
          <w:lang w:val="uk-UA"/>
        </w:rPr>
        <w:t xml:space="preserve">постанова Кабінету Міністрів України </w:t>
      </w:r>
      <w:r w:rsidRPr="00261471">
        <w:rPr>
          <w:i/>
          <w:sz w:val="28"/>
          <w:szCs w:val="28"/>
          <w:lang w:val="uk-UA"/>
        </w:rPr>
        <w:t>від 15</w:t>
      </w:r>
      <w:r w:rsidR="00064581" w:rsidRPr="00261471">
        <w:rPr>
          <w:i/>
          <w:sz w:val="28"/>
          <w:szCs w:val="28"/>
          <w:lang w:val="uk-UA"/>
        </w:rPr>
        <w:t xml:space="preserve"> липня </w:t>
      </w:r>
      <w:r w:rsidRPr="00261471">
        <w:rPr>
          <w:i/>
          <w:sz w:val="28"/>
          <w:szCs w:val="28"/>
          <w:lang w:val="uk-UA"/>
        </w:rPr>
        <w:t>2005 р</w:t>
      </w:r>
      <w:r w:rsidR="00064581" w:rsidRPr="00261471">
        <w:rPr>
          <w:i/>
          <w:sz w:val="28"/>
          <w:szCs w:val="28"/>
          <w:lang w:val="uk-UA"/>
        </w:rPr>
        <w:t xml:space="preserve">оку              </w:t>
      </w:r>
      <w:r w:rsidRPr="00261471">
        <w:rPr>
          <w:i/>
          <w:sz w:val="28"/>
          <w:szCs w:val="28"/>
          <w:lang w:val="uk-UA"/>
        </w:rPr>
        <w:t xml:space="preserve"> № 587) </w:t>
      </w:r>
      <w:r w:rsidRPr="00261471">
        <w:rPr>
          <w:iCs/>
          <w:sz w:val="28"/>
          <w:szCs w:val="28"/>
          <w:lang w:val="uk-UA"/>
        </w:rPr>
        <w:t>на</w:t>
      </w:r>
      <w:r w:rsidRPr="00261471">
        <w:rPr>
          <w:sz w:val="28"/>
          <w:szCs w:val="28"/>
          <w:lang w:val="uk-UA"/>
        </w:rPr>
        <w:t xml:space="preserve">раховано </w:t>
      </w:r>
      <w:r w:rsidR="00064581" w:rsidRPr="00261471">
        <w:rPr>
          <w:sz w:val="28"/>
          <w:szCs w:val="28"/>
          <w:lang w:val="uk-UA"/>
        </w:rPr>
        <w:t>4 суб’єктам господарювання на суму 13,2 млн грн (</w:t>
      </w:r>
      <w:r w:rsidRPr="00261471">
        <w:rPr>
          <w:sz w:val="28"/>
          <w:szCs w:val="28"/>
          <w:lang w:val="uk-UA"/>
        </w:rPr>
        <w:t>компенсаці</w:t>
      </w:r>
      <w:r w:rsidR="00064581" w:rsidRPr="00261471">
        <w:rPr>
          <w:sz w:val="28"/>
          <w:szCs w:val="28"/>
          <w:lang w:val="uk-UA"/>
        </w:rPr>
        <w:t>я</w:t>
      </w:r>
      <w:r w:rsidRPr="00261471">
        <w:rPr>
          <w:sz w:val="28"/>
          <w:szCs w:val="28"/>
          <w:lang w:val="uk-UA"/>
        </w:rPr>
        <w:t xml:space="preserve"> понесених у 2019</w:t>
      </w:r>
      <w:r w:rsidR="00064581" w:rsidRPr="00261471">
        <w:rPr>
          <w:sz w:val="28"/>
          <w:szCs w:val="28"/>
          <w:lang w:val="uk-UA"/>
        </w:rPr>
        <w:t xml:space="preserve"> –</w:t>
      </w:r>
      <w:r w:rsidRPr="00261471">
        <w:rPr>
          <w:sz w:val="28"/>
          <w:szCs w:val="28"/>
          <w:lang w:val="uk-UA"/>
        </w:rPr>
        <w:t xml:space="preserve"> 2020 рок</w:t>
      </w:r>
      <w:r w:rsidR="00064581" w:rsidRPr="00261471">
        <w:rPr>
          <w:sz w:val="28"/>
          <w:szCs w:val="28"/>
          <w:lang w:val="uk-UA"/>
        </w:rPr>
        <w:t>ах</w:t>
      </w:r>
      <w:r w:rsidRPr="00261471">
        <w:rPr>
          <w:sz w:val="28"/>
          <w:szCs w:val="28"/>
          <w:lang w:val="uk-UA"/>
        </w:rPr>
        <w:t xml:space="preserve"> витрат</w:t>
      </w:r>
      <w:r w:rsidR="00064581" w:rsidRPr="00261471">
        <w:rPr>
          <w:sz w:val="28"/>
          <w:szCs w:val="28"/>
          <w:lang w:val="uk-UA"/>
        </w:rPr>
        <w:t>);</w:t>
      </w:r>
    </w:p>
    <w:p w:rsidR="005E7330" w:rsidRPr="00261471" w:rsidRDefault="005E7330" w:rsidP="003A593B">
      <w:pPr>
        <w:ind w:firstLine="709"/>
        <w:jc w:val="both"/>
        <w:rPr>
          <w:sz w:val="28"/>
          <w:szCs w:val="28"/>
          <w:lang w:val="uk-UA"/>
        </w:rPr>
      </w:pPr>
      <w:r w:rsidRPr="00261471">
        <w:rPr>
          <w:b/>
          <w:i/>
          <w:iCs/>
          <w:sz w:val="28"/>
          <w:szCs w:val="28"/>
          <w:lang w:val="uk-UA"/>
        </w:rPr>
        <w:t xml:space="preserve">5) </w:t>
      </w:r>
      <w:r w:rsidR="00064581" w:rsidRPr="00261471">
        <w:rPr>
          <w:b/>
          <w:i/>
          <w:iCs/>
          <w:sz w:val="28"/>
          <w:szCs w:val="28"/>
          <w:lang w:val="uk-UA"/>
        </w:rPr>
        <w:t>ф</w:t>
      </w:r>
      <w:r w:rsidRPr="00261471">
        <w:rPr>
          <w:b/>
          <w:i/>
          <w:iCs/>
          <w:sz w:val="28"/>
          <w:szCs w:val="28"/>
          <w:lang w:val="uk-UA"/>
        </w:rPr>
        <w:t>інансов</w:t>
      </w:r>
      <w:r w:rsidR="00064581" w:rsidRPr="00261471">
        <w:rPr>
          <w:b/>
          <w:i/>
          <w:iCs/>
          <w:sz w:val="28"/>
          <w:szCs w:val="28"/>
          <w:lang w:val="uk-UA"/>
        </w:rPr>
        <w:t>ої</w:t>
      </w:r>
      <w:r w:rsidRPr="00261471">
        <w:rPr>
          <w:i/>
          <w:iCs/>
          <w:sz w:val="28"/>
          <w:szCs w:val="28"/>
          <w:lang w:val="uk-UA"/>
        </w:rPr>
        <w:t xml:space="preserve"> </w:t>
      </w:r>
      <w:r w:rsidRPr="00261471">
        <w:rPr>
          <w:b/>
          <w:i/>
          <w:iCs/>
          <w:sz w:val="28"/>
          <w:szCs w:val="28"/>
          <w:lang w:val="uk-UA"/>
        </w:rPr>
        <w:t>підтримк</w:t>
      </w:r>
      <w:r w:rsidR="00064581" w:rsidRPr="00261471">
        <w:rPr>
          <w:b/>
          <w:i/>
          <w:iCs/>
          <w:sz w:val="28"/>
          <w:szCs w:val="28"/>
          <w:lang w:val="uk-UA"/>
        </w:rPr>
        <w:t>и</w:t>
      </w:r>
      <w:r w:rsidRPr="00261471">
        <w:rPr>
          <w:b/>
          <w:i/>
          <w:iCs/>
          <w:sz w:val="28"/>
          <w:szCs w:val="28"/>
          <w:lang w:val="uk-UA"/>
        </w:rPr>
        <w:t xml:space="preserve"> розвитку фермерських господарств</w:t>
      </w:r>
      <w:r w:rsidRPr="00261471">
        <w:rPr>
          <w:b/>
          <w:sz w:val="28"/>
          <w:szCs w:val="28"/>
          <w:lang w:val="uk-UA"/>
        </w:rPr>
        <w:t xml:space="preserve"> </w:t>
      </w:r>
      <w:r w:rsidRPr="00261471">
        <w:rPr>
          <w:i/>
          <w:sz w:val="28"/>
          <w:szCs w:val="28"/>
          <w:lang w:val="uk-UA"/>
        </w:rPr>
        <w:t>(</w:t>
      </w:r>
      <w:r w:rsidR="00064581" w:rsidRPr="00261471">
        <w:rPr>
          <w:i/>
          <w:sz w:val="28"/>
          <w:szCs w:val="28"/>
          <w:lang w:val="uk-UA"/>
        </w:rPr>
        <w:t>постанова Кабінету Міністрів України</w:t>
      </w:r>
      <w:r w:rsidRPr="00261471">
        <w:rPr>
          <w:i/>
          <w:sz w:val="28"/>
          <w:szCs w:val="28"/>
          <w:lang w:val="uk-UA"/>
        </w:rPr>
        <w:t xml:space="preserve"> від 07</w:t>
      </w:r>
      <w:r w:rsidR="00064581" w:rsidRPr="00261471">
        <w:rPr>
          <w:i/>
          <w:sz w:val="28"/>
          <w:szCs w:val="28"/>
          <w:lang w:val="uk-UA"/>
        </w:rPr>
        <w:t xml:space="preserve"> лютого </w:t>
      </w:r>
      <w:r w:rsidRPr="00261471">
        <w:rPr>
          <w:i/>
          <w:sz w:val="28"/>
          <w:szCs w:val="28"/>
          <w:lang w:val="uk-UA"/>
        </w:rPr>
        <w:t>2018 р</w:t>
      </w:r>
      <w:r w:rsidR="00064581" w:rsidRPr="00261471">
        <w:rPr>
          <w:i/>
          <w:sz w:val="28"/>
          <w:szCs w:val="28"/>
          <w:lang w:val="uk-UA"/>
        </w:rPr>
        <w:t>оку</w:t>
      </w:r>
      <w:r w:rsidRPr="00261471">
        <w:rPr>
          <w:i/>
          <w:sz w:val="28"/>
          <w:szCs w:val="28"/>
          <w:lang w:val="uk-UA"/>
        </w:rPr>
        <w:t xml:space="preserve"> № 106)</w:t>
      </w:r>
      <w:r w:rsidR="00064581" w:rsidRPr="00261471">
        <w:rPr>
          <w:i/>
          <w:sz w:val="28"/>
          <w:szCs w:val="28"/>
          <w:lang w:val="uk-UA"/>
        </w:rPr>
        <w:t xml:space="preserve"> – </w:t>
      </w:r>
      <w:r w:rsidR="00064581" w:rsidRPr="00261471">
        <w:rPr>
          <w:iCs/>
          <w:sz w:val="28"/>
          <w:szCs w:val="28"/>
          <w:lang w:val="uk-UA"/>
        </w:rPr>
        <w:t>с</w:t>
      </w:r>
      <w:r w:rsidRPr="00261471">
        <w:rPr>
          <w:iCs/>
          <w:sz w:val="28"/>
          <w:szCs w:val="28"/>
          <w:lang w:val="uk-UA"/>
        </w:rPr>
        <w:t>пеціал</w:t>
      </w:r>
      <w:r w:rsidRPr="00261471">
        <w:rPr>
          <w:sz w:val="28"/>
          <w:szCs w:val="28"/>
          <w:lang w:val="uk-UA"/>
        </w:rPr>
        <w:t>ьн</w:t>
      </w:r>
      <w:r w:rsidR="00064581" w:rsidRPr="00261471">
        <w:rPr>
          <w:sz w:val="28"/>
          <w:szCs w:val="28"/>
          <w:lang w:val="uk-UA"/>
        </w:rPr>
        <w:t>ої</w:t>
      </w:r>
      <w:r w:rsidRPr="00261471">
        <w:rPr>
          <w:sz w:val="28"/>
          <w:szCs w:val="28"/>
          <w:lang w:val="uk-UA"/>
        </w:rPr>
        <w:t xml:space="preserve"> бюджетн</w:t>
      </w:r>
      <w:r w:rsidR="00064581" w:rsidRPr="00261471">
        <w:rPr>
          <w:sz w:val="28"/>
          <w:szCs w:val="28"/>
          <w:lang w:val="uk-UA"/>
        </w:rPr>
        <w:t>ої</w:t>
      </w:r>
      <w:r w:rsidRPr="00261471">
        <w:rPr>
          <w:sz w:val="28"/>
          <w:szCs w:val="28"/>
          <w:lang w:val="uk-UA"/>
        </w:rPr>
        <w:t xml:space="preserve"> дотаці</w:t>
      </w:r>
      <w:r w:rsidR="00064581" w:rsidRPr="00261471">
        <w:rPr>
          <w:sz w:val="28"/>
          <w:szCs w:val="28"/>
          <w:lang w:val="uk-UA"/>
        </w:rPr>
        <w:t>ї</w:t>
      </w:r>
      <w:r w:rsidRPr="00261471">
        <w:rPr>
          <w:sz w:val="28"/>
          <w:szCs w:val="28"/>
          <w:lang w:val="uk-UA"/>
        </w:rPr>
        <w:t xml:space="preserve"> за утримання корів усіх напрямів продуктивності нарахован</w:t>
      </w:r>
      <w:r w:rsidR="00736DC5" w:rsidRPr="00261471">
        <w:rPr>
          <w:sz w:val="28"/>
          <w:szCs w:val="28"/>
          <w:lang w:val="uk-UA"/>
        </w:rPr>
        <w:t>о</w:t>
      </w:r>
      <w:r w:rsidRPr="00261471">
        <w:rPr>
          <w:sz w:val="28"/>
          <w:szCs w:val="28"/>
          <w:lang w:val="uk-UA"/>
        </w:rPr>
        <w:t xml:space="preserve"> 5 фермерським господарствам за 99 голів корів на загальну суму 495 тис. гр</w:t>
      </w:r>
      <w:r w:rsidR="00736DC5" w:rsidRPr="00261471">
        <w:rPr>
          <w:sz w:val="28"/>
          <w:szCs w:val="28"/>
          <w:lang w:val="uk-UA"/>
        </w:rPr>
        <w:t>н</w:t>
      </w:r>
      <w:r w:rsidRPr="00261471">
        <w:rPr>
          <w:sz w:val="28"/>
          <w:szCs w:val="28"/>
          <w:lang w:val="uk-UA"/>
        </w:rPr>
        <w:t xml:space="preserve">. </w:t>
      </w:r>
    </w:p>
    <w:p w:rsidR="005E7330" w:rsidRPr="00261471" w:rsidRDefault="005E7330" w:rsidP="003A593B">
      <w:pPr>
        <w:ind w:firstLine="709"/>
        <w:jc w:val="both"/>
        <w:rPr>
          <w:b/>
          <w:sz w:val="28"/>
          <w:szCs w:val="28"/>
          <w:lang w:val="uk-UA"/>
        </w:rPr>
      </w:pPr>
      <w:r w:rsidRPr="00261471">
        <w:rPr>
          <w:b/>
          <w:i/>
          <w:iCs/>
          <w:sz w:val="28"/>
          <w:szCs w:val="28"/>
          <w:lang w:val="uk-UA"/>
        </w:rPr>
        <w:t xml:space="preserve">6) </w:t>
      </w:r>
      <w:r w:rsidR="00736DC5" w:rsidRPr="00261471">
        <w:rPr>
          <w:b/>
          <w:i/>
          <w:iCs/>
          <w:sz w:val="28"/>
          <w:szCs w:val="28"/>
          <w:lang w:val="uk-UA"/>
        </w:rPr>
        <w:t>н</w:t>
      </w:r>
      <w:r w:rsidRPr="00261471">
        <w:rPr>
          <w:b/>
          <w:i/>
          <w:iCs/>
          <w:sz w:val="28"/>
          <w:szCs w:val="28"/>
          <w:lang w:val="uk-UA"/>
        </w:rPr>
        <w:t>адання кредитів фермерським господарствам</w:t>
      </w:r>
      <w:r w:rsidRPr="00261471">
        <w:rPr>
          <w:i/>
          <w:sz w:val="28"/>
          <w:szCs w:val="28"/>
          <w:lang w:val="uk-UA"/>
        </w:rPr>
        <w:t xml:space="preserve"> (</w:t>
      </w:r>
      <w:r w:rsidR="00736DC5" w:rsidRPr="00261471">
        <w:rPr>
          <w:i/>
          <w:sz w:val="28"/>
          <w:szCs w:val="28"/>
          <w:lang w:val="uk-UA"/>
        </w:rPr>
        <w:t>постанова Кабінету Міністрів України</w:t>
      </w:r>
      <w:r w:rsidRPr="00261471">
        <w:rPr>
          <w:i/>
          <w:sz w:val="28"/>
          <w:szCs w:val="28"/>
          <w:lang w:val="uk-UA"/>
        </w:rPr>
        <w:t xml:space="preserve"> від 25</w:t>
      </w:r>
      <w:r w:rsidR="00736DC5" w:rsidRPr="00261471">
        <w:rPr>
          <w:i/>
          <w:sz w:val="28"/>
          <w:szCs w:val="28"/>
          <w:lang w:val="uk-UA"/>
        </w:rPr>
        <w:t xml:space="preserve"> серпня </w:t>
      </w:r>
      <w:r w:rsidRPr="00261471">
        <w:rPr>
          <w:i/>
          <w:sz w:val="28"/>
          <w:szCs w:val="28"/>
          <w:lang w:val="uk-UA"/>
        </w:rPr>
        <w:t>2008</w:t>
      </w:r>
      <w:r w:rsidR="00736DC5" w:rsidRPr="00261471">
        <w:rPr>
          <w:i/>
          <w:sz w:val="28"/>
          <w:szCs w:val="28"/>
          <w:lang w:val="uk-UA"/>
        </w:rPr>
        <w:t xml:space="preserve"> </w:t>
      </w:r>
      <w:r w:rsidRPr="00261471">
        <w:rPr>
          <w:i/>
          <w:sz w:val="28"/>
          <w:szCs w:val="28"/>
          <w:lang w:val="uk-UA"/>
        </w:rPr>
        <w:t>р</w:t>
      </w:r>
      <w:r w:rsidR="00736DC5" w:rsidRPr="00261471">
        <w:rPr>
          <w:i/>
          <w:sz w:val="28"/>
          <w:szCs w:val="28"/>
          <w:lang w:val="uk-UA"/>
        </w:rPr>
        <w:t>оку</w:t>
      </w:r>
      <w:r w:rsidRPr="00261471">
        <w:rPr>
          <w:i/>
          <w:sz w:val="28"/>
          <w:szCs w:val="28"/>
          <w:lang w:val="uk-UA"/>
        </w:rPr>
        <w:t xml:space="preserve"> № 1102) </w:t>
      </w:r>
      <w:r w:rsidRPr="00261471">
        <w:rPr>
          <w:sz w:val="28"/>
          <w:szCs w:val="28"/>
          <w:lang w:val="uk-UA"/>
        </w:rPr>
        <w:t>Регіональним відділенням Укрдержфонду підтримки фермерських господарств нараховано фінансову підтримку на поворотній основі 11 фермерським господарствам області на суму 2,6 млн гр</w:t>
      </w:r>
      <w:r w:rsidR="00736DC5" w:rsidRPr="00261471">
        <w:rPr>
          <w:sz w:val="28"/>
          <w:szCs w:val="28"/>
          <w:lang w:val="uk-UA"/>
        </w:rPr>
        <w:t>н</w:t>
      </w:r>
      <w:r w:rsidRPr="00261471">
        <w:rPr>
          <w:sz w:val="28"/>
          <w:szCs w:val="28"/>
          <w:lang w:val="uk-UA"/>
        </w:rPr>
        <w:t>.</w:t>
      </w:r>
    </w:p>
    <w:p w:rsidR="005E7330" w:rsidRPr="00261471" w:rsidRDefault="005E7330" w:rsidP="003A593B">
      <w:pPr>
        <w:ind w:firstLine="709"/>
        <w:jc w:val="both"/>
        <w:rPr>
          <w:sz w:val="28"/>
          <w:szCs w:val="28"/>
          <w:lang w:val="uk-UA"/>
        </w:rPr>
      </w:pPr>
      <w:r w:rsidRPr="00261471">
        <w:rPr>
          <w:b/>
          <w:bCs/>
          <w:sz w:val="28"/>
          <w:szCs w:val="28"/>
          <w:lang w:val="uk-UA"/>
        </w:rPr>
        <w:t>Зрошення.</w:t>
      </w:r>
      <w:r w:rsidR="00AC3035" w:rsidRPr="00261471">
        <w:rPr>
          <w:b/>
          <w:bCs/>
          <w:sz w:val="28"/>
          <w:szCs w:val="28"/>
          <w:lang w:val="uk-UA"/>
        </w:rPr>
        <w:t xml:space="preserve"> </w:t>
      </w:r>
      <w:r w:rsidRPr="00261471">
        <w:rPr>
          <w:sz w:val="28"/>
          <w:szCs w:val="28"/>
          <w:lang w:val="uk-UA"/>
        </w:rPr>
        <w:t>У Херсонській області налічується 427,1 тис.га зрошуваних земель, з яких використовується сьогодні 75%, або 320 тис. га.</w:t>
      </w:r>
    </w:p>
    <w:p w:rsidR="005E7330" w:rsidRPr="00261471" w:rsidRDefault="005E7330" w:rsidP="003A593B">
      <w:pPr>
        <w:ind w:firstLine="709"/>
        <w:jc w:val="both"/>
        <w:rPr>
          <w:sz w:val="28"/>
          <w:szCs w:val="28"/>
          <w:lang w:val="uk-UA"/>
        </w:rPr>
      </w:pPr>
      <w:r w:rsidRPr="00261471">
        <w:rPr>
          <w:sz w:val="28"/>
          <w:szCs w:val="28"/>
          <w:lang w:val="uk-UA"/>
        </w:rPr>
        <w:t>В умовах посушливого клімату такої кількості зрошуваних земель недостатньо, адже саме зрошення є тією складовою, за рахунок якої можливо забезпечити високі результати агровиробництва, підвищити родючість ґрунтів та зменшити негативний вплив ґрунтової і повітряної посухи.</w:t>
      </w:r>
    </w:p>
    <w:p w:rsidR="005E7330" w:rsidRPr="00261471" w:rsidRDefault="005E7330" w:rsidP="003A593B">
      <w:pPr>
        <w:ind w:firstLine="709"/>
        <w:jc w:val="both"/>
        <w:rPr>
          <w:sz w:val="28"/>
          <w:szCs w:val="28"/>
          <w:lang w:val="uk-UA"/>
        </w:rPr>
      </w:pPr>
      <w:r w:rsidRPr="00261471">
        <w:rPr>
          <w:sz w:val="28"/>
          <w:szCs w:val="28"/>
          <w:lang w:val="uk-UA"/>
        </w:rPr>
        <w:t xml:space="preserve">Водогосподарськими організаціями забезпечується безперебійний забір води аграріями області на полив сільгоспкультур від державних зрошувальних систем. </w:t>
      </w:r>
    </w:p>
    <w:p w:rsidR="005E7330" w:rsidRPr="00261471" w:rsidRDefault="005E7330" w:rsidP="003A593B">
      <w:pPr>
        <w:ind w:firstLine="709"/>
        <w:jc w:val="both"/>
        <w:rPr>
          <w:sz w:val="28"/>
          <w:szCs w:val="28"/>
          <w:lang w:val="uk-UA"/>
        </w:rPr>
      </w:pPr>
      <w:r w:rsidRPr="00261471">
        <w:rPr>
          <w:sz w:val="28"/>
          <w:szCs w:val="28"/>
          <w:lang w:val="uk-UA"/>
        </w:rPr>
        <w:t>Станом на 17 вересня 2021 року полито 293,9 тис. га зрошуваних сільгоспугідь. На зрошенні працює 114 насосних станцій, 405 одиниць дощувальної техніки. Краплинним зрошенням вже полито 40,4 тис. га. Водозабір аграріями здійснюється відповідно до умов укладених з водогосподарськими організаціями договорів про надання</w:t>
      </w:r>
      <w:r w:rsidR="00A710DE" w:rsidRPr="00261471">
        <w:rPr>
          <w:sz w:val="28"/>
          <w:szCs w:val="28"/>
          <w:lang w:val="uk-UA"/>
        </w:rPr>
        <w:t xml:space="preserve"> </w:t>
      </w:r>
      <w:r w:rsidRPr="00261471">
        <w:rPr>
          <w:sz w:val="28"/>
          <w:szCs w:val="28"/>
          <w:lang w:val="uk-UA"/>
        </w:rPr>
        <w:t xml:space="preserve">послуг, пов’язаних </w:t>
      </w:r>
      <w:r w:rsidR="00736DC5" w:rsidRPr="00261471">
        <w:rPr>
          <w:sz w:val="28"/>
          <w:szCs w:val="28"/>
          <w:lang w:val="uk-UA"/>
        </w:rPr>
        <w:t>і</w:t>
      </w:r>
      <w:r w:rsidRPr="00261471">
        <w:rPr>
          <w:sz w:val="28"/>
          <w:szCs w:val="28"/>
          <w:lang w:val="uk-UA"/>
        </w:rPr>
        <w:t>з транспортуванням (перекиданням) та забором води з використання</w:t>
      </w:r>
      <w:r w:rsidR="00736DC5" w:rsidRPr="00261471">
        <w:rPr>
          <w:sz w:val="28"/>
          <w:szCs w:val="28"/>
          <w:lang w:val="uk-UA"/>
        </w:rPr>
        <w:t>м</w:t>
      </w:r>
      <w:r w:rsidRPr="00261471">
        <w:rPr>
          <w:sz w:val="28"/>
          <w:szCs w:val="28"/>
          <w:lang w:val="uk-UA"/>
        </w:rPr>
        <w:t xml:space="preserve"> водозабірних споруд для поливу сільськогосподарських культур. Забрано водокористувачами на зрошення відповідно до їх</w:t>
      </w:r>
      <w:r w:rsidR="00736DC5" w:rsidRPr="00261471">
        <w:rPr>
          <w:sz w:val="28"/>
          <w:szCs w:val="28"/>
          <w:lang w:val="uk-UA"/>
        </w:rPr>
        <w:t>ніх</w:t>
      </w:r>
      <w:r w:rsidRPr="00261471">
        <w:rPr>
          <w:sz w:val="28"/>
          <w:szCs w:val="28"/>
          <w:lang w:val="uk-UA"/>
        </w:rPr>
        <w:t xml:space="preserve"> заявок близько </w:t>
      </w:r>
      <w:r w:rsidR="00AC3035" w:rsidRPr="00261471">
        <w:rPr>
          <w:sz w:val="28"/>
          <w:szCs w:val="28"/>
          <w:lang w:val="uk-UA"/>
        </w:rPr>
        <w:t xml:space="preserve">                              </w:t>
      </w:r>
      <w:r w:rsidRPr="00261471">
        <w:rPr>
          <w:sz w:val="28"/>
          <w:szCs w:val="28"/>
          <w:lang w:val="uk-UA"/>
        </w:rPr>
        <w:t>543,3 млн куб.м води.</w:t>
      </w:r>
    </w:p>
    <w:p w:rsidR="005E7330" w:rsidRPr="00261471" w:rsidRDefault="005E7330" w:rsidP="003A593B">
      <w:pPr>
        <w:ind w:firstLine="709"/>
        <w:jc w:val="both"/>
        <w:rPr>
          <w:sz w:val="28"/>
          <w:szCs w:val="28"/>
          <w:lang w:val="uk-UA"/>
        </w:rPr>
      </w:pPr>
      <w:r w:rsidRPr="00261471">
        <w:rPr>
          <w:sz w:val="28"/>
          <w:szCs w:val="28"/>
          <w:lang w:val="uk-UA"/>
        </w:rPr>
        <w:t>У поточному році вперше на території регіону розпочато реалізацію масштабного проєкту з розбудови меліоративної мережі</w:t>
      </w:r>
      <w:r w:rsidR="00736DC5" w:rsidRPr="00261471">
        <w:rPr>
          <w:sz w:val="28"/>
          <w:szCs w:val="28"/>
          <w:lang w:val="uk-UA"/>
        </w:rPr>
        <w:t xml:space="preserve"> – </w:t>
      </w:r>
      <w:r w:rsidRPr="00261471">
        <w:rPr>
          <w:sz w:val="28"/>
          <w:szCs w:val="28"/>
          <w:lang w:val="uk-UA"/>
        </w:rPr>
        <w:t>проєкт регіонального розвитку «Створення та інституційне наповнення Інвестиційного парку «Відновлення зрошення Херсонщини», який об’єднує сім територіальних громад та передбачає реконструкцію зрошувальних систем на площі 63,6 тис.га.</w:t>
      </w:r>
    </w:p>
    <w:p w:rsidR="005E7330" w:rsidRPr="00261471" w:rsidRDefault="005E7330" w:rsidP="003A593B">
      <w:pPr>
        <w:ind w:firstLine="709"/>
        <w:jc w:val="both"/>
        <w:rPr>
          <w:sz w:val="28"/>
          <w:szCs w:val="28"/>
          <w:lang w:val="uk-UA"/>
        </w:rPr>
      </w:pPr>
      <w:r w:rsidRPr="00261471">
        <w:rPr>
          <w:sz w:val="28"/>
          <w:szCs w:val="28"/>
          <w:lang w:val="uk-UA"/>
        </w:rPr>
        <w:t xml:space="preserve">Разом з тим, 9 проєктів розвитку зрошувальної мережі області включено до державного проєкту «Магніти України». </w:t>
      </w:r>
    </w:p>
    <w:p w:rsidR="008C5731" w:rsidRPr="00261471" w:rsidRDefault="008C5731" w:rsidP="003A593B">
      <w:pPr>
        <w:ind w:firstLine="709"/>
        <w:rPr>
          <w:b/>
          <w:i/>
          <w:sz w:val="28"/>
          <w:szCs w:val="28"/>
          <w:u w:val="single"/>
          <w:lang w:val="uk-UA"/>
        </w:rPr>
      </w:pPr>
    </w:p>
    <w:p w:rsidR="00A32865" w:rsidRPr="00261471" w:rsidRDefault="00A32865" w:rsidP="003A593B">
      <w:pPr>
        <w:ind w:firstLine="709"/>
        <w:rPr>
          <w:sz w:val="28"/>
          <w:szCs w:val="28"/>
          <w:lang w:val="uk-UA"/>
        </w:rPr>
      </w:pPr>
      <w:r w:rsidRPr="00261471">
        <w:rPr>
          <w:b/>
          <w:i/>
          <w:sz w:val="28"/>
          <w:szCs w:val="28"/>
          <w:u w:val="single"/>
          <w:lang w:val="uk-UA"/>
        </w:rPr>
        <w:t>Основні завдання на 2022 рік:</w:t>
      </w:r>
    </w:p>
    <w:p w:rsidR="005E7330" w:rsidRPr="00261471" w:rsidRDefault="005E7330" w:rsidP="003A593B">
      <w:pPr>
        <w:ind w:firstLine="709"/>
        <w:jc w:val="both"/>
        <w:rPr>
          <w:sz w:val="28"/>
          <w:szCs w:val="28"/>
          <w:lang w:val="uk-UA"/>
        </w:rPr>
      </w:pPr>
      <w:r w:rsidRPr="00261471">
        <w:rPr>
          <w:sz w:val="28"/>
          <w:szCs w:val="28"/>
          <w:lang w:val="uk-UA"/>
        </w:rPr>
        <w:t>- охорона та підвищення родючості ґрунтів за рахунок оптимізації структури посівних площ (зменшення частки технічних культур</w:t>
      </w:r>
      <w:r w:rsidR="003A73DE" w:rsidRPr="00261471">
        <w:rPr>
          <w:sz w:val="28"/>
          <w:szCs w:val="28"/>
          <w:lang w:val="uk-UA"/>
        </w:rPr>
        <w:t>);</w:t>
      </w:r>
    </w:p>
    <w:p w:rsidR="005E7330" w:rsidRPr="00261471" w:rsidRDefault="005E7330" w:rsidP="003A593B">
      <w:pPr>
        <w:ind w:firstLine="709"/>
        <w:jc w:val="both"/>
        <w:rPr>
          <w:sz w:val="28"/>
          <w:szCs w:val="28"/>
          <w:lang w:val="uk-UA"/>
        </w:rPr>
      </w:pPr>
      <w:r w:rsidRPr="00261471">
        <w:rPr>
          <w:sz w:val="28"/>
          <w:szCs w:val="28"/>
          <w:lang w:val="uk-UA"/>
        </w:rPr>
        <w:t xml:space="preserve">- підвищення ефективності використання меліоративних систем області </w:t>
      </w:r>
      <w:r w:rsidR="003A73DE" w:rsidRPr="00261471">
        <w:rPr>
          <w:sz w:val="28"/>
          <w:szCs w:val="28"/>
          <w:lang w:val="uk-UA"/>
        </w:rPr>
        <w:t>шляхом</w:t>
      </w:r>
      <w:r w:rsidRPr="00261471">
        <w:rPr>
          <w:sz w:val="28"/>
          <w:szCs w:val="28"/>
          <w:lang w:val="uk-UA"/>
        </w:rPr>
        <w:t xml:space="preserve"> відновлення зрошувальних мереж, модернізації та технічного переоснащення зрошувальної техніки </w:t>
      </w:r>
      <w:r w:rsidR="00736DC5" w:rsidRPr="00261471">
        <w:rPr>
          <w:sz w:val="28"/>
          <w:szCs w:val="28"/>
          <w:lang w:val="uk-UA"/>
        </w:rPr>
        <w:t>й</w:t>
      </w:r>
      <w:r w:rsidRPr="00261471">
        <w:rPr>
          <w:sz w:val="28"/>
          <w:szCs w:val="28"/>
          <w:lang w:val="uk-UA"/>
        </w:rPr>
        <w:t xml:space="preserve"> обладнання;</w:t>
      </w:r>
    </w:p>
    <w:p w:rsidR="003A73DE" w:rsidRPr="00261471" w:rsidRDefault="003A73DE" w:rsidP="003A593B">
      <w:pPr>
        <w:ind w:firstLine="709"/>
        <w:jc w:val="both"/>
        <w:rPr>
          <w:sz w:val="28"/>
          <w:szCs w:val="28"/>
          <w:lang w:val="uk-UA"/>
        </w:rPr>
      </w:pPr>
      <w:r w:rsidRPr="00261471">
        <w:rPr>
          <w:sz w:val="28"/>
          <w:szCs w:val="28"/>
          <w:lang w:val="uk-UA"/>
        </w:rPr>
        <w:t>-</w:t>
      </w:r>
      <w:r w:rsidR="00736DC5" w:rsidRPr="00261471">
        <w:rPr>
          <w:sz w:val="28"/>
          <w:szCs w:val="28"/>
          <w:lang w:val="uk-UA"/>
        </w:rPr>
        <w:t> </w:t>
      </w:r>
      <w:r w:rsidR="005E7330" w:rsidRPr="00261471">
        <w:rPr>
          <w:sz w:val="28"/>
          <w:szCs w:val="28"/>
          <w:lang w:val="uk-UA"/>
        </w:rPr>
        <w:t xml:space="preserve">стабілізація чисельності поголів’я та виробництва тваринницької продукції, </w:t>
      </w:r>
    </w:p>
    <w:p w:rsidR="003A73DE" w:rsidRPr="00261471" w:rsidRDefault="003A73DE" w:rsidP="003A593B">
      <w:pPr>
        <w:ind w:firstLine="709"/>
        <w:jc w:val="both"/>
        <w:rPr>
          <w:sz w:val="28"/>
          <w:szCs w:val="28"/>
          <w:lang w:val="uk-UA"/>
        </w:rPr>
      </w:pPr>
      <w:r w:rsidRPr="00261471">
        <w:rPr>
          <w:sz w:val="28"/>
          <w:szCs w:val="28"/>
          <w:lang w:val="uk-UA"/>
        </w:rPr>
        <w:t>-</w:t>
      </w:r>
      <w:r w:rsidR="00736DC5" w:rsidRPr="00261471">
        <w:rPr>
          <w:sz w:val="28"/>
          <w:szCs w:val="28"/>
          <w:lang w:val="uk-UA"/>
        </w:rPr>
        <w:t> </w:t>
      </w:r>
      <w:r w:rsidR="005E7330" w:rsidRPr="00261471">
        <w:rPr>
          <w:sz w:val="28"/>
          <w:szCs w:val="28"/>
          <w:lang w:val="uk-UA"/>
        </w:rPr>
        <w:t xml:space="preserve">створення умов для розвитку великотоварного виробництва з використанням сучасних технологій і обладнання, сприяння веденню селекційно-племінної роботи </w:t>
      </w:r>
      <w:r w:rsidR="00736DC5" w:rsidRPr="00261471">
        <w:rPr>
          <w:sz w:val="28"/>
          <w:szCs w:val="28"/>
          <w:lang w:val="uk-UA"/>
        </w:rPr>
        <w:t>на</w:t>
      </w:r>
      <w:r w:rsidR="005E7330" w:rsidRPr="00261471">
        <w:rPr>
          <w:sz w:val="28"/>
          <w:szCs w:val="28"/>
          <w:lang w:val="uk-UA"/>
        </w:rPr>
        <w:t xml:space="preserve"> сільськогосподарських підприємствах</w:t>
      </w:r>
      <w:r w:rsidRPr="00261471">
        <w:rPr>
          <w:sz w:val="28"/>
          <w:szCs w:val="28"/>
          <w:lang w:val="uk-UA"/>
        </w:rPr>
        <w:t>;</w:t>
      </w:r>
    </w:p>
    <w:p w:rsidR="005E7330" w:rsidRPr="00261471" w:rsidRDefault="003A73DE" w:rsidP="003A593B">
      <w:pPr>
        <w:ind w:firstLine="709"/>
        <w:jc w:val="both"/>
        <w:rPr>
          <w:sz w:val="28"/>
          <w:szCs w:val="28"/>
          <w:lang w:val="uk-UA"/>
        </w:rPr>
      </w:pPr>
      <w:r w:rsidRPr="00261471">
        <w:rPr>
          <w:sz w:val="28"/>
          <w:szCs w:val="28"/>
          <w:lang w:val="uk-UA"/>
        </w:rPr>
        <w:t>-</w:t>
      </w:r>
      <w:r w:rsidR="00736DC5" w:rsidRPr="00261471">
        <w:rPr>
          <w:sz w:val="28"/>
          <w:szCs w:val="28"/>
          <w:lang w:val="uk-UA"/>
        </w:rPr>
        <w:t> </w:t>
      </w:r>
      <w:r w:rsidRPr="00261471">
        <w:rPr>
          <w:sz w:val="28"/>
          <w:szCs w:val="28"/>
          <w:lang w:val="uk-UA"/>
        </w:rPr>
        <w:t>с</w:t>
      </w:r>
      <w:r w:rsidR="005E7330" w:rsidRPr="00261471">
        <w:rPr>
          <w:sz w:val="28"/>
          <w:szCs w:val="28"/>
          <w:lang w:val="uk-UA"/>
        </w:rPr>
        <w:t xml:space="preserve">творення умов для передачі водойм в оренду суб’єктам господарювання з метою риборозведення та нарощування </w:t>
      </w:r>
      <w:r w:rsidR="00736DC5" w:rsidRPr="00261471">
        <w:rPr>
          <w:sz w:val="28"/>
          <w:szCs w:val="28"/>
          <w:lang w:val="uk-UA"/>
        </w:rPr>
        <w:t xml:space="preserve">обсягів </w:t>
      </w:r>
      <w:r w:rsidR="005E7330" w:rsidRPr="00261471">
        <w:rPr>
          <w:sz w:val="28"/>
          <w:szCs w:val="28"/>
          <w:lang w:val="uk-UA"/>
        </w:rPr>
        <w:t>вирощування та видобутку водних біоресурсів.</w:t>
      </w:r>
    </w:p>
    <w:p w:rsidR="00A32865" w:rsidRPr="00261471" w:rsidRDefault="00A32865" w:rsidP="003A593B">
      <w:pPr>
        <w:ind w:firstLine="709"/>
        <w:jc w:val="both"/>
        <w:rPr>
          <w:sz w:val="28"/>
          <w:szCs w:val="28"/>
          <w:lang w:val="uk-UA"/>
        </w:rPr>
      </w:pPr>
    </w:p>
    <w:p w:rsidR="00A32865" w:rsidRPr="00261471" w:rsidRDefault="00A32865"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5E7330" w:rsidRPr="00261471" w:rsidRDefault="005E7330" w:rsidP="003A593B">
      <w:pPr>
        <w:tabs>
          <w:tab w:val="left" w:pos="1064"/>
          <w:tab w:val="left" w:pos="1260"/>
        </w:tabs>
        <w:ind w:firstLine="709"/>
        <w:jc w:val="both"/>
        <w:rPr>
          <w:sz w:val="28"/>
          <w:szCs w:val="28"/>
          <w:lang w:val="uk-UA"/>
        </w:rPr>
      </w:pPr>
      <w:r w:rsidRPr="00261471">
        <w:rPr>
          <w:sz w:val="28"/>
          <w:szCs w:val="28"/>
          <w:lang w:val="uk-UA"/>
        </w:rPr>
        <w:t>1) нарощування обсягів виробництва рослинницької продукції:</w:t>
      </w:r>
    </w:p>
    <w:p w:rsidR="005E7330" w:rsidRPr="00261471" w:rsidRDefault="005E7330" w:rsidP="003A593B">
      <w:pPr>
        <w:tabs>
          <w:tab w:val="num" w:pos="14"/>
        </w:tabs>
        <w:ind w:firstLine="709"/>
        <w:jc w:val="both"/>
        <w:rPr>
          <w:sz w:val="28"/>
          <w:szCs w:val="28"/>
          <w:lang w:val="uk-UA"/>
        </w:rPr>
      </w:pPr>
      <w:r w:rsidRPr="00261471">
        <w:rPr>
          <w:sz w:val="28"/>
          <w:szCs w:val="28"/>
          <w:lang w:val="uk-UA"/>
        </w:rPr>
        <w:t xml:space="preserve">- проведення оптимізації структури посівних площ за рахунок розширення посівних площ зернових </w:t>
      </w:r>
      <w:r w:rsidR="004F4DD9" w:rsidRPr="00261471">
        <w:rPr>
          <w:sz w:val="28"/>
          <w:szCs w:val="28"/>
          <w:lang w:val="uk-UA"/>
        </w:rPr>
        <w:t xml:space="preserve">на рівні </w:t>
      </w:r>
      <w:r w:rsidRPr="00261471">
        <w:rPr>
          <w:sz w:val="28"/>
          <w:szCs w:val="28"/>
          <w:lang w:val="uk-UA"/>
        </w:rPr>
        <w:t xml:space="preserve">не менше 45% від площі ріллі, технічних </w:t>
      </w:r>
      <w:r w:rsidR="004F4DD9" w:rsidRPr="00261471">
        <w:rPr>
          <w:sz w:val="28"/>
          <w:szCs w:val="28"/>
          <w:lang w:val="uk-UA"/>
        </w:rPr>
        <w:t xml:space="preserve">– </w:t>
      </w:r>
      <w:r w:rsidRPr="00261471">
        <w:rPr>
          <w:sz w:val="28"/>
          <w:szCs w:val="28"/>
          <w:lang w:val="uk-UA"/>
        </w:rPr>
        <w:t>не більше 35%, з них соняшнику – 18%;</w:t>
      </w:r>
    </w:p>
    <w:p w:rsidR="005E7330" w:rsidRPr="00261471" w:rsidRDefault="005E7330" w:rsidP="003A593B">
      <w:pPr>
        <w:ind w:firstLine="709"/>
        <w:jc w:val="both"/>
        <w:rPr>
          <w:sz w:val="28"/>
          <w:szCs w:val="28"/>
          <w:lang w:val="uk-UA"/>
        </w:rPr>
      </w:pPr>
      <w:r w:rsidRPr="00261471">
        <w:rPr>
          <w:sz w:val="28"/>
          <w:szCs w:val="28"/>
          <w:lang w:val="uk-UA"/>
        </w:rPr>
        <w:t>- технічне переоснащення сільськогосподарського виробництва через механізм часткової компенсації сільгосптоваровиробникам вартості сільськогосподарської техніки та обладнання;</w:t>
      </w:r>
    </w:p>
    <w:p w:rsidR="005E7330" w:rsidRPr="00261471" w:rsidRDefault="005E7330" w:rsidP="003A593B">
      <w:pPr>
        <w:tabs>
          <w:tab w:val="num" w:pos="14"/>
        </w:tabs>
        <w:ind w:firstLine="709"/>
        <w:jc w:val="both"/>
        <w:rPr>
          <w:sz w:val="28"/>
          <w:szCs w:val="28"/>
          <w:lang w:val="uk-UA"/>
        </w:rPr>
      </w:pPr>
      <w:r w:rsidRPr="00261471">
        <w:rPr>
          <w:sz w:val="28"/>
          <w:szCs w:val="28"/>
          <w:lang w:val="uk-UA"/>
        </w:rPr>
        <w:t xml:space="preserve">- сприяння сільгосптоваровиробникам </w:t>
      </w:r>
      <w:r w:rsidR="004F4DD9" w:rsidRPr="00261471">
        <w:rPr>
          <w:sz w:val="28"/>
          <w:szCs w:val="28"/>
          <w:lang w:val="uk-UA"/>
        </w:rPr>
        <w:t xml:space="preserve">у </w:t>
      </w:r>
      <w:r w:rsidRPr="00261471">
        <w:rPr>
          <w:sz w:val="28"/>
          <w:szCs w:val="28"/>
          <w:lang w:val="uk-UA"/>
        </w:rPr>
        <w:t>вирішенн</w:t>
      </w:r>
      <w:r w:rsidR="004F4DD9" w:rsidRPr="00261471">
        <w:rPr>
          <w:sz w:val="28"/>
          <w:szCs w:val="28"/>
          <w:lang w:val="uk-UA"/>
        </w:rPr>
        <w:t>і</w:t>
      </w:r>
      <w:r w:rsidRPr="00261471">
        <w:rPr>
          <w:sz w:val="28"/>
          <w:szCs w:val="28"/>
          <w:lang w:val="uk-UA"/>
        </w:rPr>
        <w:t xml:space="preserve"> питань реконструкції,</w:t>
      </w:r>
      <w:r w:rsidRPr="00261471">
        <w:rPr>
          <w:rFonts w:eastAsia="Calibri"/>
          <w:bCs/>
          <w:sz w:val="28"/>
          <w:szCs w:val="28"/>
          <w:lang w:val="uk-UA" w:eastAsia="uk-UA"/>
        </w:rPr>
        <w:t xml:space="preserve"> розширення і модернізації інженерної інфраструктури</w:t>
      </w:r>
      <w:r w:rsidRPr="00261471">
        <w:rPr>
          <w:sz w:val="28"/>
          <w:szCs w:val="28"/>
          <w:lang w:val="uk-UA"/>
        </w:rPr>
        <w:t xml:space="preserve"> внутрішньогосподарських </w:t>
      </w:r>
      <w:r w:rsidRPr="00261471">
        <w:rPr>
          <w:rFonts w:eastAsia="Calibri"/>
          <w:bCs/>
          <w:sz w:val="28"/>
          <w:szCs w:val="28"/>
          <w:lang w:val="uk-UA" w:eastAsia="uk-UA"/>
        </w:rPr>
        <w:t>меліоративних систем</w:t>
      </w:r>
      <w:r w:rsidRPr="00261471">
        <w:rPr>
          <w:sz w:val="28"/>
          <w:szCs w:val="28"/>
          <w:lang w:val="uk-UA"/>
        </w:rPr>
        <w:t xml:space="preserve"> з метою розширення площ посіву зернових та овоче-баштанних культур на поливних землях.</w:t>
      </w:r>
    </w:p>
    <w:p w:rsidR="005E7330" w:rsidRPr="00261471" w:rsidRDefault="005E7330"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5E7330" w:rsidRPr="00261471" w:rsidRDefault="005E7330"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сільського господарства та зрошення обласної державної адміністрації</w:t>
      </w:r>
      <w:r w:rsidR="009F6B2E" w:rsidRPr="00261471">
        <w:rPr>
          <w:sz w:val="28"/>
          <w:szCs w:val="28"/>
          <w:lang w:val="uk-UA"/>
        </w:rPr>
        <w:t>;</w:t>
      </w:r>
    </w:p>
    <w:p w:rsidR="005E7330" w:rsidRPr="00261471" w:rsidRDefault="005E7330" w:rsidP="003A593B">
      <w:pPr>
        <w:shd w:val="clear" w:color="auto" w:fill="FFFFFF"/>
        <w:tabs>
          <w:tab w:val="left" w:pos="0"/>
        </w:tabs>
        <w:ind w:firstLine="709"/>
        <w:jc w:val="both"/>
        <w:rPr>
          <w:sz w:val="28"/>
          <w:szCs w:val="28"/>
          <w:lang w:val="uk-UA"/>
        </w:rPr>
      </w:pPr>
      <w:r w:rsidRPr="00261471">
        <w:rPr>
          <w:sz w:val="28"/>
          <w:szCs w:val="28"/>
          <w:lang w:val="uk-UA"/>
        </w:rPr>
        <w:t xml:space="preserve">2) покращення рівня фінансового забезпечення сільськогосподарського виробництва шляхом залучення фінансових ресурсів </w:t>
      </w:r>
      <w:r w:rsidR="004F4DD9" w:rsidRPr="00261471">
        <w:rPr>
          <w:sz w:val="28"/>
          <w:szCs w:val="28"/>
          <w:lang w:val="uk-UA"/>
        </w:rPr>
        <w:t>за рахунок</w:t>
      </w:r>
      <w:r w:rsidRPr="00261471">
        <w:rPr>
          <w:sz w:val="28"/>
          <w:szCs w:val="28"/>
          <w:lang w:val="uk-UA"/>
        </w:rPr>
        <w:t>:</w:t>
      </w:r>
    </w:p>
    <w:p w:rsidR="005E7330" w:rsidRPr="00261471" w:rsidRDefault="005E7330" w:rsidP="003A593B">
      <w:pPr>
        <w:pStyle w:val="aff3"/>
        <w:tabs>
          <w:tab w:val="left" w:pos="0"/>
        </w:tabs>
        <w:ind w:firstLine="709"/>
        <w:jc w:val="both"/>
        <w:rPr>
          <w:sz w:val="28"/>
          <w:szCs w:val="28"/>
          <w:lang w:val="uk-UA"/>
        </w:rPr>
      </w:pPr>
      <w:r w:rsidRPr="00261471">
        <w:rPr>
          <w:sz w:val="28"/>
          <w:szCs w:val="28"/>
          <w:lang w:val="uk-UA"/>
        </w:rPr>
        <w:t xml:space="preserve">- проведення широкої всебічної інформаційно-роз’яснювальної роботи серед органів місцевого самоврядування, суб’єктів господарювання всіх категорій господарств на всіх інформаційних платформах (місцевому телебаченні, ЗМІ, радіо, на офіційній сторінці Департаменту та </w:t>
      </w:r>
      <w:r w:rsidR="004F4DD9" w:rsidRPr="00261471">
        <w:rPr>
          <w:sz w:val="28"/>
          <w:szCs w:val="28"/>
          <w:lang w:val="uk-UA"/>
        </w:rPr>
        <w:t>в</w:t>
      </w:r>
      <w:r w:rsidRPr="00261471">
        <w:rPr>
          <w:sz w:val="28"/>
          <w:szCs w:val="28"/>
          <w:lang w:val="uk-UA"/>
        </w:rPr>
        <w:t xml:space="preserve"> мережі </w:t>
      </w:r>
      <w:r w:rsidR="004F4DD9" w:rsidRPr="00261471">
        <w:rPr>
          <w:sz w:val="28"/>
          <w:szCs w:val="28"/>
          <w:lang w:val="uk-UA"/>
        </w:rPr>
        <w:t>«Фейсбук»</w:t>
      </w:r>
      <w:r w:rsidRPr="00261471">
        <w:rPr>
          <w:sz w:val="28"/>
          <w:szCs w:val="28"/>
          <w:lang w:val="uk-UA"/>
        </w:rPr>
        <w:t>);</w:t>
      </w:r>
    </w:p>
    <w:p w:rsidR="005E7330" w:rsidRPr="00261471" w:rsidRDefault="005E7330" w:rsidP="003A593B">
      <w:pPr>
        <w:pStyle w:val="aff3"/>
        <w:tabs>
          <w:tab w:val="left" w:pos="0"/>
        </w:tabs>
        <w:ind w:firstLine="709"/>
        <w:jc w:val="both"/>
        <w:rPr>
          <w:sz w:val="28"/>
          <w:szCs w:val="28"/>
          <w:lang w:val="uk-UA"/>
        </w:rPr>
      </w:pPr>
      <w:r w:rsidRPr="00261471">
        <w:rPr>
          <w:sz w:val="28"/>
          <w:szCs w:val="28"/>
          <w:lang w:val="uk-UA"/>
        </w:rPr>
        <w:t>- залучення грантових коштів про</w:t>
      </w:r>
      <w:r w:rsidR="004F4DD9" w:rsidRPr="00261471">
        <w:rPr>
          <w:sz w:val="28"/>
          <w:szCs w:val="28"/>
          <w:lang w:val="uk-UA"/>
        </w:rPr>
        <w:t>є</w:t>
      </w:r>
      <w:r w:rsidRPr="00261471">
        <w:rPr>
          <w:sz w:val="28"/>
          <w:szCs w:val="28"/>
          <w:lang w:val="uk-UA"/>
        </w:rPr>
        <w:t>ктів підтримки сільського господарства;</w:t>
      </w:r>
    </w:p>
    <w:p w:rsidR="005E7330" w:rsidRPr="00261471" w:rsidRDefault="005E7330" w:rsidP="003A593B">
      <w:pPr>
        <w:shd w:val="clear" w:color="auto" w:fill="FFFFFF"/>
        <w:tabs>
          <w:tab w:val="left" w:pos="0"/>
        </w:tabs>
        <w:ind w:firstLine="709"/>
        <w:jc w:val="both"/>
        <w:rPr>
          <w:sz w:val="28"/>
          <w:szCs w:val="28"/>
          <w:lang w:val="uk-UA"/>
        </w:rPr>
      </w:pPr>
      <w:r w:rsidRPr="00261471">
        <w:rPr>
          <w:sz w:val="28"/>
          <w:szCs w:val="28"/>
          <w:lang w:val="uk-UA"/>
        </w:rPr>
        <w:t xml:space="preserve">- забезпечення приймання, перевірки та опрацювання документів, що надходять від органів місцевого самоврядування та суб’єктів господарювання з метою реалізації напрямів державних бюджетних дотацій. </w:t>
      </w:r>
    </w:p>
    <w:p w:rsidR="005E7330" w:rsidRPr="00261471" w:rsidRDefault="005E7330"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5E7330" w:rsidRPr="00261471" w:rsidRDefault="005E7330"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сільського господарства та зрошення обласної державної адміністрації;</w:t>
      </w:r>
    </w:p>
    <w:p w:rsidR="005E7330" w:rsidRPr="00261471" w:rsidRDefault="005E7330" w:rsidP="003A593B">
      <w:pPr>
        <w:ind w:firstLine="709"/>
        <w:jc w:val="both"/>
        <w:rPr>
          <w:sz w:val="28"/>
          <w:szCs w:val="28"/>
          <w:lang w:val="uk-UA"/>
        </w:rPr>
      </w:pPr>
      <w:r w:rsidRPr="00261471">
        <w:rPr>
          <w:sz w:val="28"/>
          <w:szCs w:val="28"/>
          <w:lang w:val="uk-UA"/>
        </w:rPr>
        <w:t xml:space="preserve">3) сприяння веденню селекційно-племінної роботи, забезпечення надання адміністративної послуги «Видача сертифікатів племінних (генетичних ресурсів)» суб’єктам племінної справи у тваринництві. </w:t>
      </w:r>
    </w:p>
    <w:p w:rsidR="005E7330" w:rsidRPr="00261471" w:rsidRDefault="005E7330"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у разі потреби.</w:t>
      </w:r>
    </w:p>
    <w:p w:rsidR="005E7330" w:rsidRPr="00261471" w:rsidRDefault="005E7330"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сільського господарства та зрошення обласної державної адміністрації</w:t>
      </w:r>
      <w:r w:rsidR="009F6B2E" w:rsidRPr="00261471">
        <w:rPr>
          <w:sz w:val="28"/>
          <w:szCs w:val="28"/>
          <w:lang w:val="uk-UA"/>
        </w:rPr>
        <w:t>;</w:t>
      </w:r>
    </w:p>
    <w:p w:rsidR="005E7330" w:rsidRPr="00261471" w:rsidRDefault="005E7330" w:rsidP="003A593B">
      <w:pPr>
        <w:ind w:firstLine="709"/>
        <w:jc w:val="both"/>
        <w:rPr>
          <w:sz w:val="28"/>
          <w:szCs w:val="28"/>
          <w:lang w:val="uk-UA"/>
        </w:rPr>
      </w:pPr>
      <w:r w:rsidRPr="00261471">
        <w:rPr>
          <w:sz w:val="28"/>
          <w:szCs w:val="28"/>
          <w:lang w:val="uk-UA"/>
        </w:rPr>
        <w:t>4) сприяння проведенню обстеження водних об’єктів на території Херсонської області на предмет визначення їх фактичних характеристик, реального технічного стану гідротехнічних споруд, можливості їх використання для потреб риборозведення та інших показників</w:t>
      </w:r>
      <w:r w:rsidR="009F6B2E" w:rsidRPr="00261471">
        <w:rPr>
          <w:sz w:val="28"/>
          <w:szCs w:val="28"/>
          <w:lang w:val="uk-UA"/>
        </w:rPr>
        <w:t>.</w:t>
      </w:r>
    </w:p>
    <w:p w:rsidR="005E7330" w:rsidRPr="00261471" w:rsidRDefault="005E7330"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5E7330" w:rsidRPr="00261471" w:rsidRDefault="005E7330"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сільського господарства та зрошення обласної державної адміністрації, Басейнове управління водних ресурсів нижнього Дніпра, Головне управління Держгеокадастру у Херсонській області, Департамент захисту довкілля та природних ресурсів обласної державної адміністрації, управління Державного агентства рибного господарства та меліорації у Херсонській області, </w:t>
      </w:r>
      <w:r w:rsidR="004F4DD9" w:rsidRPr="00261471">
        <w:rPr>
          <w:sz w:val="28"/>
          <w:szCs w:val="28"/>
          <w:lang w:val="uk-UA"/>
        </w:rPr>
        <w:t>сільські, селищні, міські ради</w:t>
      </w:r>
      <w:r w:rsidR="009F6B2E" w:rsidRPr="00261471">
        <w:rPr>
          <w:sz w:val="28"/>
          <w:szCs w:val="28"/>
          <w:lang w:val="uk-UA"/>
        </w:rPr>
        <w:t>;</w:t>
      </w:r>
    </w:p>
    <w:p w:rsidR="005E7330" w:rsidRPr="00261471" w:rsidRDefault="005E7330" w:rsidP="003A593B">
      <w:pPr>
        <w:shd w:val="clear" w:color="auto" w:fill="FFFFFF"/>
        <w:tabs>
          <w:tab w:val="left" w:pos="993"/>
        </w:tabs>
        <w:ind w:firstLine="709"/>
        <w:jc w:val="both"/>
        <w:rPr>
          <w:rFonts w:eastAsia="Calibri"/>
          <w:sz w:val="28"/>
          <w:szCs w:val="28"/>
          <w:lang w:val="uk-UA"/>
        </w:rPr>
      </w:pPr>
      <w:r w:rsidRPr="00261471">
        <w:rPr>
          <w:rFonts w:eastAsia="Calibri"/>
          <w:sz w:val="28"/>
          <w:szCs w:val="28"/>
          <w:lang w:val="uk-UA"/>
        </w:rPr>
        <w:t xml:space="preserve">5) сприяння проведенню зустрічей, нарад, </w:t>
      </w:r>
      <w:r w:rsidR="004F4DD9" w:rsidRPr="00261471">
        <w:rPr>
          <w:rFonts w:eastAsia="Calibri"/>
          <w:sz w:val="28"/>
          <w:szCs w:val="28"/>
          <w:lang w:val="uk-UA"/>
        </w:rPr>
        <w:t>«</w:t>
      </w:r>
      <w:r w:rsidRPr="00261471">
        <w:rPr>
          <w:rFonts w:eastAsia="Calibri"/>
          <w:sz w:val="28"/>
          <w:szCs w:val="28"/>
          <w:lang w:val="uk-UA"/>
        </w:rPr>
        <w:t>круглих столів</w:t>
      </w:r>
      <w:r w:rsidR="004F4DD9" w:rsidRPr="00261471">
        <w:rPr>
          <w:rFonts w:eastAsia="Calibri"/>
          <w:sz w:val="28"/>
          <w:szCs w:val="28"/>
          <w:lang w:val="uk-UA"/>
        </w:rPr>
        <w:t>»</w:t>
      </w:r>
      <w:r w:rsidRPr="00261471">
        <w:rPr>
          <w:rFonts w:eastAsia="Calibri"/>
          <w:sz w:val="28"/>
          <w:szCs w:val="28"/>
          <w:lang w:val="uk-UA"/>
        </w:rPr>
        <w:t>, конференцій</w:t>
      </w:r>
      <w:r w:rsidR="004F4DD9" w:rsidRPr="00261471">
        <w:rPr>
          <w:rFonts w:eastAsia="Calibri"/>
          <w:sz w:val="28"/>
          <w:szCs w:val="28"/>
          <w:lang w:val="uk-UA"/>
        </w:rPr>
        <w:t xml:space="preserve"> </w:t>
      </w:r>
      <w:r w:rsidRPr="00261471">
        <w:rPr>
          <w:rFonts w:eastAsia="Calibri"/>
          <w:sz w:val="28"/>
          <w:szCs w:val="28"/>
          <w:lang w:val="uk-UA"/>
        </w:rPr>
        <w:t>та інших заходів за участю сільгосптоваровиробників щодо демонстрації досягнень, розповсюдження передового досвіду та спонукання до розвитку агровиробників.</w:t>
      </w:r>
    </w:p>
    <w:p w:rsidR="005E7330" w:rsidRPr="00261471" w:rsidRDefault="005E7330" w:rsidP="003A593B">
      <w:pPr>
        <w:shd w:val="clear" w:color="auto" w:fill="FFFFFF"/>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5E7330" w:rsidRPr="00261471" w:rsidRDefault="005E7330" w:rsidP="003A593B">
      <w:pPr>
        <w:shd w:val="clear" w:color="auto" w:fill="FFFFFF"/>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сільського господарства та зрошення обласної державної адміністрації.</w:t>
      </w:r>
    </w:p>
    <w:p w:rsidR="005E7330" w:rsidRPr="00261471" w:rsidRDefault="005E7330" w:rsidP="003A593B">
      <w:pPr>
        <w:ind w:firstLine="709"/>
        <w:jc w:val="both"/>
        <w:rPr>
          <w:lang w:val="uk-UA"/>
        </w:rPr>
      </w:pPr>
    </w:p>
    <w:p w:rsidR="00A32865" w:rsidRPr="00261471" w:rsidRDefault="00A32865" w:rsidP="003A593B">
      <w:pPr>
        <w:ind w:firstLine="709"/>
        <w:jc w:val="both"/>
        <w:rPr>
          <w:b/>
          <w:i/>
          <w:sz w:val="28"/>
          <w:szCs w:val="28"/>
          <w:u w:val="single"/>
          <w:lang w:val="uk-UA"/>
        </w:rPr>
      </w:pPr>
      <w:r w:rsidRPr="00261471">
        <w:rPr>
          <w:b/>
          <w:i/>
          <w:sz w:val="28"/>
          <w:szCs w:val="28"/>
          <w:u w:val="single"/>
          <w:lang w:val="uk-UA"/>
        </w:rPr>
        <w:t>Очікувані результати</w:t>
      </w:r>
      <w:r w:rsidR="004F4DD9" w:rsidRPr="00261471">
        <w:rPr>
          <w:b/>
          <w:i/>
          <w:sz w:val="28"/>
          <w:szCs w:val="28"/>
          <w:u w:val="single"/>
          <w:lang w:val="uk-UA"/>
        </w:rPr>
        <w:t>:</w:t>
      </w:r>
    </w:p>
    <w:p w:rsidR="00DF1BC5" w:rsidRPr="00261471" w:rsidRDefault="00DF1BC5" w:rsidP="003A593B">
      <w:pPr>
        <w:ind w:firstLine="709"/>
        <w:jc w:val="both"/>
        <w:rPr>
          <w:bCs/>
          <w:sz w:val="28"/>
          <w:szCs w:val="28"/>
          <w:lang w:val="uk-UA"/>
        </w:rPr>
      </w:pPr>
      <w:r w:rsidRPr="00261471">
        <w:rPr>
          <w:sz w:val="28"/>
          <w:szCs w:val="28"/>
          <w:lang w:val="uk-UA"/>
        </w:rPr>
        <w:t>-</w:t>
      </w:r>
      <w:r w:rsidR="005E7330" w:rsidRPr="00261471">
        <w:rPr>
          <w:sz w:val="28"/>
          <w:szCs w:val="28"/>
          <w:lang w:val="uk-UA"/>
        </w:rPr>
        <w:t xml:space="preserve"> з</w:t>
      </w:r>
      <w:r w:rsidR="005E7330" w:rsidRPr="00261471">
        <w:rPr>
          <w:bCs/>
          <w:sz w:val="28"/>
          <w:szCs w:val="28"/>
          <w:lang w:val="uk-UA"/>
        </w:rPr>
        <w:t>більшення індексу сільськогосподарської продукції на 5,4%</w:t>
      </w:r>
      <w:r w:rsidRPr="00261471">
        <w:rPr>
          <w:bCs/>
          <w:sz w:val="28"/>
          <w:szCs w:val="28"/>
          <w:lang w:val="uk-UA"/>
        </w:rPr>
        <w:t>;</w:t>
      </w:r>
    </w:p>
    <w:p w:rsidR="005E7330" w:rsidRPr="00261471" w:rsidRDefault="00DF1BC5" w:rsidP="003A593B">
      <w:pPr>
        <w:ind w:firstLine="709"/>
        <w:jc w:val="both"/>
        <w:rPr>
          <w:sz w:val="28"/>
          <w:szCs w:val="28"/>
          <w:lang w:val="uk-UA"/>
        </w:rPr>
      </w:pPr>
      <w:r w:rsidRPr="00261471">
        <w:rPr>
          <w:bCs/>
          <w:sz w:val="28"/>
          <w:szCs w:val="28"/>
          <w:lang w:val="uk-UA"/>
        </w:rPr>
        <w:t>-</w:t>
      </w:r>
      <w:r w:rsidR="004F4DD9" w:rsidRPr="00261471">
        <w:rPr>
          <w:bCs/>
          <w:sz w:val="28"/>
          <w:szCs w:val="28"/>
          <w:lang w:val="uk-UA"/>
        </w:rPr>
        <w:t xml:space="preserve"> </w:t>
      </w:r>
      <w:r w:rsidRPr="00261471">
        <w:rPr>
          <w:bCs/>
          <w:sz w:val="28"/>
          <w:szCs w:val="28"/>
          <w:lang w:val="uk-UA"/>
        </w:rPr>
        <w:t xml:space="preserve">забезпечення </w:t>
      </w:r>
      <w:r w:rsidR="005E7330" w:rsidRPr="00261471">
        <w:rPr>
          <w:sz w:val="28"/>
          <w:szCs w:val="28"/>
          <w:lang w:val="uk-UA"/>
        </w:rPr>
        <w:t>валового збору зернових та зернобобових культур на рівні 3,1 млн тонн</w:t>
      </w:r>
      <w:r w:rsidRPr="00261471">
        <w:rPr>
          <w:sz w:val="28"/>
          <w:szCs w:val="28"/>
          <w:lang w:val="uk-UA"/>
        </w:rPr>
        <w:t>;</w:t>
      </w:r>
    </w:p>
    <w:p w:rsidR="00DF1BC5" w:rsidRPr="00261471" w:rsidRDefault="00DF1BC5" w:rsidP="003A593B">
      <w:pPr>
        <w:ind w:firstLine="709"/>
        <w:jc w:val="both"/>
        <w:rPr>
          <w:sz w:val="28"/>
          <w:szCs w:val="28"/>
          <w:lang w:val="uk-UA"/>
        </w:rPr>
      </w:pPr>
      <w:r w:rsidRPr="00261471">
        <w:rPr>
          <w:sz w:val="28"/>
          <w:szCs w:val="28"/>
          <w:lang w:val="uk-UA"/>
        </w:rPr>
        <w:t>- збільшення в</w:t>
      </w:r>
      <w:r w:rsidR="005E7330" w:rsidRPr="00261471">
        <w:rPr>
          <w:sz w:val="28"/>
          <w:szCs w:val="28"/>
          <w:lang w:val="uk-UA"/>
        </w:rPr>
        <w:t>иробництв</w:t>
      </w:r>
      <w:r w:rsidR="004F4DD9" w:rsidRPr="00261471">
        <w:rPr>
          <w:sz w:val="28"/>
          <w:szCs w:val="28"/>
          <w:lang w:val="uk-UA"/>
        </w:rPr>
        <w:t>а</w:t>
      </w:r>
      <w:r w:rsidR="005E7330" w:rsidRPr="00261471">
        <w:rPr>
          <w:sz w:val="28"/>
          <w:szCs w:val="28"/>
          <w:lang w:val="uk-UA"/>
        </w:rPr>
        <w:t xml:space="preserve"> соняшник</w:t>
      </w:r>
      <w:r w:rsidR="004F4DD9" w:rsidRPr="00261471">
        <w:rPr>
          <w:sz w:val="28"/>
          <w:szCs w:val="28"/>
          <w:lang w:val="uk-UA"/>
        </w:rPr>
        <w:t>у</w:t>
      </w:r>
      <w:r w:rsidRPr="00261471">
        <w:rPr>
          <w:sz w:val="28"/>
          <w:szCs w:val="28"/>
          <w:lang w:val="uk-UA"/>
        </w:rPr>
        <w:t xml:space="preserve"> на 3 тис. тонн (</w:t>
      </w:r>
      <w:r w:rsidR="005E7330" w:rsidRPr="00261471">
        <w:rPr>
          <w:sz w:val="28"/>
          <w:szCs w:val="28"/>
          <w:lang w:val="uk-UA"/>
        </w:rPr>
        <w:t>633 тис. тонн</w:t>
      </w:r>
      <w:r w:rsidRPr="00261471">
        <w:rPr>
          <w:sz w:val="28"/>
          <w:szCs w:val="28"/>
          <w:lang w:val="uk-UA"/>
        </w:rPr>
        <w:t>);</w:t>
      </w:r>
    </w:p>
    <w:p w:rsidR="005E7330" w:rsidRPr="00261471" w:rsidRDefault="00DF1BC5" w:rsidP="003A593B">
      <w:pPr>
        <w:ind w:firstLine="709"/>
        <w:jc w:val="both"/>
        <w:rPr>
          <w:sz w:val="28"/>
          <w:szCs w:val="28"/>
          <w:lang w:val="uk-UA"/>
        </w:rPr>
      </w:pPr>
      <w:r w:rsidRPr="00261471">
        <w:rPr>
          <w:sz w:val="28"/>
          <w:szCs w:val="28"/>
          <w:lang w:val="uk-UA"/>
        </w:rPr>
        <w:t xml:space="preserve">- </w:t>
      </w:r>
      <w:r w:rsidR="005E7330" w:rsidRPr="00261471">
        <w:rPr>
          <w:sz w:val="28"/>
          <w:szCs w:val="28"/>
          <w:lang w:val="uk-UA"/>
        </w:rPr>
        <w:t>розширенн</w:t>
      </w:r>
      <w:r w:rsidR="005341E3" w:rsidRPr="00261471">
        <w:rPr>
          <w:sz w:val="28"/>
          <w:szCs w:val="28"/>
          <w:lang w:val="uk-UA"/>
        </w:rPr>
        <w:t>я</w:t>
      </w:r>
      <w:r w:rsidR="005E7330" w:rsidRPr="00261471">
        <w:rPr>
          <w:sz w:val="28"/>
          <w:szCs w:val="28"/>
          <w:lang w:val="uk-UA"/>
        </w:rPr>
        <w:t xml:space="preserve"> площ меліоративних мереж на 4,6 тис. га</w:t>
      </w:r>
      <w:r w:rsidR="005341E3" w:rsidRPr="00261471">
        <w:rPr>
          <w:sz w:val="28"/>
          <w:szCs w:val="28"/>
          <w:lang w:val="uk-UA"/>
        </w:rPr>
        <w:t>;</w:t>
      </w:r>
    </w:p>
    <w:p w:rsidR="004F4DD9" w:rsidRPr="00261471" w:rsidRDefault="005341E3" w:rsidP="003A593B">
      <w:pPr>
        <w:ind w:firstLine="709"/>
        <w:jc w:val="both"/>
        <w:rPr>
          <w:sz w:val="28"/>
          <w:szCs w:val="28"/>
          <w:lang w:val="uk-UA"/>
        </w:rPr>
      </w:pPr>
      <w:r w:rsidRPr="00261471">
        <w:rPr>
          <w:sz w:val="28"/>
          <w:szCs w:val="28"/>
          <w:lang w:val="uk-UA"/>
        </w:rPr>
        <w:t xml:space="preserve">- стабілізація </w:t>
      </w:r>
      <w:r w:rsidR="005E7330" w:rsidRPr="00261471">
        <w:rPr>
          <w:sz w:val="28"/>
          <w:szCs w:val="28"/>
          <w:lang w:val="uk-UA"/>
        </w:rPr>
        <w:t>чисельн</w:t>
      </w:r>
      <w:r w:rsidRPr="00261471">
        <w:rPr>
          <w:sz w:val="28"/>
          <w:szCs w:val="28"/>
          <w:lang w:val="uk-UA"/>
        </w:rPr>
        <w:t>ості</w:t>
      </w:r>
      <w:r w:rsidR="005E7330" w:rsidRPr="00261471">
        <w:rPr>
          <w:sz w:val="28"/>
          <w:szCs w:val="28"/>
          <w:lang w:val="uk-UA"/>
        </w:rPr>
        <w:t xml:space="preserve"> поголів’я сільськогосподарських тварин відповідно: велика рогата худоба – 77,8 тис. голів, </w:t>
      </w:r>
      <w:r w:rsidR="004F4DD9" w:rsidRPr="00261471">
        <w:rPr>
          <w:sz w:val="28"/>
          <w:szCs w:val="28"/>
          <w:lang w:val="uk-UA"/>
        </w:rPr>
        <w:t>у тому числі</w:t>
      </w:r>
      <w:r w:rsidR="005E7330" w:rsidRPr="00261471">
        <w:rPr>
          <w:sz w:val="28"/>
          <w:szCs w:val="28"/>
          <w:lang w:val="uk-UA"/>
        </w:rPr>
        <w:t xml:space="preserve"> корів –</w:t>
      </w:r>
      <w:r w:rsidR="004F4DD9" w:rsidRPr="00261471">
        <w:rPr>
          <w:sz w:val="28"/>
          <w:szCs w:val="28"/>
          <w:lang w:val="uk-UA"/>
        </w:rPr>
        <w:t xml:space="preserve">                    </w:t>
      </w:r>
      <w:r w:rsidR="005E7330" w:rsidRPr="00261471">
        <w:rPr>
          <w:sz w:val="28"/>
          <w:szCs w:val="28"/>
          <w:lang w:val="uk-UA"/>
        </w:rPr>
        <w:t xml:space="preserve"> 44,4 тис. голів, свиней – 83,3 тис. голів, овець та кіз – 31,8 тис. голів, птиці – 6633,3 тис. голів</w:t>
      </w:r>
      <w:r w:rsidR="004F4DD9" w:rsidRPr="00261471">
        <w:rPr>
          <w:sz w:val="28"/>
          <w:szCs w:val="28"/>
          <w:lang w:val="uk-UA"/>
        </w:rPr>
        <w:t>;</w:t>
      </w:r>
    </w:p>
    <w:p w:rsidR="005E7330" w:rsidRPr="00261471" w:rsidRDefault="004F4DD9" w:rsidP="003A593B">
      <w:pPr>
        <w:ind w:firstLine="709"/>
        <w:jc w:val="both"/>
        <w:rPr>
          <w:sz w:val="28"/>
          <w:szCs w:val="28"/>
          <w:lang w:val="uk-UA"/>
        </w:rPr>
      </w:pPr>
      <w:r w:rsidRPr="00261471">
        <w:rPr>
          <w:sz w:val="28"/>
          <w:szCs w:val="28"/>
          <w:lang w:val="uk-UA"/>
        </w:rPr>
        <w:t>-</w:t>
      </w:r>
      <w:r w:rsidR="005341E3" w:rsidRPr="00261471">
        <w:rPr>
          <w:sz w:val="28"/>
          <w:szCs w:val="28"/>
          <w:lang w:val="uk-UA"/>
        </w:rPr>
        <w:t xml:space="preserve"> </w:t>
      </w:r>
      <w:r w:rsidR="005E7330" w:rsidRPr="00261471">
        <w:rPr>
          <w:sz w:val="28"/>
          <w:szCs w:val="28"/>
          <w:lang w:val="uk-UA"/>
        </w:rPr>
        <w:t>збільшення видобутку</w:t>
      </w:r>
      <w:r w:rsidR="005341E3" w:rsidRPr="00261471">
        <w:rPr>
          <w:sz w:val="28"/>
          <w:szCs w:val="28"/>
          <w:lang w:val="uk-UA"/>
        </w:rPr>
        <w:t xml:space="preserve"> риби</w:t>
      </w:r>
      <w:r w:rsidR="005E7330" w:rsidRPr="00261471">
        <w:rPr>
          <w:sz w:val="28"/>
          <w:szCs w:val="28"/>
          <w:lang w:val="uk-UA"/>
        </w:rPr>
        <w:t xml:space="preserve"> до 6,0 тис. тонн.</w:t>
      </w:r>
    </w:p>
    <w:p w:rsidR="00375619" w:rsidRPr="00261471" w:rsidRDefault="00375619" w:rsidP="003A593B">
      <w:pPr>
        <w:ind w:firstLine="709"/>
        <w:jc w:val="both"/>
        <w:rPr>
          <w:sz w:val="28"/>
          <w:szCs w:val="28"/>
          <w:lang w:val="uk-UA"/>
        </w:rPr>
      </w:pPr>
    </w:p>
    <w:p w:rsidR="00375619" w:rsidRPr="00261471" w:rsidRDefault="00375619" w:rsidP="003A593B">
      <w:pPr>
        <w:ind w:firstLine="709"/>
        <w:jc w:val="both"/>
        <w:rPr>
          <w:b/>
          <w:bCs/>
          <w:sz w:val="28"/>
          <w:szCs w:val="28"/>
          <w:lang w:val="uk-UA"/>
        </w:rPr>
      </w:pPr>
      <w:r w:rsidRPr="00261471">
        <w:rPr>
          <w:b/>
          <w:bCs/>
          <w:sz w:val="28"/>
          <w:szCs w:val="28"/>
          <w:lang w:val="uk-UA"/>
        </w:rPr>
        <w:t>2.2. Розвиток промислового комплексу</w:t>
      </w:r>
    </w:p>
    <w:p w:rsidR="009F6B2E" w:rsidRPr="00261471" w:rsidRDefault="009F6B2E" w:rsidP="003A593B">
      <w:pPr>
        <w:pStyle w:val="aa"/>
        <w:tabs>
          <w:tab w:val="left" w:pos="0"/>
        </w:tabs>
        <w:spacing w:after="0"/>
        <w:ind w:left="0" w:firstLine="709"/>
        <w:jc w:val="both"/>
        <w:rPr>
          <w:sz w:val="28"/>
          <w:szCs w:val="28"/>
        </w:rPr>
      </w:pPr>
      <w:bookmarkStart w:id="13" w:name="_Hlk63172619"/>
      <w:r w:rsidRPr="00261471">
        <w:rPr>
          <w:sz w:val="28"/>
          <w:szCs w:val="28"/>
        </w:rPr>
        <w:t xml:space="preserve">У промисловому комплексі Херсонської області, який представлений 250 великими, середніми та малими підприємствами, чисельність зайнятих становить близько 23,5 тис. осіб (16,6% від зайнятих працівників за всіма видами економічної діяльності). Внесок промисловості у валову додану вартість області становить 14,6%. Середньомісячна </w:t>
      </w:r>
      <w:bookmarkStart w:id="14" w:name="_Hlk63172632"/>
      <w:bookmarkStart w:id="15" w:name="_Hlk73513031"/>
      <w:r w:rsidRPr="00261471">
        <w:rPr>
          <w:sz w:val="28"/>
          <w:szCs w:val="28"/>
        </w:rPr>
        <w:t xml:space="preserve">заробітна плата штатних працівників промислового комплексу області </w:t>
      </w:r>
      <w:r w:rsidR="001D38DA" w:rsidRPr="00261471">
        <w:rPr>
          <w:sz w:val="28"/>
          <w:szCs w:val="28"/>
        </w:rPr>
        <w:t>в</w:t>
      </w:r>
      <w:r w:rsidRPr="00261471">
        <w:rPr>
          <w:sz w:val="28"/>
          <w:szCs w:val="28"/>
        </w:rPr>
        <w:t xml:space="preserve"> серпні 2021 року склала 12687 грн, що </w:t>
      </w:r>
      <w:bookmarkEnd w:id="15"/>
      <w:r w:rsidRPr="00261471">
        <w:rPr>
          <w:sz w:val="28"/>
          <w:szCs w:val="28"/>
        </w:rPr>
        <w:t xml:space="preserve">на 18,1% більше ніж у серпні 2020 року (10740 грн). </w:t>
      </w:r>
      <w:bookmarkEnd w:id="14"/>
      <w:r w:rsidRPr="00261471">
        <w:rPr>
          <w:sz w:val="28"/>
          <w:szCs w:val="28"/>
        </w:rPr>
        <w:t xml:space="preserve">Вказаний розмір заробітної плати на 11,1% більше середнього рівня по регіону та </w:t>
      </w:r>
      <w:r w:rsidR="00B5535D" w:rsidRPr="00261471">
        <w:rPr>
          <w:sz w:val="28"/>
          <w:szCs w:val="28"/>
        </w:rPr>
        <w:t>в</w:t>
      </w:r>
      <w:r w:rsidRPr="00261471">
        <w:rPr>
          <w:sz w:val="28"/>
          <w:szCs w:val="28"/>
        </w:rPr>
        <w:t xml:space="preserve"> 2,1 раз</w:t>
      </w:r>
      <w:r w:rsidR="00B5535D" w:rsidRPr="00261471">
        <w:rPr>
          <w:sz w:val="28"/>
          <w:szCs w:val="28"/>
        </w:rPr>
        <w:t>у</w:t>
      </w:r>
      <w:r w:rsidRPr="00261471">
        <w:rPr>
          <w:sz w:val="28"/>
          <w:szCs w:val="28"/>
        </w:rPr>
        <w:t xml:space="preserve"> </w:t>
      </w:r>
      <w:r w:rsidR="00B5535D" w:rsidRPr="00261471">
        <w:rPr>
          <w:sz w:val="28"/>
          <w:szCs w:val="28"/>
        </w:rPr>
        <w:t>перевищив</w:t>
      </w:r>
      <w:r w:rsidRPr="00261471">
        <w:rPr>
          <w:sz w:val="28"/>
          <w:szCs w:val="28"/>
        </w:rPr>
        <w:t xml:space="preserve"> мінімальн</w:t>
      </w:r>
      <w:r w:rsidR="00B5535D" w:rsidRPr="00261471">
        <w:rPr>
          <w:sz w:val="28"/>
          <w:szCs w:val="28"/>
        </w:rPr>
        <w:t>у</w:t>
      </w:r>
      <w:r w:rsidRPr="00261471">
        <w:rPr>
          <w:sz w:val="28"/>
          <w:szCs w:val="28"/>
        </w:rPr>
        <w:t xml:space="preserve"> заробітн</w:t>
      </w:r>
      <w:r w:rsidR="00B5535D" w:rsidRPr="00261471">
        <w:rPr>
          <w:sz w:val="28"/>
          <w:szCs w:val="28"/>
        </w:rPr>
        <w:t>у</w:t>
      </w:r>
      <w:r w:rsidRPr="00261471">
        <w:rPr>
          <w:sz w:val="28"/>
          <w:szCs w:val="28"/>
        </w:rPr>
        <w:t xml:space="preserve"> плат</w:t>
      </w:r>
      <w:r w:rsidR="00B5535D" w:rsidRPr="00261471">
        <w:rPr>
          <w:sz w:val="28"/>
          <w:szCs w:val="28"/>
        </w:rPr>
        <w:t xml:space="preserve">у </w:t>
      </w:r>
      <w:r w:rsidRPr="00261471">
        <w:rPr>
          <w:sz w:val="28"/>
          <w:szCs w:val="28"/>
        </w:rPr>
        <w:t>(6000 грн).</w:t>
      </w:r>
    </w:p>
    <w:p w:rsidR="009F6B2E" w:rsidRPr="00261471" w:rsidRDefault="009F6B2E" w:rsidP="003A593B">
      <w:pPr>
        <w:pStyle w:val="aa"/>
        <w:tabs>
          <w:tab w:val="left" w:pos="0"/>
        </w:tabs>
        <w:spacing w:after="0"/>
        <w:ind w:left="0" w:firstLine="709"/>
        <w:jc w:val="both"/>
        <w:rPr>
          <w:sz w:val="28"/>
          <w:szCs w:val="28"/>
        </w:rPr>
      </w:pPr>
      <w:r w:rsidRPr="00261471">
        <w:rPr>
          <w:sz w:val="28"/>
          <w:szCs w:val="28"/>
        </w:rPr>
        <w:t xml:space="preserve">У 2021 році </w:t>
      </w:r>
      <w:r w:rsidR="00B5535D" w:rsidRPr="00261471">
        <w:rPr>
          <w:sz w:val="28"/>
          <w:szCs w:val="28"/>
        </w:rPr>
        <w:t>в</w:t>
      </w:r>
      <w:r w:rsidRPr="00261471">
        <w:rPr>
          <w:sz w:val="28"/>
          <w:szCs w:val="28"/>
        </w:rPr>
        <w:t xml:space="preserve"> 4,1 раз</w:t>
      </w:r>
      <w:r w:rsidR="00B5535D" w:rsidRPr="00261471">
        <w:rPr>
          <w:sz w:val="28"/>
          <w:szCs w:val="28"/>
        </w:rPr>
        <w:t>у</w:t>
      </w:r>
      <w:r w:rsidRPr="00261471">
        <w:rPr>
          <w:sz w:val="28"/>
          <w:szCs w:val="28"/>
        </w:rPr>
        <w:t xml:space="preserve"> зросли обсяги освоєних капітальних інвестицій підприємствами промисловості області та склали 636,1 млн грн, при цьому питома вага цих коштів у загальному обсязі капітальних інвестицій по області зросла більше ніж у</w:t>
      </w:r>
      <w:r w:rsidR="00B5535D" w:rsidRPr="00261471">
        <w:rPr>
          <w:sz w:val="28"/>
          <w:szCs w:val="28"/>
        </w:rPr>
        <w:t>двічі</w:t>
      </w:r>
      <w:r w:rsidRPr="00261471">
        <w:rPr>
          <w:sz w:val="28"/>
          <w:szCs w:val="28"/>
        </w:rPr>
        <w:t xml:space="preserve"> та становила 29,7%.</w:t>
      </w:r>
    </w:p>
    <w:p w:rsidR="009F6B2E" w:rsidRPr="00261471" w:rsidRDefault="009F6B2E" w:rsidP="003A593B">
      <w:pPr>
        <w:widowControl w:val="0"/>
        <w:tabs>
          <w:tab w:val="left" w:pos="0"/>
        </w:tabs>
        <w:autoSpaceDE w:val="0"/>
        <w:autoSpaceDN w:val="0"/>
        <w:adjustRightInd w:val="0"/>
        <w:ind w:firstLine="709"/>
        <w:jc w:val="both"/>
        <w:rPr>
          <w:sz w:val="28"/>
          <w:szCs w:val="28"/>
          <w:lang w:val="uk-UA"/>
        </w:rPr>
      </w:pPr>
      <w:r w:rsidRPr="00261471">
        <w:rPr>
          <w:sz w:val="28"/>
          <w:szCs w:val="28"/>
          <w:lang w:val="uk-UA"/>
        </w:rPr>
        <w:t>Протягом 2021 року в області тривала робота, спрямована на недопущення зменшення конкурентоспроможності промислового комплексу регіону шляхом:</w:t>
      </w:r>
    </w:p>
    <w:p w:rsidR="009F6B2E" w:rsidRPr="00261471" w:rsidRDefault="009F6B2E" w:rsidP="003A593B">
      <w:pPr>
        <w:widowControl w:val="0"/>
        <w:tabs>
          <w:tab w:val="left" w:pos="0"/>
        </w:tabs>
        <w:autoSpaceDE w:val="0"/>
        <w:autoSpaceDN w:val="0"/>
        <w:adjustRightInd w:val="0"/>
        <w:ind w:firstLine="709"/>
        <w:jc w:val="both"/>
        <w:rPr>
          <w:sz w:val="28"/>
          <w:szCs w:val="28"/>
          <w:lang w:val="uk-UA"/>
        </w:rPr>
      </w:pPr>
      <w:r w:rsidRPr="00261471">
        <w:rPr>
          <w:sz w:val="28"/>
          <w:szCs w:val="28"/>
          <w:lang w:val="uk-UA"/>
        </w:rPr>
        <w:t xml:space="preserve">- залучення керівників підприємств до проведення форумів, конференцій, вебінарів та </w:t>
      </w:r>
      <w:r w:rsidR="00B5535D" w:rsidRPr="00261471">
        <w:rPr>
          <w:sz w:val="28"/>
          <w:szCs w:val="28"/>
          <w:lang w:val="uk-UA"/>
        </w:rPr>
        <w:t>«</w:t>
      </w:r>
      <w:r w:rsidRPr="00261471">
        <w:rPr>
          <w:sz w:val="28"/>
          <w:szCs w:val="28"/>
          <w:lang w:val="uk-UA"/>
        </w:rPr>
        <w:t>круглих столів</w:t>
      </w:r>
      <w:r w:rsidR="00B5535D" w:rsidRPr="00261471">
        <w:rPr>
          <w:sz w:val="28"/>
          <w:szCs w:val="28"/>
          <w:lang w:val="uk-UA"/>
        </w:rPr>
        <w:t>»</w:t>
      </w:r>
      <w:r w:rsidRPr="00261471">
        <w:rPr>
          <w:sz w:val="28"/>
          <w:szCs w:val="28"/>
          <w:lang w:val="uk-UA"/>
        </w:rPr>
        <w:t>, які відбувалися в онлайн-форматі</w:t>
      </w:r>
      <w:r w:rsidR="00B5535D" w:rsidRPr="00261471">
        <w:rPr>
          <w:sz w:val="28"/>
          <w:szCs w:val="28"/>
          <w:lang w:val="uk-UA"/>
        </w:rPr>
        <w:t xml:space="preserve"> та</w:t>
      </w:r>
      <w:r w:rsidRPr="00261471">
        <w:rPr>
          <w:sz w:val="28"/>
          <w:szCs w:val="28"/>
          <w:lang w:val="uk-UA"/>
        </w:rPr>
        <w:t xml:space="preserve"> в ході яких </w:t>
      </w:r>
      <w:r w:rsidR="00B5535D" w:rsidRPr="00261471">
        <w:rPr>
          <w:sz w:val="28"/>
          <w:szCs w:val="28"/>
          <w:lang w:val="uk-UA"/>
        </w:rPr>
        <w:t xml:space="preserve">вони </w:t>
      </w:r>
      <w:r w:rsidRPr="00261471">
        <w:rPr>
          <w:sz w:val="28"/>
          <w:szCs w:val="28"/>
          <w:lang w:val="uk-UA"/>
        </w:rPr>
        <w:t>мали змогу презентувати унікальність</w:t>
      </w:r>
      <w:r w:rsidR="00B5535D" w:rsidRPr="00261471">
        <w:rPr>
          <w:sz w:val="28"/>
          <w:szCs w:val="28"/>
          <w:lang w:val="uk-UA"/>
        </w:rPr>
        <w:t xml:space="preserve"> і</w:t>
      </w:r>
      <w:r w:rsidRPr="00261471">
        <w:rPr>
          <w:sz w:val="28"/>
          <w:szCs w:val="28"/>
          <w:lang w:val="uk-UA"/>
        </w:rPr>
        <w:t xml:space="preserve"> переваги своїх підприємств, ознайомити з видами продукції, що виробляється, обговорити нагальні проблемні питання, що стримують подальший розвиток виробництва;</w:t>
      </w:r>
    </w:p>
    <w:p w:rsidR="009F6B2E" w:rsidRPr="00261471" w:rsidRDefault="009F6B2E" w:rsidP="003A593B">
      <w:pPr>
        <w:widowControl w:val="0"/>
        <w:tabs>
          <w:tab w:val="left" w:pos="0"/>
        </w:tabs>
        <w:autoSpaceDE w:val="0"/>
        <w:autoSpaceDN w:val="0"/>
        <w:adjustRightInd w:val="0"/>
        <w:ind w:firstLine="709"/>
        <w:jc w:val="both"/>
        <w:rPr>
          <w:sz w:val="28"/>
          <w:szCs w:val="28"/>
          <w:lang w:val="uk-UA"/>
        </w:rPr>
      </w:pPr>
      <w:r w:rsidRPr="00261471">
        <w:rPr>
          <w:sz w:val="28"/>
          <w:szCs w:val="28"/>
          <w:lang w:val="uk-UA"/>
        </w:rPr>
        <w:t>- залучення підприємств машинобудування до створення промислового обладнання з виробництва продуктів харчування, які відповідають європейським стандартам і вимогам до якості та екологічної безпечності продовольства;</w:t>
      </w:r>
    </w:p>
    <w:p w:rsidR="009F6B2E" w:rsidRPr="00261471" w:rsidRDefault="009F6B2E" w:rsidP="003A593B">
      <w:pPr>
        <w:widowControl w:val="0"/>
        <w:tabs>
          <w:tab w:val="left" w:pos="0"/>
        </w:tabs>
        <w:autoSpaceDE w:val="0"/>
        <w:autoSpaceDN w:val="0"/>
        <w:adjustRightInd w:val="0"/>
        <w:ind w:firstLine="709"/>
        <w:jc w:val="both"/>
        <w:rPr>
          <w:sz w:val="28"/>
          <w:szCs w:val="28"/>
          <w:lang w:val="uk-UA"/>
        </w:rPr>
      </w:pPr>
      <w:r w:rsidRPr="00261471">
        <w:rPr>
          <w:sz w:val="28"/>
          <w:szCs w:val="28"/>
          <w:lang w:val="uk-UA"/>
        </w:rPr>
        <w:t>- надання організаційної допомоги у створенні навчально-виробничих центрів з підготовки висококваліфікованих спеціалістів виробничих професій на базі промислових підприємств та навчальних закладів області.</w:t>
      </w:r>
    </w:p>
    <w:p w:rsidR="009F6B2E" w:rsidRPr="00261471" w:rsidRDefault="009F6B2E" w:rsidP="003A593B">
      <w:pPr>
        <w:widowControl w:val="0"/>
        <w:tabs>
          <w:tab w:val="left" w:pos="0"/>
        </w:tabs>
        <w:autoSpaceDE w:val="0"/>
        <w:autoSpaceDN w:val="0"/>
        <w:adjustRightInd w:val="0"/>
        <w:ind w:firstLine="709"/>
        <w:jc w:val="both"/>
        <w:rPr>
          <w:bCs/>
          <w:sz w:val="28"/>
          <w:szCs w:val="28"/>
          <w:lang w:val="uk-UA" w:eastAsia="en-US"/>
        </w:rPr>
      </w:pPr>
      <w:r w:rsidRPr="00261471">
        <w:rPr>
          <w:bCs/>
          <w:sz w:val="28"/>
          <w:szCs w:val="28"/>
          <w:lang w:val="uk-UA"/>
        </w:rPr>
        <w:t>Обсяг реалізованої промислової продукції за січень</w:t>
      </w:r>
      <w:r w:rsidR="00B5535D" w:rsidRPr="00261471">
        <w:rPr>
          <w:bCs/>
          <w:sz w:val="28"/>
          <w:szCs w:val="28"/>
          <w:lang w:val="uk-UA"/>
        </w:rPr>
        <w:t xml:space="preserve"> – </w:t>
      </w:r>
      <w:r w:rsidRPr="00261471">
        <w:rPr>
          <w:bCs/>
          <w:sz w:val="28"/>
          <w:szCs w:val="28"/>
          <w:lang w:val="uk-UA"/>
        </w:rPr>
        <w:t>липень 2021 року склав 22467,3 млн грн, що на 3416,7 млн грн</w:t>
      </w:r>
      <w:r w:rsidR="00B5535D" w:rsidRPr="00261471">
        <w:rPr>
          <w:bCs/>
          <w:sz w:val="28"/>
          <w:szCs w:val="28"/>
          <w:lang w:val="uk-UA"/>
        </w:rPr>
        <w:t>,</w:t>
      </w:r>
      <w:r w:rsidRPr="00261471">
        <w:rPr>
          <w:bCs/>
          <w:sz w:val="28"/>
          <w:szCs w:val="28"/>
          <w:lang w:val="uk-UA"/>
        </w:rPr>
        <w:t xml:space="preserve"> або на 17,9% більше показника за аналогічний період 2020 року. Це дозволяє посідати 20 місце серед регіонів України та займати долю </w:t>
      </w:r>
      <w:r w:rsidR="00B5535D" w:rsidRPr="00261471">
        <w:rPr>
          <w:bCs/>
          <w:sz w:val="28"/>
          <w:szCs w:val="28"/>
          <w:lang w:val="uk-UA"/>
        </w:rPr>
        <w:t>в</w:t>
      </w:r>
      <w:r w:rsidRPr="00261471">
        <w:rPr>
          <w:bCs/>
          <w:sz w:val="28"/>
          <w:szCs w:val="28"/>
          <w:lang w:val="uk-UA"/>
        </w:rPr>
        <w:t xml:space="preserve"> 1,2% загальнодержавних обсягів. У структурі </w:t>
      </w:r>
      <w:r w:rsidRPr="00261471">
        <w:rPr>
          <w:bCs/>
          <w:sz w:val="28"/>
          <w:szCs w:val="28"/>
          <w:lang w:val="uk-UA" w:eastAsia="en-US"/>
        </w:rPr>
        <w:t>реалізації промислової продукції області переважають харчова промисловість, постачання електроенергії, газу, пари та кондиційованого повітря, виготовлення виробів з деревини, виробництв</w:t>
      </w:r>
      <w:r w:rsidR="00B5535D" w:rsidRPr="00261471">
        <w:rPr>
          <w:bCs/>
          <w:sz w:val="28"/>
          <w:szCs w:val="28"/>
          <w:lang w:val="uk-UA" w:eastAsia="en-US"/>
        </w:rPr>
        <w:t>о</w:t>
      </w:r>
      <w:r w:rsidRPr="00261471">
        <w:rPr>
          <w:bCs/>
          <w:sz w:val="28"/>
          <w:szCs w:val="28"/>
          <w:lang w:val="uk-UA" w:eastAsia="en-US"/>
        </w:rPr>
        <w:t xml:space="preserve"> гумових і пластмасових виробів, іншої неметалевої мінеральної продукції, машинобудування та обробка металів.</w:t>
      </w:r>
    </w:p>
    <w:p w:rsidR="009F6B2E" w:rsidRPr="00261471" w:rsidRDefault="009F6B2E" w:rsidP="003A593B">
      <w:pPr>
        <w:pStyle w:val="aa"/>
        <w:tabs>
          <w:tab w:val="left" w:pos="0"/>
        </w:tabs>
        <w:spacing w:after="0"/>
        <w:ind w:left="0" w:firstLine="709"/>
        <w:jc w:val="both"/>
        <w:rPr>
          <w:szCs w:val="28"/>
        </w:rPr>
      </w:pPr>
    </w:p>
    <w:p w:rsidR="009F6B2E" w:rsidRPr="00261471" w:rsidRDefault="002F0647" w:rsidP="003A593B">
      <w:pPr>
        <w:pStyle w:val="aa"/>
        <w:tabs>
          <w:tab w:val="left" w:pos="0"/>
        </w:tabs>
        <w:spacing w:after="0"/>
        <w:ind w:left="0" w:firstLine="709"/>
        <w:jc w:val="both"/>
        <w:rPr>
          <w:sz w:val="28"/>
          <w:szCs w:val="28"/>
        </w:rPr>
      </w:pPr>
      <w:r w:rsidRPr="00261471">
        <w:rPr>
          <w:noProof/>
          <w:szCs w:val="28"/>
        </w:rPr>
        <w:drawing>
          <wp:inline distT="0" distB="0" distL="0" distR="0">
            <wp:extent cx="5958840" cy="4213860"/>
            <wp:effectExtent l="0" t="0" r="0" b="0"/>
            <wp:docPr id="5" name="Об'є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16" w:name="_Hlk77775003"/>
      <w:r w:rsidR="009F6B2E" w:rsidRPr="00261471">
        <w:rPr>
          <w:szCs w:val="28"/>
        </w:rPr>
        <w:tab/>
      </w:r>
      <w:r w:rsidR="009F6B2E" w:rsidRPr="00261471">
        <w:rPr>
          <w:sz w:val="28"/>
          <w:szCs w:val="28"/>
        </w:rPr>
        <w:t>Наростити обсяги виробництва вдалося у таких видах промислової діяльності</w:t>
      </w:r>
      <w:r w:rsidR="003B0EB5" w:rsidRPr="00261471">
        <w:rPr>
          <w:sz w:val="28"/>
          <w:szCs w:val="28"/>
        </w:rPr>
        <w:t>,</w:t>
      </w:r>
      <w:r w:rsidR="009F6B2E" w:rsidRPr="00261471">
        <w:rPr>
          <w:sz w:val="28"/>
          <w:szCs w:val="28"/>
        </w:rPr>
        <w:t xml:space="preserve"> як «Металургійне виробництво, виробництво готових металевих виробів, крім машин і устаткування» (+32,1%), «Виготовлення виробів з деревини, виробництво паперу та поліграфічна діяльність» (+5,0%), «Постачання електроенергії, газу, пари та кондиційованого повітря» (+3,0%), «Виробництво хімічних речовин і хімічної продукції» (+2,7%) та «Машинобудування» (+2,4%).</w:t>
      </w:r>
    </w:p>
    <w:bookmarkEnd w:id="13"/>
    <w:bookmarkEnd w:id="16"/>
    <w:p w:rsidR="009F6B2E" w:rsidRPr="00261471" w:rsidRDefault="002F0647" w:rsidP="00E134A2">
      <w:pPr>
        <w:pStyle w:val="aa"/>
        <w:tabs>
          <w:tab w:val="left" w:pos="0"/>
        </w:tabs>
        <w:spacing w:after="0"/>
        <w:ind w:left="0" w:firstLine="142"/>
        <w:rPr>
          <w:szCs w:val="28"/>
        </w:rPr>
      </w:pPr>
      <w:r w:rsidRPr="00261471">
        <w:rPr>
          <w:bCs/>
          <w:noProof/>
          <w:szCs w:val="28"/>
          <w:lang w:eastAsia="en-US"/>
        </w:rPr>
        <w:drawing>
          <wp:inline distT="0" distB="0" distL="0" distR="0">
            <wp:extent cx="6088380" cy="2095500"/>
            <wp:effectExtent l="0" t="0" r="0" b="0"/>
            <wp:docPr id="6" name="Об'є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97727" w:rsidRPr="00261471" w:rsidRDefault="00B97727" w:rsidP="003A593B">
      <w:pPr>
        <w:pStyle w:val="aa"/>
        <w:tabs>
          <w:tab w:val="left" w:pos="0"/>
        </w:tabs>
        <w:spacing w:after="0"/>
        <w:ind w:left="0" w:firstLine="709"/>
        <w:jc w:val="both"/>
        <w:rPr>
          <w:sz w:val="28"/>
          <w:szCs w:val="28"/>
        </w:rPr>
      </w:pPr>
      <w:r w:rsidRPr="00261471">
        <w:rPr>
          <w:sz w:val="28"/>
          <w:szCs w:val="28"/>
        </w:rPr>
        <w:t xml:space="preserve">Водночас через зменшення попиту на окремі види продукції, що виробляються провідними підприємствами області, втрату традиційних ринків збуту через несприятливі геополітичні процеси, нестабільну роботу окремих з них внаслідок зниження обсягів замовлень, припинення діяльності на території області ряду промислових підприємств знизилися обсяги виробництва харчових продуктів, напоїв і тютюнових виробів на 35,4%, добувної промисловості на 5,8%, </w:t>
      </w:r>
      <w:bookmarkStart w:id="17" w:name="_Hlk70321315"/>
      <w:r w:rsidRPr="00261471">
        <w:rPr>
          <w:sz w:val="28"/>
          <w:szCs w:val="28"/>
        </w:rPr>
        <w:t xml:space="preserve">гумових і пластмасових виробів, </w:t>
      </w:r>
      <w:bookmarkStart w:id="18" w:name="_Hlk70322719"/>
      <w:r w:rsidRPr="00261471">
        <w:rPr>
          <w:sz w:val="28"/>
          <w:szCs w:val="28"/>
        </w:rPr>
        <w:t>іншої неметалевої мінеральної продукції</w:t>
      </w:r>
      <w:bookmarkEnd w:id="18"/>
      <w:r w:rsidRPr="00261471">
        <w:rPr>
          <w:sz w:val="28"/>
          <w:szCs w:val="28"/>
        </w:rPr>
        <w:t xml:space="preserve"> </w:t>
      </w:r>
      <w:bookmarkEnd w:id="17"/>
      <w:r w:rsidRPr="00261471">
        <w:rPr>
          <w:sz w:val="28"/>
          <w:szCs w:val="28"/>
        </w:rPr>
        <w:t>на 2,4%.</w:t>
      </w:r>
    </w:p>
    <w:p w:rsidR="009F6B2E" w:rsidRPr="00261471" w:rsidRDefault="009F6B2E" w:rsidP="003A593B">
      <w:pPr>
        <w:widowControl w:val="0"/>
        <w:tabs>
          <w:tab w:val="left" w:pos="0"/>
        </w:tabs>
        <w:autoSpaceDE w:val="0"/>
        <w:autoSpaceDN w:val="0"/>
        <w:adjustRightInd w:val="0"/>
        <w:ind w:firstLine="709"/>
        <w:jc w:val="both"/>
        <w:rPr>
          <w:bCs/>
          <w:sz w:val="28"/>
          <w:szCs w:val="28"/>
          <w:lang w:val="uk-UA" w:eastAsia="en-US"/>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953"/>
        <w:gridCol w:w="992"/>
        <w:gridCol w:w="1044"/>
        <w:gridCol w:w="1422"/>
      </w:tblGrid>
      <w:tr w:rsidR="009F6B2E" w:rsidRPr="00261471" w:rsidTr="001B14AB">
        <w:trPr>
          <w:trHeight w:val="92"/>
        </w:trPr>
        <w:tc>
          <w:tcPr>
            <w:tcW w:w="5353" w:type="dxa"/>
            <w:vMerge w:val="restart"/>
          </w:tcPr>
          <w:p w:rsidR="009F6B2E" w:rsidRPr="00261471" w:rsidRDefault="009F6B2E" w:rsidP="003A593B">
            <w:pPr>
              <w:tabs>
                <w:tab w:val="left" w:pos="709"/>
              </w:tabs>
              <w:ind w:firstLine="709"/>
              <w:rPr>
                <w:bCs/>
                <w:lang w:val="uk-UA"/>
              </w:rPr>
            </w:pPr>
          </w:p>
        </w:tc>
        <w:tc>
          <w:tcPr>
            <w:tcW w:w="4411" w:type="dxa"/>
            <w:gridSpan w:val="4"/>
            <w:vAlign w:val="bottom"/>
          </w:tcPr>
          <w:p w:rsidR="009F6B2E" w:rsidRPr="00261471" w:rsidRDefault="009F6B2E" w:rsidP="003B0EB5">
            <w:pPr>
              <w:tabs>
                <w:tab w:val="left" w:pos="709"/>
              </w:tabs>
              <w:ind w:firstLine="33"/>
              <w:jc w:val="center"/>
              <w:rPr>
                <w:b/>
                <w:lang w:val="uk-UA"/>
              </w:rPr>
            </w:pPr>
            <w:r w:rsidRPr="00261471">
              <w:rPr>
                <w:b/>
                <w:lang w:val="uk-UA"/>
              </w:rPr>
              <w:t>Індекс промислової продукції, %</w:t>
            </w:r>
          </w:p>
        </w:tc>
      </w:tr>
      <w:tr w:rsidR="009F6B2E" w:rsidRPr="00261471" w:rsidTr="001B14AB">
        <w:trPr>
          <w:trHeight w:val="53"/>
        </w:trPr>
        <w:tc>
          <w:tcPr>
            <w:tcW w:w="5353" w:type="dxa"/>
            <w:vMerge/>
          </w:tcPr>
          <w:p w:rsidR="009F6B2E" w:rsidRPr="00261471" w:rsidRDefault="009F6B2E" w:rsidP="003A593B">
            <w:pPr>
              <w:tabs>
                <w:tab w:val="left" w:pos="709"/>
              </w:tabs>
              <w:ind w:firstLine="709"/>
              <w:rPr>
                <w:bCs/>
                <w:lang w:val="uk-UA"/>
              </w:rPr>
            </w:pPr>
          </w:p>
        </w:tc>
        <w:tc>
          <w:tcPr>
            <w:tcW w:w="953" w:type="dxa"/>
            <w:vAlign w:val="center"/>
          </w:tcPr>
          <w:p w:rsidR="009F6B2E" w:rsidRPr="00261471" w:rsidRDefault="009F6B2E" w:rsidP="003B0EB5">
            <w:pPr>
              <w:tabs>
                <w:tab w:val="left" w:pos="709"/>
              </w:tabs>
              <w:jc w:val="center"/>
              <w:rPr>
                <w:bCs/>
                <w:lang w:val="uk-UA"/>
              </w:rPr>
            </w:pPr>
            <w:r w:rsidRPr="00261471">
              <w:rPr>
                <w:b/>
                <w:lang w:val="uk-UA"/>
              </w:rPr>
              <w:t>2018</w:t>
            </w:r>
          </w:p>
        </w:tc>
        <w:tc>
          <w:tcPr>
            <w:tcW w:w="992" w:type="dxa"/>
            <w:vAlign w:val="center"/>
          </w:tcPr>
          <w:p w:rsidR="009F6B2E" w:rsidRPr="00261471" w:rsidRDefault="009F6B2E" w:rsidP="003B0EB5">
            <w:pPr>
              <w:tabs>
                <w:tab w:val="left" w:pos="709"/>
              </w:tabs>
              <w:jc w:val="center"/>
              <w:rPr>
                <w:b/>
                <w:lang w:val="uk-UA"/>
              </w:rPr>
            </w:pPr>
            <w:r w:rsidRPr="00261471">
              <w:rPr>
                <w:b/>
                <w:lang w:val="uk-UA"/>
              </w:rPr>
              <w:t>2019</w:t>
            </w:r>
          </w:p>
        </w:tc>
        <w:tc>
          <w:tcPr>
            <w:tcW w:w="1044" w:type="dxa"/>
            <w:vAlign w:val="center"/>
          </w:tcPr>
          <w:p w:rsidR="009F6B2E" w:rsidRPr="00261471" w:rsidRDefault="009F6B2E" w:rsidP="003B0EB5">
            <w:pPr>
              <w:tabs>
                <w:tab w:val="left" w:pos="882"/>
              </w:tabs>
              <w:jc w:val="center"/>
              <w:rPr>
                <w:b/>
                <w:lang w:val="uk-UA"/>
              </w:rPr>
            </w:pPr>
            <w:r w:rsidRPr="00261471">
              <w:rPr>
                <w:b/>
                <w:lang w:val="uk-UA"/>
              </w:rPr>
              <w:t>2020</w:t>
            </w:r>
          </w:p>
        </w:tc>
        <w:tc>
          <w:tcPr>
            <w:tcW w:w="1422" w:type="dxa"/>
            <w:vAlign w:val="bottom"/>
          </w:tcPr>
          <w:p w:rsidR="009F6B2E" w:rsidRPr="00261471" w:rsidRDefault="009F6B2E" w:rsidP="003B0EB5">
            <w:pPr>
              <w:tabs>
                <w:tab w:val="left" w:pos="709"/>
              </w:tabs>
              <w:jc w:val="center"/>
              <w:rPr>
                <w:b/>
                <w:lang w:val="uk-UA"/>
              </w:rPr>
            </w:pPr>
            <w:r w:rsidRPr="00261471">
              <w:rPr>
                <w:b/>
                <w:lang w:val="uk-UA"/>
              </w:rPr>
              <w:t>8 місяців 2021</w:t>
            </w:r>
          </w:p>
        </w:tc>
      </w:tr>
      <w:tr w:rsidR="009F6B2E" w:rsidRPr="00261471" w:rsidTr="001B14AB">
        <w:trPr>
          <w:trHeight w:val="53"/>
        </w:trPr>
        <w:tc>
          <w:tcPr>
            <w:tcW w:w="5353" w:type="dxa"/>
          </w:tcPr>
          <w:p w:rsidR="009F6B2E" w:rsidRPr="00261471" w:rsidRDefault="009F6B2E" w:rsidP="003B0EB5">
            <w:pPr>
              <w:tabs>
                <w:tab w:val="left" w:pos="709"/>
              </w:tabs>
              <w:rPr>
                <w:bCs/>
                <w:lang w:val="uk-UA"/>
              </w:rPr>
            </w:pPr>
            <w:r w:rsidRPr="00261471">
              <w:rPr>
                <w:bCs/>
                <w:lang w:val="uk-UA"/>
              </w:rPr>
              <w:t>Промисловість</w:t>
            </w:r>
          </w:p>
        </w:tc>
        <w:tc>
          <w:tcPr>
            <w:tcW w:w="953" w:type="dxa"/>
            <w:vAlign w:val="bottom"/>
          </w:tcPr>
          <w:p w:rsidR="009F6B2E" w:rsidRPr="00261471" w:rsidRDefault="009F6B2E" w:rsidP="003B0EB5">
            <w:pPr>
              <w:tabs>
                <w:tab w:val="left" w:pos="709"/>
              </w:tabs>
              <w:jc w:val="center"/>
              <w:rPr>
                <w:bCs/>
                <w:lang w:val="uk-UA"/>
              </w:rPr>
            </w:pPr>
            <w:r w:rsidRPr="00261471">
              <w:rPr>
                <w:bCs/>
                <w:lang w:val="uk-UA"/>
              </w:rPr>
              <w:t>101,1</w:t>
            </w:r>
          </w:p>
        </w:tc>
        <w:tc>
          <w:tcPr>
            <w:tcW w:w="992" w:type="dxa"/>
            <w:vAlign w:val="bottom"/>
          </w:tcPr>
          <w:p w:rsidR="009F6B2E" w:rsidRPr="00261471" w:rsidRDefault="009F6B2E" w:rsidP="003B0EB5">
            <w:pPr>
              <w:tabs>
                <w:tab w:val="left" w:pos="709"/>
              </w:tabs>
              <w:jc w:val="center"/>
              <w:rPr>
                <w:bCs/>
                <w:lang w:val="uk-UA"/>
              </w:rPr>
            </w:pPr>
            <w:r w:rsidRPr="00261471">
              <w:rPr>
                <w:bCs/>
                <w:lang w:val="uk-UA"/>
              </w:rPr>
              <w:t>104,4</w:t>
            </w:r>
          </w:p>
        </w:tc>
        <w:tc>
          <w:tcPr>
            <w:tcW w:w="1044" w:type="dxa"/>
            <w:vAlign w:val="bottom"/>
          </w:tcPr>
          <w:p w:rsidR="009F6B2E" w:rsidRPr="00261471" w:rsidRDefault="009F6B2E" w:rsidP="003B0EB5">
            <w:pPr>
              <w:tabs>
                <w:tab w:val="left" w:pos="882"/>
              </w:tabs>
              <w:jc w:val="center"/>
              <w:rPr>
                <w:bCs/>
                <w:lang w:val="uk-UA"/>
              </w:rPr>
            </w:pPr>
            <w:r w:rsidRPr="00261471">
              <w:rPr>
                <w:bCs/>
                <w:lang w:val="uk-UA"/>
              </w:rPr>
              <w:t>104,8</w:t>
            </w:r>
          </w:p>
        </w:tc>
        <w:tc>
          <w:tcPr>
            <w:tcW w:w="1422" w:type="dxa"/>
            <w:vAlign w:val="bottom"/>
          </w:tcPr>
          <w:p w:rsidR="009F6B2E" w:rsidRPr="00261471" w:rsidRDefault="009F6B2E" w:rsidP="003B0EB5">
            <w:pPr>
              <w:tabs>
                <w:tab w:val="left" w:pos="709"/>
              </w:tabs>
              <w:jc w:val="center"/>
              <w:rPr>
                <w:bCs/>
                <w:lang w:val="uk-UA"/>
              </w:rPr>
            </w:pPr>
            <w:r w:rsidRPr="00261471">
              <w:rPr>
                <w:bCs/>
                <w:lang w:val="uk-UA"/>
              </w:rPr>
              <w:t>89,1</w:t>
            </w:r>
          </w:p>
        </w:tc>
      </w:tr>
      <w:tr w:rsidR="009F6B2E" w:rsidRPr="00261471" w:rsidTr="001B14AB">
        <w:trPr>
          <w:trHeight w:val="89"/>
        </w:trPr>
        <w:tc>
          <w:tcPr>
            <w:tcW w:w="5353" w:type="dxa"/>
          </w:tcPr>
          <w:p w:rsidR="009F6B2E" w:rsidRPr="00261471" w:rsidRDefault="009F6B2E" w:rsidP="003B0EB5">
            <w:pPr>
              <w:tabs>
                <w:tab w:val="left" w:pos="709"/>
              </w:tabs>
              <w:ind w:left="142"/>
              <w:rPr>
                <w:bCs/>
                <w:lang w:val="uk-UA"/>
              </w:rPr>
            </w:pPr>
            <w:r w:rsidRPr="00261471">
              <w:rPr>
                <w:bCs/>
                <w:lang w:val="uk-UA"/>
              </w:rPr>
              <w:t>Добувна промисловість і розроблення кар’єрів</w:t>
            </w:r>
          </w:p>
        </w:tc>
        <w:tc>
          <w:tcPr>
            <w:tcW w:w="953" w:type="dxa"/>
            <w:vAlign w:val="bottom"/>
          </w:tcPr>
          <w:p w:rsidR="009F6B2E" w:rsidRPr="00261471" w:rsidRDefault="009F6B2E" w:rsidP="003B0EB5">
            <w:pPr>
              <w:tabs>
                <w:tab w:val="left" w:pos="709"/>
              </w:tabs>
              <w:jc w:val="center"/>
              <w:rPr>
                <w:bCs/>
                <w:lang w:val="uk-UA"/>
              </w:rPr>
            </w:pPr>
            <w:r w:rsidRPr="00261471">
              <w:rPr>
                <w:bCs/>
                <w:lang w:val="uk-UA"/>
              </w:rPr>
              <w:t>88,0</w:t>
            </w:r>
          </w:p>
        </w:tc>
        <w:tc>
          <w:tcPr>
            <w:tcW w:w="992" w:type="dxa"/>
            <w:vAlign w:val="bottom"/>
          </w:tcPr>
          <w:p w:rsidR="009F6B2E" w:rsidRPr="00261471" w:rsidRDefault="009F6B2E" w:rsidP="003B0EB5">
            <w:pPr>
              <w:tabs>
                <w:tab w:val="left" w:pos="709"/>
              </w:tabs>
              <w:jc w:val="center"/>
              <w:rPr>
                <w:bCs/>
                <w:lang w:val="uk-UA"/>
              </w:rPr>
            </w:pPr>
            <w:r w:rsidRPr="00261471">
              <w:rPr>
                <w:bCs/>
                <w:lang w:val="uk-UA"/>
              </w:rPr>
              <w:t>138,8</w:t>
            </w:r>
          </w:p>
        </w:tc>
        <w:tc>
          <w:tcPr>
            <w:tcW w:w="1044" w:type="dxa"/>
            <w:vAlign w:val="bottom"/>
          </w:tcPr>
          <w:p w:rsidR="009F6B2E" w:rsidRPr="00261471" w:rsidRDefault="009F6B2E" w:rsidP="003B0EB5">
            <w:pPr>
              <w:tabs>
                <w:tab w:val="left" w:pos="709"/>
              </w:tabs>
              <w:jc w:val="center"/>
              <w:rPr>
                <w:bCs/>
                <w:lang w:val="uk-UA"/>
              </w:rPr>
            </w:pPr>
            <w:r w:rsidRPr="00261471">
              <w:rPr>
                <w:bCs/>
                <w:lang w:val="uk-UA"/>
              </w:rPr>
              <w:t>73,3</w:t>
            </w:r>
          </w:p>
        </w:tc>
        <w:tc>
          <w:tcPr>
            <w:tcW w:w="1422" w:type="dxa"/>
            <w:vAlign w:val="bottom"/>
          </w:tcPr>
          <w:p w:rsidR="009F6B2E" w:rsidRPr="00261471" w:rsidRDefault="009F6B2E" w:rsidP="003B0EB5">
            <w:pPr>
              <w:tabs>
                <w:tab w:val="left" w:pos="709"/>
              </w:tabs>
              <w:jc w:val="center"/>
              <w:rPr>
                <w:bCs/>
                <w:lang w:val="uk-UA"/>
              </w:rPr>
            </w:pPr>
            <w:r w:rsidRPr="00261471">
              <w:rPr>
                <w:bCs/>
                <w:lang w:val="uk-UA"/>
              </w:rPr>
              <w:t>98,7</w:t>
            </w:r>
          </w:p>
        </w:tc>
      </w:tr>
      <w:tr w:rsidR="009F6B2E" w:rsidRPr="00261471" w:rsidTr="001B14AB">
        <w:trPr>
          <w:trHeight w:val="335"/>
        </w:trPr>
        <w:tc>
          <w:tcPr>
            <w:tcW w:w="5353" w:type="dxa"/>
          </w:tcPr>
          <w:p w:rsidR="009F6B2E" w:rsidRPr="00261471" w:rsidRDefault="009F6B2E" w:rsidP="003B0EB5">
            <w:pPr>
              <w:tabs>
                <w:tab w:val="left" w:pos="709"/>
              </w:tabs>
              <w:ind w:left="142"/>
              <w:rPr>
                <w:bCs/>
                <w:lang w:val="uk-UA"/>
              </w:rPr>
            </w:pPr>
            <w:r w:rsidRPr="00261471">
              <w:rPr>
                <w:bCs/>
                <w:lang w:val="uk-UA"/>
              </w:rPr>
              <w:t>Переробна промисловість</w:t>
            </w:r>
          </w:p>
        </w:tc>
        <w:tc>
          <w:tcPr>
            <w:tcW w:w="953" w:type="dxa"/>
            <w:vAlign w:val="bottom"/>
          </w:tcPr>
          <w:p w:rsidR="009F6B2E" w:rsidRPr="00261471" w:rsidRDefault="009F6B2E" w:rsidP="003B0EB5">
            <w:pPr>
              <w:tabs>
                <w:tab w:val="left" w:pos="709"/>
              </w:tabs>
              <w:jc w:val="center"/>
              <w:rPr>
                <w:bCs/>
                <w:lang w:val="uk-UA"/>
              </w:rPr>
            </w:pPr>
            <w:r w:rsidRPr="00261471">
              <w:rPr>
                <w:bCs/>
                <w:lang w:val="uk-UA"/>
              </w:rPr>
              <w:t>95,1</w:t>
            </w:r>
          </w:p>
        </w:tc>
        <w:tc>
          <w:tcPr>
            <w:tcW w:w="992" w:type="dxa"/>
            <w:vAlign w:val="bottom"/>
          </w:tcPr>
          <w:p w:rsidR="009F6B2E" w:rsidRPr="00261471" w:rsidRDefault="009F6B2E" w:rsidP="003B0EB5">
            <w:pPr>
              <w:tabs>
                <w:tab w:val="left" w:pos="709"/>
              </w:tabs>
              <w:jc w:val="center"/>
              <w:rPr>
                <w:bCs/>
                <w:lang w:val="uk-UA"/>
              </w:rPr>
            </w:pPr>
            <w:r w:rsidRPr="00261471">
              <w:rPr>
                <w:bCs/>
                <w:lang w:val="uk-UA"/>
              </w:rPr>
              <w:t>98,3</w:t>
            </w:r>
          </w:p>
        </w:tc>
        <w:tc>
          <w:tcPr>
            <w:tcW w:w="1044" w:type="dxa"/>
            <w:vAlign w:val="bottom"/>
          </w:tcPr>
          <w:p w:rsidR="009F6B2E" w:rsidRPr="00261471" w:rsidRDefault="009F6B2E" w:rsidP="003B0EB5">
            <w:pPr>
              <w:tabs>
                <w:tab w:val="left" w:pos="709"/>
              </w:tabs>
              <w:jc w:val="center"/>
              <w:rPr>
                <w:bCs/>
                <w:lang w:val="uk-UA"/>
              </w:rPr>
            </w:pPr>
            <w:r w:rsidRPr="00261471">
              <w:rPr>
                <w:bCs/>
                <w:lang w:val="uk-UA"/>
              </w:rPr>
              <w:t>103,1</w:t>
            </w:r>
          </w:p>
        </w:tc>
        <w:tc>
          <w:tcPr>
            <w:tcW w:w="1422" w:type="dxa"/>
            <w:vAlign w:val="bottom"/>
          </w:tcPr>
          <w:p w:rsidR="009F6B2E" w:rsidRPr="00261471" w:rsidRDefault="009F6B2E" w:rsidP="003B0EB5">
            <w:pPr>
              <w:tabs>
                <w:tab w:val="left" w:pos="709"/>
              </w:tabs>
              <w:jc w:val="center"/>
              <w:rPr>
                <w:bCs/>
                <w:lang w:val="uk-UA"/>
              </w:rPr>
            </w:pPr>
            <w:r w:rsidRPr="00261471">
              <w:rPr>
                <w:bCs/>
                <w:lang w:val="uk-UA"/>
              </w:rPr>
              <w:t>80,7</w:t>
            </w:r>
          </w:p>
        </w:tc>
      </w:tr>
      <w:tr w:rsidR="009F6B2E" w:rsidRPr="00261471" w:rsidTr="001B14AB">
        <w:trPr>
          <w:trHeight w:val="556"/>
        </w:trPr>
        <w:tc>
          <w:tcPr>
            <w:tcW w:w="5353" w:type="dxa"/>
          </w:tcPr>
          <w:p w:rsidR="009F6B2E" w:rsidRPr="00261471" w:rsidRDefault="009F6B2E" w:rsidP="003B0EB5">
            <w:pPr>
              <w:tabs>
                <w:tab w:val="left" w:pos="709"/>
              </w:tabs>
              <w:ind w:left="142"/>
              <w:rPr>
                <w:bCs/>
                <w:lang w:val="uk-UA"/>
              </w:rPr>
            </w:pPr>
            <w:r w:rsidRPr="00261471">
              <w:rPr>
                <w:bCs/>
                <w:lang w:val="uk-UA"/>
              </w:rPr>
              <w:t>Постачання електроенергії, газу, пари та кондиційованого повітря</w:t>
            </w:r>
          </w:p>
        </w:tc>
        <w:tc>
          <w:tcPr>
            <w:tcW w:w="953" w:type="dxa"/>
            <w:vAlign w:val="bottom"/>
          </w:tcPr>
          <w:p w:rsidR="009F6B2E" w:rsidRPr="00261471" w:rsidRDefault="009F6B2E" w:rsidP="003B0EB5">
            <w:pPr>
              <w:tabs>
                <w:tab w:val="left" w:pos="709"/>
              </w:tabs>
              <w:jc w:val="center"/>
              <w:rPr>
                <w:bCs/>
                <w:lang w:val="uk-UA"/>
              </w:rPr>
            </w:pPr>
            <w:r w:rsidRPr="00261471">
              <w:rPr>
                <w:bCs/>
                <w:lang w:val="uk-UA"/>
              </w:rPr>
              <w:t>123,3</w:t>
            </w:r>
          </w:p>
        </w:tc>
        <w:tc>
          <w:tcPr>
            <w:tcW w:w="992" w:type="dxa"/>
            <w:vAlign w:val="bottom"/>
          </w:tcPr>
          <w:p w:rsidR="009F6B2E" w:rsidRPr="00261471" w:rsidRDefault="009F6B2E" w:rsidP="003B0EB5">
            <w:pPr>
              <w:tabs>
                <w:tab w:val="left" w:pos="709"/>
              </w:tabs>
              <w:jc w:val="center"/>
              <w:rPr>
                <w:bCs/>
                <w:lang w:val="uk-UA"/>
              </w:rPr>
            </w:pPr>
            <w:r w:rsidRPr="00261471">
              <w:rPr>
                <w:bCs/>
                <w:lang w:val="uk-UA"/>
              </w:rPr>
              <w:t>119,7</w:t>
            </w:r>
          </w:p>
        </w:tc>
        <w:tc>
          <w:tcPr>
            <w:tcW w:w="1044" w:type="dxa"/>
            <w:vAlign w:val="bottom"/>
          </w:tcPr>
          <w:p w:rsidR="009F6B2E" w:rsidRPr="00261471" w:rsidRDefault="009F6B2E" w:rsidP="003B0EB5">
            <w:pPr>
              <w:tabs>
                <w:tab w:val="left" w:pos="882"/>
              </w:tabs>
              <w:jc w:val="center"/>
              <w:rPr>
                <w:bCs/>
                <w:lang w:val="uk-UA"/>
              </w:rPr>
            </w:pPr>
            <w:r w:rsidRPr="00261471">
              <w:rPr>
                <w:bCs/>
                <w:lang w:val="uk-UA"/>
              </w:rPr>
              <w:t>108,9</w:t>
            </w:r>
          </w:p>
        </w:tc>
        <w:tc>
          <w:tcPr>
            <w:tcW w:w="1422" w:type="dxa"/>
            <w:vAlign w:val="bottom"/>
          </w:tcPr>
          <w:p w:rsidR="009F6B2E" w:rsidRPr="00261471" w:rsidRDefault="009F6B2E" w:rsidP="003B0EB5">
            <w:pPr>
              <w:tabs>
                <w:tab w:val="left" w:pos="709"/>
              </w:tabs>
              <w:jc w:val="center"/>
              <w:rPr>
                <w:bCs/>
                <w:lang w:val="uk-UA"/>
              </w:rPr>
            </w:pPr>
            <w:r w:rsidRPr="00261471">
              <w:rPr>
                <w:bCs/>
                <w:lang w:val="uk-UA"/>
              </w:rPr>
              <w:t>103,0</w:t>
            </w:r>
          </w:p>
        </w:tc>
      </w:tr>
    </w:tbl>
    <w:p w:rsidR="009F6B2E" w:rsidRPr="00261471" w:rsidRDefault="009F6B2E" w:rsidP="003A593B">
      <w:pPr>
        <w:ind w:firstLine="709"/>
        <w:jc w:val="both"/>
        <w:rPr>
          <w:b/>
          <w:bCs/>
          <w:sz w:val="28"/>
          <w:szCs w:val="28"/>
          <w:lang w:val="uk-UA"/>
        </w:rPr>
      </w:pPr>
    </w:p>
    <w:p w:rsidR="00375619" w:rsidRPr="00261471" w:rsidRDefault="00CC3CDE" w:rsidP="003A593B">
      <w:pPr>
        <w:ind w:firstLine="709"/>
        <w:jc w:val="both"/>
        <w:rPr>
          <w:sz w:val="28"/>
          <w:szCs w:val="28"/>
          <w:lang w:val="uk-UA"/>
        </w:rPr>
      </w:pPr>
      <w:r w:rsidRPr="00261471">
        <w:rPr>
          <w:sz w:val="28"/>
          <w:szCs w:val="28"/>
          <w:lang w:val="uk-UA"/>
        </w:rPr>
        <w:t xml:space="preserve">Основу промисловості області складають підприємства харчової промисловості. </w:t>
      </w:r>
      <w:r w:rsidR="00375619" w:rsidRPr="00261471">
        <w:rPr>
          <w:sz w:val="28"/>
          <w:szCs w:val="28"/>
          <w:lang w:val="uk-UA"/>
        </w:rPr>
        <w:t>На сьогодні на території області працюють</w:t>
      </w:r>
      <w:r w:rsidRPr="00261471">
        <w:rPr>
          <w:sz w:val="28"/>
          <w:szCs w:val="28"/>
          <w:lang w:val="uk-UA"/>
        </w:rPr>
        <w:t xml:space="preserve"> </w:t>
      </w:r>
      <w:r w:rsidR="00375619" w:rsidRPr="00261471">
        <w:rPr>
          <w:sz w:val="28"/>
          <w:szCs w:val="28"/>
          <w:lang w:val="uk-UA"/>
        </w:rPr>
        <w:t xml:space="preserve">153 підприємства переробної та харчової галузі, найбільша кількість </w:t>
      </w:r>
      <w:r w:rsidR="004F6212" w:rsidRPr="00261471">
        <w:rPr>
          <w:sz w:val="28"/>
          <w:szCs w:val="28"/>
          <w:lang w:val="uk-UA"/>
        </w:rPr>
        <w:t xml:space="preserve">з </w:t>
      </w:r>
      <w:r w:rsidR="00375619" w:rsidRPr="00261471">
        <w:rPr>
          <w:sz w:val="28"/>
          <w:szCs w:val="28"/>
          <w:lang w:val="uk-UA"/>
        </w:rPr>
        <w:t xml:space="preserve">яких розміщується у </w:t>
      </w:r>
      <w:r w:rsidR="0032440F" w:rsidRPr="00261471">
        <w:rPr>
          <w:sz w:val="28"/>
          <w:szCs w:val="28"/>
          <w:lang w:val="uk-UA"/>
        </w:rPr>
        <w:t xml:space="preserve">          </w:t>
      </w:r>
      <w:r w:rsidR="00375619" w:rsidRPr="00261471">
        <w:rPr>
          <w:sz w:val="28"/>
          <w:szCs w:val="28"/>
          <w:lang w:val="uk-UA"/>
        </w:rPr>
        <w:t>містах – майже 40% (54 об’єкти) та охоплю</w:t>
      </w:r>
      <w:r w:rsidR="004F6212" w:rsidRPr="00261471">
        <w:rPr>
          <w:sz w:val="28"/>
          <w:szCs w:val="28"/>
          <w:lang w:val="uk-UA"/>
        </w:rPr>
        <w:t>є</w:t>
      </w:r>
      <w:r w:rsidR="00375619" w:rsidRPr="00261471">
        <w:rPr>
          <w:sz w:val="28"/>
          <w:szCs w:val="28"/>
          <w:lang w:val="uk-UA"/>
        </w:rPr>
        <w:t xml:space="preserve"> майже всі напря</w:t>
      </w:r>
      <w:r w:rsidR="004F6212" w:rsidRPr="00261471">
        <w:rPr>
          <w:sz w:val="28"/>
          <w:szCs w:val="28"/>
          <w:lang w:val="uk-UA"/>
        </w:rPr>
        <w:t>м</w:t>
      </w:r>
      <w:r w:rsidR="00375619" w:rsidRPr="00261471">
        <w:rPr>
          <w:sz w:val="28"/>
          <w:szCs w:val="28"/>
          <w:lang w:val="uk-UA"/>
        </w:rPr>
        <w:t xml:space="preserve">и споживчого ринку. В регіоні провадять діяльність підприємства з </w:t>
      </w:r>
      <w:r w:rsidR="004F6212" w:rsidRPr="00261471">
        <w:rPr>
          <w:sz w:val="28"/>
          <w:szCs w:val="28"/>
          <w:lang w:val="uk-UA"/>
        </w:rPr>
        <w:t xml:space="preserve">таким </w:t>
      </w:r>
      <w:r w:rsidR="00375619" w:rsidRPr="00261471">
        <w:rPr>
          <w:sz w:val="28"/>
          <w:szCs w:val="28"/>
          <w:lang w:val="uk-UA"/>
        </w:rPr>
        <w:t>орієнтуванням: хлібопекарські, борошн</w:t>
      </w:r>
      <w:r w:rsidR="0032440F" w:rsidRPr="00261471">
        <w:rPr>
          <w:sz w:val="28"/>
          <w:szCs w:val="28"/>
          <w:lang w:val="uk-UA"/>
        </w:rPr>
        <w:t>омельні, олійно-</w:t>
      </w:r>
      <w:r w:rsidR="00375619" w:rsidRPr="00261471">
        <w:rPr>
          <w:sz w:val="28"/>
          <w:szCs w:val="28"/>
          <w:lang w:val="uk-UA"/>
        </w:rPr>
        <w:t>жирові, овочеконсервні, виноробні, молокопереробні, м’ясопереробні, кондитерські та інші. До кінця 2021 року планується відкриття 3 підприємств з виробництва крафтової продукції (ковбасних, кондитерських виробів).</w:t>
      </w:r>
    </w:p>
    <w:p w:rsidR="00375619" w:rsidRPr="00261471" w:rsidRDefault="00375619" w:rsidP="003A593B">
      <w:pPr>
        <w:ind w:firstLine="709"/>
        <w:jc w:val="both"/>
        <w:rPr>
          <w:rFonts w:eastAsia="Calibri"/>
          <w:bCs/>
          <w:sz w:val="28"/>
          <w:szCs w:val="28"/>
          <w:lang w:val="uk-UA"/>
        </w:rPr>
      </w:pPr>
      <w:r w:rsidRPr="00261471">
        <w:rPr>
          <w:rFonts w:eastAsia="Calibri"/>
          <w:bCs/>
          <w:sz w:val="28"/>
          <w:szCs w:val="28"/>
          <w:lang w:val="uk-UA"/>
        </w:rPr>
        <w:t>Херсонщина належить до лідерів серед регіонів України по виробництву рису вибіленого напівобрушеного чи повністю обрушеного (58,8% від загального виробництва у державі), пюре та пасти томатної (41%), сироватки (25%), овочів консервованих (13,7%).</w:t>
      </w:r>
    </w:p>
    <w:p w:rsidR="00CC3CDE" w:rsidRPr="00261471" w:rsidRDefault="00375619" w:rsidP="003A593B">
      <w:pPr>
        <w:ind w:firstLine="709"/>
        <w:jc w:val="both"/>
        <w:rPr>
          <w:bCs/>
          <w:sz w:val="28"/>
          <w:szCs w:val="28"/>
          <w:lang w:val="uk-UA"/>
        </w:rPr>
      </w:pPr>
      <w:r w:rsidRPr="00261471">
        <w:rPr>
          <w:bCs/>
          <w:sz w:val="28"/>
          <w:szCs w:val="28"/>
          <w:lang w:val="uk-UA"/>
        </w:rPr>
        <w:t>Індекс промислової продукції за січень</w:t>
      </w:r>
      <w:r w:rsidR="004F6212" w:rsidRPr="00261471">
        <w:rPr>
          <w:bCs/>
          <w:sz w:val="28"/>
          <w:szCs w:val="28"/>
          <w:lang w:val="uk-UA"/>
        </w:rPr>
        <w:t xml:space="preserve"> – </w:t>
      </w:r>
      <w:r w:rsidR="00CC3CDE" w:rsidRPr="00261471">
        <w:rPr>
          <w:bCs/>
          <w:sz w:val="28"/>
          <w:szCs w:val="28"/>
          <w:lang w:val="uk-UA"/>
        </w:rPr>
        <w:t>серпень</w:t>
      </w:r>
      <w:r w:rsidRPr="00261471">
        <w:rPr>
          <w:bCs/>
          <w:sz w:val="28"/>
          <w:szCs w:val="28"/>
          <w:lang w:val="uk-UA"/>
        </w:rPr>
        <w:t xml:space="preserve"> 2021 року з виробництва харчових продуктів та напоїв по області порівняно з аналогічним періодом  2020 року становить </w:t>
      </w:r>
      <w:r w:rsidR="00CC3CDE" w:rsidRPr="00261471">
        <w:rPr>
          <w:bCs/>
          <w:sz w:val="28"/>
          <w:szCs w:val="28"/>
          <w:lang w:val="uk-UA"/>
        </w:rPr>
        <w:t>68,2</w:t>
      </w:r>
      <w:r w:rsidRPr="00261471">
        <w:rPr>
          <w:bCs/>
          <w:sz w:val="28"/>
          <w:szCs w:val="28"/>
          <w:lang w:val="uk-UA"/>
        </w:rPr>
        <w:t>% (по Україні – 88,</w:t>
      </w:r>
      <w:r w:rsidR="00CC3CDE" w:rsidRPr="00261471">
        <w:rPr>
          <w:bCs/>
          <w:sz w:val="28"/>
          <w:szCs w:val="28"/>
          <w:lang w:val="uk-UA"/>
        </w:rPr>
        <w:t>0</w:t>
      </w:r>
      <w:r w:rsidRPr="00261471">
        <w:rPr>
          <w:bCs/>
          <w:sz w:val="28"/>
          <w:szCs w:val="28"/>
          <w:lang w:val="uk-UA"/>
        </w:rPr>
        <w:t xml:space="preserve">%). </w:t>
      </w:r>
    </w:p>
    <w:p w:rsidR="00375619" w:rsidRPr="00261471" w:rsidRDefault="00375619" w:rsidP="003A593B">
      <w:pPr>
        <w:ind w:firstLine="709"/>
        <w:jc w:val="both"/>
        <w:rPr>
          <w:sz w:val="28"/>
          <w:szCs w:val="28"/>
          <w:lang w:val="uk-UA"/>
        </w:rPr>
      </w:pPr>
      <w:r w:rsidRPr="00261471">
        <w:rPr>
          <w:sz w:val="28"/>
          <w:szCs w:val="28"/>
          <w:lang w:val="uk-UA"/>
        </w:rPr>
        <w:t xml:space="preserve">Враховуючи світові тенденції стосовно карантинних обмежень, протягом останнього року зменшилися експортні обсяги агропромислової продукції з Херсонської області. Так, не є </w:t>
      </w:r>
      <w:r w:rsidR="004F6212" w:rsidRPr="00261471">
        <w:rPr>
          <w:sz w:val="28"/>
          <w:szCs w:val="28"/>
          <w:lang w:val="uk-UA"/>
        </w:rPr>
        <w:t>винятком</w:t>
      </w:r>
      <w:r w:rsidRPr="00261471">
        <w:rPr>
          <w:sz w:val="28"/>
          <w:szCs w:val="28"/>
          <w:lang w:val="uk-UA"/>
        </w:rPr>
        <w:t xml:space="preserve"> </w:t>
      </w:r>
      <w:r w:rsidR="00953C05" w:rsidRPr="00261471">
        <w:rPr>
          <w:sz w:val="28"/>
          <w:szCs w:val="28"/>
          <w:lang w:val="uk-UA"/>
        </w:rPr>
        <w:t xml:space="preserve">зменшення </w:t>
      </w:r>
      <w:r w:rsidRPr="00261471">
        <w:rPr>
          <w:sz w:val="28"/>
          <w:szCs w:val="28"/>
          <w:lang w:val="uk-UA"/>
        </w:rPr>
        <w:t>обсяг</w:t>
      </w:r>
      <w:r w:rsidR="00953C05" w:rsidRPr="00261471">
        <w:rPr>
          <w:sz w:val="28"/>
          <w:szCs w:val="28"/>
          <w:lang w:val="uk-UA"/>
        </w:rPr>
        <w:t>ів</w:t>
      </w:r>
      <w:r w:rsidRPr="00261471">
        <w:rPr>
          <w:sz w:val="28"/>
          <w:szCs w:val="28"/>
          <w:lang w:val="uk-UA"/>
        </w:rPr>
        <w:t xml:space="preserve"> переробки овочевої продукції, що свідчить про наслідки впровадження більш жорстких стандартів на продукцію,</w:t>
      </w:r>
      <w:r w:rsidR="004F6212" w:rsidRPr="00261471">
        <w:rPr>
          <w:sz w:val="28"/>
          <w:szCs w:val="28"/>
          <w:lang w:val="uk-UA"/>
        </w:rPr>
        <w:t xml:space="preserve"> яка</w:t>
      </w:r>
      <w:r w:rsidRPr="00261471">
        <w:rPr>
          <w:sz w:val="28"/>
          <w:szCs w:val="28"/>
          <w:lang w:val="uk-UA"/>
        </w:rPr>
        <w:t xml:space="preserve"> експортується</w:t>
      </w:r>
      <w:r w:rsidR="004F6212" w:rsidRPr="00261471">
        <w:rPr>
          <w:sz w:val="28"/>
          <w:szCs w:val="28"/>
          <w:lang w:val="uk-UA"/>
        </w:rPr>
        <w:t>,</w:t>
      </w:r>
      <w:r w:rsidRPr="00261471">
        <w:rPr>
          <w:sz w:val="28"/>
          <w:szCs w:val="28"/>
          <w:lang w:val="uk-UA"/>
        </w:rPr>
        <w:t xml:space="preserve"> та збільшення кількості перевірок. </w:t>
      </w:r>
    </w:p>
    <w:p w:rsidR="00375619" w:rsidRPr="00261471" w:rsidRDefault="00375619" w:rsidP="003A593B">
      <w:pPr>
        <w:ind w:firstLine="709"/>
        <w:jc w:val="both"/>
        <w:rPr>
          <w:sz w:val="28"/>
          <w:szCs w:val="28"/>
          <w:lang w:val="uk-UA"/>
        </w:rPr>
      </w:pPr>
      <w:r w:rsidRPr="00261471">
        <w:rPr>
          <w:sz w:val="28"/>
          <w:szCs w:val="28"/>
          <w:lang w:val="uk-UA"/>
        </w:rPr>
        <w:t>Обсяг реалізованої продукції харчової та переробної промисловості за січень</w:t>
      </w:r>
      <w:r w:rsidR="004F6212" w:rsidRPr="00261471">
        <w:rPr>
          <w:sz w:val="28"/>
          <w:szCs w:val="28"/>
          <w:lang w:val="uk-UA"/>
        </w:rPr>
        <w:t xml:space="preserve"> – </w:t>
      </w:r>
      <w:r w:rsidR="00B97727" w:rsidRPr="00261471">
        <w:rPr>
          <w:sz w:val="28"/>
          <w:szCs w:val="28"/>
          <w:lang w:val="uk-UA"/>
        </w:rPr>
        <w:t>серпень поточного року</w:t>
      </w:r>
      <w:r w:rsidRPr="00261471">
        <w:rPr>
          <w:sz w:val="28"/>
          <w:szCs w:val="28"/>
          <w:lang w:val="uk-UA"/>
        </w:rPr>
        <w:t xml:space="preserve"> складав </w:t>
      </w:r>
      <w:r w:rsidR="00B97727" w:rsidRPr="00261471">
        <w:rPr>
          <w:sz w:val="28"/>
          <w:szCs w:val="28"/>
          <w:lang w:val="uk-UA"/>
        </w:rPr>
        <w:t>9,6</w:t>
      </w:r>
      <w:r w:rsidRPr="00261471">
        <w:rPr>
          <w:sz w:val="28"/>
          <w:szCs w:val="28"/>
          <w:lang w:val="uk-UA"/>
        </w:rPr>
        <w:t xml:space="preserve"> млрд грн, що на </w:t>
      </w:r>
      <w:r w:rsidR="00B97727" w:rsidRPr="00261471">
        <w:rPr>
          <w:sz w:val="28"/>
          <w:szCs w:val="28"/>
          <w:lang w:val="uk-UA"/>
        </w:rPr>
        <w:t>7,9</w:t>
      </w:r>
      <w:r w:rsidRPr="00261471">
        <w:rPr>
          <w:sz w:val="28"/>
          <w:szCs w:val="28"/>
          <w:lang w:val="uk-UA"/>
        </w:rPr>
        <w:t>% більше ніж за січень</w:t>
      </w:r>
      <w:r w:rsidR="004F6212" w:rsidRPr="00261471">
        <w:rPr>
          <w:sz w:val="28"/>
          <w:szCs w:val="28"/>
          <w:lang w:val="uk-UA"/>
        </w:rPr>
        <w:t xml:space="preserve"> – </w:t>
      </w:r>
      <w:r w:rsidR="00B97727" w:rsidRPr="00261471">
        <w:rPr>
          <w:sz w:val="28"/>
          <w:szCs w:val="28"/>
          <w:lang w:val="uk-UA"/>
        </w:rPr>
        <w:t>серпень</w:t>
      </w:r>
      <w:r w:rsidRPr="00261471">
        <w:rPr>
          <w:sz w:val="28"/>
          <w:szCs w:val="28"/>
          <w:lang w:val="uk-UA"/>
        </w:rPr>
        <w:t xml:space="preserve"> 2020 року </w:t>
      </w:r>
      <w:r w:rsidRPr="00261471">
        <w:rPr>
          <w:lang w:val="uk-UA"/>
        </w:rPr>
        <w:t>(</w:t>
      </w:r>
      <w:r w:rsidR="00B97727" w:rsidRPr="00261471">
        <w:rPr>
          <w:sz w:val="28"/>
          <w:szCs w:val="28"/>
          <w:lang w:val="uk-UA"/>
        </w:rPr>
        <w:t>8,9</w:t>
      </w:r>
      <w:r w:rsidRPr="00261471">
        <w:rPr>
          <w:sz w:val="28"/>
          <w:szCs w:val="28"/>
          <w:lang w:val="uk-UA"/>
        </w:rPr>
        <w:t xml:space="preserve"> млрд</w:t>
      </w:r>
      <w:r w:rsidR="004F6212" w:rsidRPr="00261471">
        <w:rPr>
          <w:sz w:val="28"/>
          <w:szCs w:val="28"/>
          <w:lang w:val="uk-UA"/>
        </w:rPr>
        <w:t xml:space="preserve"> </w:t>
      </w:r>
      <w:r w:rsidRPr="00261471">
        <w:rPr>
          <w:sz w:val="28"/>
          <w:szCs w:val="28"/>
          <w:lang w:val="uk-UA"/>
        </w:rPr>
        <w:t>грн).</w:t>
      </w:r>
    </w:p>
    <w:p w:rsidR="00375619" w:rsidRPr="00261471" w:rsidRDefault="00375619" w:rsidP="003A593B">
      <w:pPr>
        <w:ind w:firstLine="709"/>
        <w:jc w:val="both"/>
        <w:rPr>
          <w:sz w:val="28"/>
          <w:szCs w:val="28"/>
          <w:lang w:val="uk-UA"/>
        </w:rPr>
      </w:pPr>
      <w:r w:rsidRPr="00261471">
        <w:rPr>
          <w:sz w:val="28"/>
          <w:szCs w:val="28"/>
          <w:lang w:val="uk-UA"/>
        </w:rPr>
        <w:t>На</w:t>
      </w:r>
      <w:r w:rsidR="004F6212" w:rsidRPr="00261471">
        <w:rPr>
          <w:sz w:val="28"/>
          <w:szCs w:val="28"/>
          <w:lang w:val="uk-UA"/>
        </w:rPr>
        <w:t xml:space="preserve">разі </w:t>
      </w:r>
      <w:r w:rsidRPr="00261471">
        <w:rPr>
          <w:sz w:val="28"/>
          <w:szCs w:val="28"/>
          <w:lang w:val="uk-UA"/>
        </w:rPr>
        <w:t>актуальним вектором розвитку сільських територій продовжує залишатися розвиток крафтових виробництв, які підсилюють потенціал туристичної галузі. Зокрема</w:t>
      </w:r>
      <w:r w:rsidR="004F6212" w:rsidRPr="00261471">
        <w:rPr>
          <w:sz w:val="28"/>
          <w:szCs w:val="28"/>
          <w:lang w:val="uk-UA"/>
        </w:rPr>
        <w:t>,</w:t>
      </w:r>
      <w:r w:rsidRPr="00261471">
        <w:rPr>
          <w:sz w:val="28"/>
          <w:szCs w:val="28"/>
          <w:lang w:val="uk-UA"/>
        </w:rPr>
        <w:t xml:space="preserve"> з метою розвитку агротуристичної галузі регіону </w:t>
      </w:r>
      <w:r w:rsidR="002C0A81" w:rsidRPr="00261471">
        <w:rPr>
          <w:sz w:val="28"/>
          <w:szCs w:val="28"/>
          <w:lang w:val="uk-UA"/>
        </w:rPr>
        <w:t>в</w:t>
      </w:r>
      <w:r w:rsidRPr="00261471">
        <w:rPr>
          <w:sz w:val="28"/>
          <w:szCs w:val="28"/>
          <w:lang w:val="uk-UA"/>
        </w:rPr>
        <w:t xml:space="preserve"> рамках «Дороги вина та смаку Херсонщини» ведеться робота щодо формування агротуристичних маршрутів та внесення до них локацій крафтового виробництва та переробки сільгосппродукції. Як наслідок, до кінця 2021 року за рахунок випуску нової крафтової продукції </w:t>
      </w:r>
      <w:r w:rsidRPr="00261471">
        <w:rPr>
          <w:bCs/>
          <w:sz w:val="28"/>
          <w:szCs w:val="28"/>
          <w:lang w:val="uk-UA"/>
        </w:rPr>
        <w:t xml:space="preserve">індекс промислової продукції з виробництва харчових продуктів та напоїв по області </w:t>
      </w:r>
      <w:r w:rsidRPr="00261471">
        <w:rPr>
          <w:sz w:val="28"/>
          <w:szCs w:val="28"/>
          <w:lang w:val="uk-UA"/>
        </w:rPr>
        <w:t>буде збільшено на 4,5%.</w:t>
      </w:r>
    </w:p>
    <w:p w:rsidR="00375619" w:rsidRPr="00261471" w:rsidRDefault="00375619" w:rsidP="003A593B">
      <w:pPr>
        <w:ind w:firstLine="709"/>
        <w:jc w:val="both"/>
        <w:rPr>
          <w:sz w:val="28"/>
          <w:szCs w:val="28"/>
          <w:lang w:val="uk-UA"/>
        </w:rPr>
      </w:pPr>
      <w:r w:rsidRPr="00261471">
        <w:rPr>
          <w:sz w:val="28"/>
          <w:szCs w:val="28"/>
          <w:lang w:val="uk-UA"/>
        </w:rPr>
        <w:t xml:space="preserve">Протягом січня – серпня 2021 року в агропромисловій сфері створено </w:t>
      </w:r>
      <w:r w:rsidR="002C0A81" w:rsidRPr="00261471">
        <w:rPr>
          <w:sz w:val="28"/>
          <w:szCs w:val="28"/>
          <w:lang w:val="uk-UA"/>
        </w:rPr>
        <w:t xml:space="preserve">                 </w:t>
      </w:r>
      <w:r w:rsidRPr="00261471">
        <w:rPr>
          <w:sz w:val="28"/>
          <w:szCs w:val="28"/>
          <w:lang w:val="uk-UA"/>
        </w:rPr>
        <w:t>3 об’єкти крафтової переробки, в тому числі із залученням грантової підтримки.</w:t>
      </w:r>
    </w:p>
    <w:p w:rsidR="00375619" w:rsidRPr="00261471" w:rsidRDefault="002C0A81" w:rsidP="003A593B">
      <w:pPr>
        <w:ind w:firstLine="709"/>
        <w:jc w:val="both"/>
        <w:rPr>
          <w:sz w:val="28"/>
          <w:szCs w:val="28"/>
          <w:lang w:val="uk-UA"/>
        </w:rPr>
      </w:pPr>
      <w:r w:rsidRPr="00261471">
        <w:rPr>
          <w:sz w:val="28"/>
          <w:szCs w:val="28"/>
          <w:lang w:val="uk-UA"/>
        </w:rPr>
        <w:t xml:space="preserve">Зважаючи на </w:t>
      </w:r>
      <w:r w:rsidR="00375619" w:rsidRPr="00261471">
        <w:rPr>
          <w:sz w:val="28"/>
          <w:szCs w:val="28"/>
          <w:lang w:val="uk-UA"/>
        </w:rPr>
        <w:t>відсутність кредитних ресурсів та обігових коштів</w:t>
      </w:r>
      <w:r w:rsidRPr="00261471">
        <w:rPr>
          <w:sz w:val="28"/>
          <w:szCs w:val="28"/>
          <w:lang w:val="uk-UA"/>
        </w:rPr>
        <w:t>,</w:t>
      </w:r>
      <w:r w:rsidR="00375619" w:rsidRPr="00261471">
        <w:rPr>
          <w:sz w:val="28"/>
          <w:szCs w:val="28"/>
          <w:lang w:val="uk-UA"/>
        </w:rPr>
        <w:t xml:space="preserve"> підприємствам складно впроваджувати заходи з модернізації та перепрофілювати виробництв</w:t>
      </w:r>
      <w:r w:rsidR="00483ACE" w:rsidRPr="00261471">
        <w:rPr>
          <w:sz w:val="28"/>
          <w:szCs w:val="28"/>
          <w:lang w:val="uk-UA"/>
        </w:rPr>
        <w:t>о</w:t>
      </w:r>
      <w:r w:rsidR="00375619" w:rsidRPr="00261471">
        <w:rPr>
          <w:sz w:val="28"/>
          <w:szCs w:val="28"/>
          <w:lang w:val="uk-UA"/>
        </w:rPr>
        <w:t xml:space="preserve"> відповідно до сучасних вимог. </w:t>
      </w:r>
    </w:p>
    <w:p w:rsidR="00375619" w:rsidRPr="00261471" w:rsidRDefault="00483ACE" w:rsidP="003A593B">
      <w:pPr>
        <w:ind w:firstLine="709"/>
        <w:jc w:val="both"/>
        <w:rPr>
          <w:sz w:val="28"/>
          <w:szCs w:val="28"/>
          <w:lang w:val="uk-UA"/>
        </w:rPr>
      </w:pPr>
      <w:r w:rsidRPr="00261471">
        <w:rPr>
          <w:sz w:val="28"/>
          <w:szCs w:val="28"/>
          <w:lang w:val="uk-UA"/>
        </w:rPr>
        <w:t>У</w:t>
      </w:r>
      <w:r w:rsidR="00375619" w:rsidRPr="00261471">
        <w:rPr>
          <w:sz w:val="28"/>
          <w:szCs w:val="28"/>
          <w:lang w:val="uk-UA"/>
        </w:rPr>
        <w:t xml:space="preserve"> рамках виконання </w:t>
      </w:r>
      <w:r w:rsidRPr="00261471">
        <w:rPr>
          <w:sz w:val="28"/>
          <w:szCs w:val="28"/>
          <w:lang w:val="uk-UA"/>
        </w:rPr>
        <w:t>о</w:t>
      </w:r>
      <w:r w:rsidR="00375619" w:rsidRPr="00261471">
        <w:rPr>
          <w:sz w:val="28"/>
          <w:szCs w:val="28"/>
          <w:lang w:val="uk-UA"/>
        </w:rPr>
        <w:t>бласної цільової програми розвитку харчової та  переробної галузі Херсонської області на 2020 – 2025 роки</w:t>
      </w:r>
      <w:r w:rsidRPr="00261471">
        <w:rPr>
          <w:sz w:val="28"/>
          <w:szCs w:val="28"/>
          <w:lang w:val="uk-UA"/>
        </w:rPr>
        <w:t xml:space="preserve">, затвердженою </w:t>
      </w:r>
      <w:r w:rsidR="00375619" w:rsidRPr="00261471">
        <w:rPr>
          <w:sz w:val="28"/>
          <w:szCs w:val="28"/>
          <w:lang w:val="uk-UA"/>
        </w:rPr>
        <w:t>рішення</w:t>
      </w:r>
      <w:r w:rsidRPr="00261471">
        <w:rPr>
          <w:sz w:val="28"/>
          <w:szCs w:val="28"/>
          <w:lang w:val="uk-UA"/>
        </w:rPr>
        <w:t>м</w:t>
      </w:r>
      <w:r w:rsidR="00375619" w:rsidRPr="00261471">
        <w:rPr>
          <w:sz w:val="28"/>
          <w:szCs w:val="28"/>
          <w:lang w:val="uk-UA"/>
        </w:rPr>
        <w:t xml:space="preserve"> Херсонської обласної ради від 20</w:t>
      </w:r>
      <w:r w:rsidRPr="00261471">
        <w:rPr>
          <w:sz w:val="28"/>
          <w:szCs w:val="28"/>
          <w:lang w:val="uk-UA"/>
        </w:rPr>
        <w:t xml:space="preserve"> грудня </w:t>
      </w:r>
      <w:r w:rsidR="00375619" w:rsidRPr="00261471">
        <w:rPr>
          <w:sz w:val="28"/>
          <w:szCs w:val="28"/>
          <w:lang w:val="uk-UA"/>
        </w:rPr>
        <w:t>2019</w:t>
      </w:r>
      <w:r w:rsidRPr="00261471">
        <w:rPr>
          <w:sz w:val="28"/>
          <w:szCs w:val="28"/>
          <w:lang w:val="uk-UA"/>
        </w:rPr>
        <w:t xml:space="preserve"> року</w:t>
      </w:r>
      <w:r w:rsidR="00375619" w:rsidRPr="00261471">
        <w:rPr>
          <w:sz w:val="28"/>
          <w:szCs w:val="28"/>
          <w:lang w:val="uk-UA"/>
        </w:rPr>
        <w:t xml:space="preserve"> № 1508, з огляду на відсутність видатків у поточному році на її виконання, Департаментом розвитку сільського господарства та зрошення </w:t>
      </w:r>
      <w:r w:rsidRPr="00261471">
        <w:rPr>
          <w:sz w:val="28"/>
          <w:szCs w:val="28"/>
          <w:lang w:val="uk-UA"/>
        </w:rPr>
        <w:t xml:space="preserve"> обласної державної адміністрації </w:t>
      </w:r>
      <w:r w:rsidR="00375619" w:rsidRPr="00261471">
        <w:rPr>
          <w:sz w:val="28"/>
          <w:szCs w:val="28"/>
          <w:lang w:val="uk-UA"/>
        </w:rPr>
        <w:t>за участ</w:t>
      </w:r>
      <w:r w:rsidRPr="00261471">
        <w:rPr>
          <w:sz w:val="28"/>
          <w:szCs w:val="28"/>
          <w:lang w:val="uk-UA"/>
        </w:rPr>
        <w:t>ю</w:t>
      </w:r>
      <w:r w:rsidR="00375619" w:rsidRPr="00261471">
        <w:rPr>
          <w:sz w:val="28"/>
          <w:szCs w:val="28"/>
          <w:lang w:val="uk-UA"/>
        </w:rPr>
        <w:t xml:space="preserve"> агровиробників, освітніх, науко</w:t>
      </w:r>
      <w:r w:rsidRPr="00261471">
        <w:rPr>
          <w:sz w:val="28"/>
          <w:szCs w:val="28"/>
          <w:lang w:val="uk-UA"/>
        </w:rPr>
        <w:t>во</w:t>
      </w:r>
      <w:r w:rsidR="00375619" w:rsidRPr="00261471">
        <w:rPr>
          <w:sz w:val="28"/>
          <w:szCs w:val="28"/>
          <w:lang w:val="uk-UA"/>
        </w:rPr>
        <w:t>-дослідних установ, про</w:t>
      </w:r>
      <w:r w:rsidRPr="00261471">
        <w:rPr>
          <w:sz w:val="28"/>
          <w:szCs w:val="28"/>
          <w:lang w:val="uk-UA"/>
        </w:rPr>
        <w:t>є</w:t>
      </w:r>
      <w:r w:rsidR="00375619" w:rsidRPr="00261471">
        <w:rPr>
          <w:sz w:val="28"/>
          <w:szCs w:val="28"/>
          <w:lang w:val="uk-UA"/>
        </w:rPr>
        <w:t>ктів міжнародної технічної допомоги та профільних асоціацій проведено 23 заходи, в тому числі в онлайн-режимі, спрямовані на сприяння розвитку об’єктів харчової та переробної галузі області, формування їх сировинного потенціалу, збільшення виробництва продукції з високою доданою вартістю, забезпечення населення якісними та безпечними продуктами харчування.</w:t>
      </w:r>
    </w:p>
    <w:p w:rsidR="00883461" w:rsidRPr="00261471" w:rsidRDefault="00883461" w:rsidP="003A593B">
      <w:pPr>
        <w:tabs>
          <w:tab w:val="left" w:pos="9498"/>
        </w:tabs>
        <w:ind w:firstLine="709"/>
        <w:jc w:val="both"/>
        <w:rPr>
          <w:bCs/>
          <w:sz w:val="28"/>
          <w:szCs w:val="28"/>
          <w:lang w:val="uk-UA" w:eastAsia="uk-UA"/>
        </w:rPr>
      </w:pPr>
      <w:r w:rsidRPr="00261471">
        <w:rPr>
          <w:bCs/>
          <w:sz w:val="28"/>
          <w:szCs w:val="28"/>
          <w:lang w:val="uk-UA" w:eastAsia="uk-UA"/>
        </w:rPr>
        <w:t>Зосереджений у промисловості області значний виробничий і науково-технічний потенціал (наукоємні галузі машинобудування, сучасні потужності харчової, деревообробної промисловості, а також виробництв</w:t>
      </w:r>
      <w:r w:rsidR="00483ACE" w:rsidRPr="00261471">
        <w:rPr>
          <w:bCs/>
          <w:sz w:val="28"/>
          <w:szCs w:val="28"/>
          <w:lang w:val="uk-UA" w:eastAsia="uk-UA"/>
        </w:rPr>
        <w:t>о</w:t>
      </w:r>
      <w:r w:rsidRPr="00261471">
        <w:rPr>
          <w:bCs/>
          <w:sz w:val="28"/>
          <w:szCs w:val="28"/>
          <w:lang w:val="uk-UA" w:eastAsia="uk-UA"/>
        </w:rPr>
        <w:t xml:space="preserve"> будівельних матеріалів) дає можливість забезпечити стійкий економічний розвиток, сприяти істотному підвищенню рівня </w:t>
      </w:r>
      <w:r w:rsidR="00483ACE" w:rsidRPr="00261471">
        <w:rPr>
          <w:bCs/>
          <w:sz w:val="28"/>
          <w:szCs w:val="28"/>
          <w:lang w:val="uk-UA" w:eastAsia="uk-UA"/>
        </w:rPr>
        <w:t>та</w:t>
      </w:r>
      <w:r w:rsidRPr="00261471">
        <w:rPr>
          <w:bCs/>
          <w:sz w:val="28"/>
          <w:szCs w:val="28"/>
          <w:lang w:val="uk-UA" w:eastAsia="uk-UA"/>
        </w:rPr>
        <w:t xml:space="preserve"> якості життя населення. Разом з тим, значно гальмують процес зростання промислового виробництва та підвищення конкурентоспроможності продукції на внутрішньому і зовнішніх ринках такі основні проблеми:</w:t>
      </w:r>
    </w:p>
    <w:p w:rsidR="00883461" w:rsidRPr="00261471" w:rsidRDefault="00483ACE" w:rsidP="003A593B">
      <w:pPr>
        <w:ind w:firstLine="709"/>
        <w:jc w:val="both"/>
        <w:rPr>
          <w:bCs/>
          <w:sz w:val="28"/>
          <w:szCs w:val="28"/>
          <w:lang w:val="uk-UA" w:eastAsia="uk-UA"/>
        </w:rPr>
      </w:pPr>
      <w:r w:rsidRPr="00261471">
        <w:rPr>
          <w:bCs/>
          <w:sz w:val="28"/>
          <w:szCs w:val="28"/>
          <w:lang w:val="uk-UA" w:eastAsia="uk-UA"/>
        </w:rPr>
        <w:t xml:space="preserve">- </w:t>
      </w:r>
      <w:r w:rsidR="00883461" w:rsidRPr="00261471">
        <w:rPr>
          <w:bCs/>
          <w:sz w:val="28"/>
          <w:szCs w:val="28"/>
          <w:lang w:val="uk-UA" w:eastAsia="uk-UA"/>
        </w:rPr>
        <w:t>велика зношеність основних фондів промислових підприємств області, яка перевищує 70,0% (крім новостворених підприємств харчової промисловості та енергетики);</w:t>
      </w:r>
    </w:p>
    <w:p w:rsidR="00883461" w:rsidRPr="00261471" w:rsidRDefault="00483ACE" w:rsidP="003A593B">
      <w:pPr>
        <w:ind w:firstLine="709"/>
        <w:jc w:val="both"/>
        <w:rPr>
          <w:bCs/>
          <w:sz w:val="28"/>
          <w:szCs w:val="28"/>
          <w:lang w:val="uk-UA" w:eastAsia="uk-UA"/>
        </w:rPr>
      </w:pPr>
      <w:r w:rsidRPr="00261471">
        <w:rPr>
          <w:bCs/>
          <w:sz w:val="28"/>
          <w:szCs w:val="28"/>
          <w:lang w:val="uk-UA" w:eastAsia="uk-UA"/>
        </w:rPr>
        <w:t xml:space="preserve">- </w:t>
      </w:r>
      <w:r w:rsidR="00883461" w:rsidRPr="00261471">
        <w:rPr>
          <w:bCs/>
          <w:sz w:val="28"/>
          <w:szCs w:val="28"/>
          <w:lang w:val="uk-UA" w:eastAsia="uk-UA"/>
        </w:rPr>
        <w:t>обмежений доступ підприємств базових галузей промисловості до кредитних ресурсів через високі відсоткові ставки комерційних банків, особливо на довгостроковий період, для технічного переозброєння, модернізації та розвитку виробництва;</w:t>
      </w:r>
    </w:p>
    <w:p w:rsidR="00883461" w:rsidRPr="00261471" w:rsidRDefault="00483ACE" w:rsidP="003A593B">
      <w:pPr>
        <w:ind w:firstLine="709"/>
        <w:jc w:val="both"/>
        <w:rPr>
          <w:bCs/>
          <w:sz w:val="28"/>
          <w:szCs w:val="28"/>
          <w:lang w:val="uk-UA" w:eastAsia="uk-UA"/>
        </w:rPr>
      </w:pPr>
      <w:r w:rsidRPr="00261471">
        <w:rPr>
          <w:bCs/>
          <w:sz w:val="28"/>
          <w:szCs w:val="28"/>
          <w:lang w:val="uk-UA" w:eastAsia="uk-UA"/>
        </w:rPr>
        <w:t xml:space="preserve">- </w:t>
      </w:r>
      <w:r w:rsidR="00883461" w:rsidRPr="00261471">
        <w:rPr>
          <w:bCs/>
          <w:sz w:val="28"/>
          <w:szCs w:val="28"/>
          <w:lang w:val="uk-UA" w:eastAsia="uk-UA"/>
        </w:rPr>
        <w:t>зменшення попиту на продукцію вітчизняних товаровиробників на внутрішньому ринку через зниження купівельної спроможності населення, низька конкурентоспроможність продукції порівняно з імпортними товарами, які надходять на територію України за заниженою митною вартістю (передусім продукція легкої та харчової промисловості);</w:t>
      </w:r>
    </w:p>
    <w:p w:rsidR="00883461" w:rsidRPr="00261471" w:rsidRDefault="00483ACE" w:rsidP="003A593B">
      <w:pPr>
        <w:ind w:firstLine="709"/>
        <w:jc w:val="both"/>
        <w:rPr>
          <w:bCs/>
          <w:sz w:val="28"/>
          <w:szCs w:val="28"/>
          <w:lang w:val="uk-UA" w:eastAsia="uk-UA"/>
        </w:rPr>
      </w:pPr>
      <w:r w:rsidRPr="00261471">
        <w:rPr>
          <w:bCs/>
          <w:sz w:val="28"/>
          <w:szCs w:val="28"/>
          <w:lang w:val="uk-UA" w:eastAsia="uk-UA"/>
        </w:rPr>
        <w:t xml:space="preserve">- </w:t>
      </w:r>
      <w:r w:rsidR="00883461" w:rsidRPr="00261471">
        <w:rPr>
          <w:bCs/>
          <w:sz w:val="28"/>
          <w:szCs w:val="28"/>
          <w:lang w:val="uk-UA" w:eastAsia="uk-UA"/>
        </w:rPr>
        <w:t>недостатня забезпеченість підприємств кваліфікованими кадрами робочих професій, перш за все таких галуз</w:t>
      </w:r>
      <w:r w:rsidRPr="00261471">
        <w:rPr>
          <w:bCs/>
          <w:sz w:val="28"/>
          <w:szCs w:val="28"/>
          <w:lang w:val="uk-UA" w:eastAsia="uk-UA"/>
        </w:rPr>
        <w:t>ей</w:t>
      </w:r>
      <w:r w:rsidR="00883461" w:rsidRPr="00261471">
        <w:rPr>
          <w:bCs/>
          <w:sz w:val="28"/>
          <w:szCs w:val="28"/>
          <w:lang w:val="uk-UA" w:eastAsia="uk-UA"/>
        </w:rPr>
        <w:t xml:space="preserve"> як машинобудування, легка та харчова промисловість.</w:t>
      </w:r>
    </w:p>
    <w:p w:rsidR="00B97727" w:rsidRPr="00261471" w:rsidRDefault="00B97727" w:rsidP="003A593B">
      <w:pPr>
        <w:ind w:firstLine="709"/>
        <w:rPr>
          <w:b/>
          <w:i/>
          <w:sz w:val="28"/>
          <w:szCs w:val="28"/>
          <w:u w:val="single"/>
          <w:lang w:val="uk-UA"/>
        </w:rPr>
      </w:pPr>
    </w:p>
    <w:p w:rsidR="00A32865" w:rsidRPr="00261471" w:rsidRDefault="00A32865" w:rsidP="003A593B">
      <w:pPr>
        <w:ind w:firstLine="709"/>
        <w:rPr>
          <w:b/>
          <w:i/>
          <w:sz w:val="28"/>
          <w:szCs w:val="28"/>
          <w:u w:val="single"/>
          <w:lang w:val="uk-UA"/>
        </w:rPr>
      </w:pPr>
      <w:r w:rsidRPr="00261471">
        <w:rPr>
          <w:b/>
          <w:i/>
          <w:sz w:val="28"/>
          <w:szCs w:val="28"/>
          <w:u w:val="single"/>
          <w:lang w:val="uk-UA"/>
        </w:rPr>
        <w:t>Основні завдання на 2022 рік:</w:t>
      </w:r>
    </w:p>
    <w:p w:rsidR="004650AD" w:rsidRPr="00261471" w:rsidRDefault="004650AD" w:rsidP="003A593B">
      <w:pPr>
        <w:pStyle w:val="aa"/>
        <w:tabs>
          <w:tab w:val="left" w:pos="0"/>
        </w:tabs>
        <w:spacing w:after="0"/>
        <w:ind w:left="0" w:firstLine="709"/>
        <w:jc w:val="both"/>
        <w:rPr>
          <w:sz w:val="28"/>
          <w:szCs w:val="28"/>
        </w:rPr>
      </w:pPr>
      <w:r w:rsidRPr="00261471">
        <w:rPr>
          <w:sz w:val="28"/>
          <w:szCs w:val="28"/>
        </w:rPr>
        <w:t>-</w:t>
      </w:r>
      <w:r w:rsidR="00883461" w:rsidRPr="00261471">
        <w:rPr>
          <w:sz w:val="28"/>
          <w:szCs w:val="28"/>
        </w:rPr>
        <w:t> </w:t>
      </w:r>
      <w:r w:rsidRPr="00261471">
        <w:rPr>
          <w:sz w:val="28"/>
          <w:szCs w:val="28"/>
        </w:rPr>
        <w:t xml:space="preserve">впровадження інноваційної моделі з урахуванням принципів екологоорієнтованого розвитку </w:t>
      </w:r>
      <w:r w:rsidR="00483ACE" w:rsidRPr="00261471">
        <w:rPr>
          <w:sz w:val="28"/>
          <w:szCs w:val="28"/>
        </w:rPr>
        <w:t>і</w:t>
      </w:r>
      <w:r w:rsidRPr="00261471">
        <w:rPr>
          <w:sz w:val="28"/>
          <w:szCs w:val="28"/>
        </w:rPr>
        <w:t xml:space="preserve"> формування ефективного інвестиційного клімату; </w:t>
      </w:r>
    </w:p>
    <w:p w:rsidR="004650AD" w:rsidRPr="00261471" w:rsidRDefault="004650AD" w:rsidP="003A593B">
      <w:pPr>
        <w:pStyle w:val="aa"/>
        <w:tabs>
          <w:tab w:val="left" w:pos="0"/>
        </w:tabs>
        <w:spacing w:after="0"/>
        <w:ind w:left="0" w:firstLine="709"/>
        <w:jc w:val="both"/>
        <w:rPr>
          <w:sz w:val="28"/>
          <w:szCs w:val="28"/>
        </w:rPr>
      </w:pPr>
      <w:r w:rsidRPr="00261471">
        <w:rPr>
          <w:sz w:val="28"/>
          <w:szCs w:val="28"/>
        </w:rPr>
        <w:t>-</w:t>
      </w:r>
      <w:r w:rsidR="00883461" w:rsidRPr="00261471">
        <w:rPr>
          <w:sz w:val="28"/>
          <w:szCs w:val="28"/>
        </w:rPr>
        <w:t> </w:t>
      </w:r>
      <w:r w:rsidRPr="00261471">
        <w:rPr>
          <w:sz w:val="28"/>
          <w:szCs w:val="28"/>
        </w:rPr>
        <w:t>розвит</w:t>
      </w:r>
      <w:r w:rsidR="00483ACE" w:rsidRPr="00261471">
        <w:rPr>
          <w:sz w:val="28"/>
          <w:szCs w:val="28"/>
        </w:rPr>
        <w:t>о</w:t>
      </w:r>
      <w:r w:rsidRPr="00261471">
        <w:rPr>
          <w:sz w:val="28"/>
          <w:szCs w:val="28"/>
        </w:rPr>
        <w:t xml:space="preserve">к сфери використання і виробництва енергоефективних технологій та обладнання, енергоносіїв з відновлюваних джерел енергії, а також альтернативних видів палива; </w:t>
      </w:r>
    </w:p>
    <w:p w:rsidR="004650AD" w:rsidRPr="00261471" w:rsidRDefault="004650AD" w:rsidP="003A593B">
      <w:pPr>
        <w:pStyle w:val="aa"/>
        <w:tabs>
          <w:tab w:val="left" w:pos="0"/>
        </w:tabs>
        <w:spacing w:after="0"/>
        <w:ind w:left="0" w:firstLine="709"/>
        <w:jc w:val="both"/>
        <w:rPr>
          <w:sz w:val="28"/>
          <w:szCs w:val="28"/>
        </w:rPr>
      </w:pPr>
      <w:r w:rsidRPr="00261471">
        <w:rPr>
          <w:sz w:val="28"/>
          <w:szCs w:val="28"/>
        </w:rPr>
        <w:t>-</w:t>
      </w:r>
      <w:r w:rsidR="00883461" w:rsidRPr="00261471">
        <w:rPr>
          <w:sz w:val="28"/>
          <w:szCs w:val="28"/>
        </w:rPr>
        <w:t> </w:t>
      </w:r>
      <w:r w:rsidRPr="00261471">
        <w:rPr>
          <w:sz w:val="28"/>
          <w:szCs w:val="28"/>
        </w:rPr>
        <w:t>створення регіональних індустріальних та технологічних парків, реалізаці</w:t>
      </w:r>
      <w:r w:rsidR="00483ACE" w:rsidRPr="00261471">
        <w:rPr>
          <w:sz w:val="28"/>
          <w:szCs w:val="28"/>
        </w:rPr>
        <w:t>я</w:t>
      </w:r>
      <w:r w:rsidRPr="00261471">
        <w:rPr>
          <w:sz w:val="28"/>
          <w:szCs w:val="28"/>
        </w:rPr>
        <w:t xml:space="preserve"> на території області інвестиційних про</w:t>
      </w:r>
      <w:r w:rsidR="00483ACE" w:rsidRPr="00261471">
        <w:rPr>
          <w:sz w:val="28"/>
          <w:szCs w:val="28"/>
        </w:rPr>
        <w:t>є</w:t>
      </w:r>
      <w:r w:rsidRPr="00261471">
        <w:rPr>
          <w:sz w:val="28"/>
          <w:szCs w:val="28"/>
        </w:rPr>
        <w:t>ктів;</w:t>
      </w:r>
    </w:p>
    <w:p w:rsidR="004650AD" w:rsidRPr="00261471" w:rsidRDefault="004650AD" w:rsidP="003A593B">
      <w:pPr>
        <w:ind w:firstLine="709"/>
        <w:rPr>
          <w:sz w:val="28"/>
          <w:szCs w:val="28"/>
          <w:lang w:val="uk-UA"/>
        </w:rPr>
      </w:pPr>
      <w:r w:rsidRPr="00261471">
        <w:rPr>
          <w:sz w:val="28"/>
          <w:szCs w:val="28"/>
          <w:lang w:val="uk-UA"/>
        </w:rPr>
        <w:t>- розвит</w:t>
      </w:r>
      <w:r w:rsidR="00883461" w:rsidRPr="00261471">
        <w:rPr>
          <w:sz w:val="28"/>
          <w:szCs w:val="28"/>
          <w:lang w:val="uk-UA"/>
        </w:rPr>
        <w:t>о</w:t>
      </w:r>
      <w:r w:rsidRPr="00261471">
        <w:rPr>
          <w:sz w:val="28"/>
          <w:szCs w:val="28"/>
          <w:lang w:val="uk-UA"/>
        </w:rPr>
        <w:t>к дуальної системи підготовки робітничих кадрів</w:t>
      </w:r>
      <w:r w:rsidR="00883461" w:rsidRPr="00261471">
        <w:rPr>
          <w:sz w:val="28"/>
          <w:szCs w:val="28"/>
          <w:lang w:val="uk-UA"/>
        </w:rPr>
        <w:t>;</w:t>
      </w:r>
    </w:p>
    <w:p w:rsidR="0091021F" w:rsidRPr="00261471" w:rsidRDefault="00B97727" w:rsidP="003A593B">
      <w:pPr>
        <w:pStyle w:val="33"/>
        <w:tabs>
          <w:tab w:val="left" w:pos="6379"/>
        </w:tabs>
        <w:spacing w:after="0"/>
        <w:ind w:left="0" w:firstLine="709"/>
        <w:jc w:val="both"/>
        <w:rPr>
          <w:sz w:val="28"/>
          <w:szCs w:val="28"/>
          <w:lang w:val="uk-UA"/>
        </w:rPr>
      </w:pPr>
      <w:r w:rsidRPr="00261471">
        <w:rPr>
          <w:sz w:val="28"/>
          <w:szCs w:val="28"/>
          <w:lang w:val="uk-UA"/>
        </w:rPr>
        <w:t>- </w:t>
      </w:r>
      <w:r w:rsidR="0091021F" w:rsidRPr="00261471">
        <w:rPr>
          <w:sz w:val="28"/>
          <w:szCs w:val="28"/>
          <w:lang w:val="uk-UA"/>
        </w:rPr>
        <w:t xml:space="preserve">сприяння модернізації, реконструкції та диверсифікації підприємств харчової </w:t>
      </w:r>
      <w:r w:rsidR="00483ACE" w:rsidRPr="00261471">
        <w:rPr>
          <w:sz w:val="28"/>
          <w:szCs w:val="28"/>
          <w:lang w:val="uk-UA"/>
        </w:rPr>
        <w:t xml:space="preserve">та </w:t>
      </w:r>
      <w:r w:rsidR="0091021F" w:rsidRPr="00261471">
        <w:rPr>
          <w:sz w:val="28"/>
          <w:szCs w:val="28"/>
          <w:lang w:val="uk-UA"/>
        </w:rPr>
        <w:t>переробної промисловості, збільшенню кількості об’єктів крафтового виробництва;</w:t>
      </w:r>
    </w:p>
    <w:p w:rsidR="0091021F" w:rsidRPr="00261471" w:rsidRDefault="0091021F" w:rsidP="003A593B">
      <w:pPr>
        <w:pStyle w:val="33"/>
        <w:tabs>
          <w:tab w:val="left" w:pos="6379"/>
        </w:tabs>
        <w:spacing w:after="0"/>
        <w:ind w:left="0" w:firstLine="709"/>
        <w:jc w:val="both"/>
        <w:rPr>
          <w:sz w:val="28"/>
          <w:szCs w:val="28"/>
          <w:lang w:val="uk-UA"/>
        </w:rPr>
      </w:pPr>
      <w:r w:rsidRPr="00261471">
        <w:rPr>
          <w:sz w:val="28"/>
          <w:szCs w:val="28"/>
          <w:lang w:val="uk-UA"/>
        </w:rPr>
        <w:t>- сприяння популяризації продукції місцевих виробників та підвищення її конкурентоспроможності, розвитку агро-туризму на сільських територіях;</w:t>
      </w:r>
    </w:p>
    <w:p w:rsidR="0091021F" w:rsidRPr="00261471" w:rsidRDefault="0091021F" w:rsidP="003A593B">
      <w:pPr>
        <w:pStyle w:val="33"/>
        <w:tabs>
          <w:tab w:val="left" w:pos="6379"/>
        </w:tabs>
        <w:spacing w:after="0"/>
        <w:ind w:left="0" w:firstLine="709"/>
        <w:jc w:val="both"/>
        <w:rPr>
          <w:sz w:val="28"/>
          <w:szCs w:val="28"/>
          <w:lang w:val="uk-UA"/>
        </w:rPr>
      </w:pPr>
      <w:r w:rsidRPr="00261471">
        <w:rPr>
          <w:sz w:val="28"/>
          <w:szCs w:val="28"/>
          <w:lang w:val="uk-UA"/>
        </w:rPr>
        <w:t xml:space="preserve"> - сприяння розширенню ринків збуту продукції місцевих сільгосптоваровиробників </w:t>
      </w:r>
      <w:r w:rsidR="00483ACE" w:rsidRPr="00261471">
        <w:rPr>
          <w:sz w:val="28"/>
          <w:szCs w:val="28"/>
          <w:lang w:val="uk-UA"/>
        </w:rPr>
        <w:t>у</w:t>
      </w:r>
      <w:r w:rsidRPr="00261471">
        <w:rPr>
          <w:sz w:val="28"/>
          <w:szCs w:val="28"/>
          <w:lang w:val="uk-UA"/>
        </w:rPr>
        <w:t xml:space="preserve"> країн</w:t>
      </w:r>
      <w:r w:rsidR="00483ACE" w:rsidRPr="00261471">
        <w:rPr>
          <w:sz w:val="28"/>
          <w:szCs w:val="28"/>
          <w:lang w:val="uk-UA"/>
        </w:rPr>
        <w:t>ах</w:t>
      </w:r>
      <w:r w:rsidRPr="00261471">
        <w:rPr>
          <w:sz w:val="28"/>
          <w:szCs w:val="28"/>
          <w:lang w:val="uk-UA"/>
        </w:rPr>
        <w:t xml:space="preserve"> Європи та Азії, активізації використання онлайн платформ для реалізації продукції.</w:t>
      </w:r>
    </w:p>
    <w:p w:rsidR="00A32865" w:rsidRPr="00261471" w:rsidRDefault="00A32865" w:rsidP="003A593B">
      <w:pPr>
        <w:ind w:firstLine="709"/>
        <w:jc w:val="both"/>
        <w:rPr>
          <w:sz w:val="28"/>
          <w:szCs w:val="28"/>
          <w:lang w:val="uk-UA"/>
        </w:rPr>
      </w:pPr>
    </w:p>
    <w:p w:rsidR="00A32865" w:rsidRPr="00261471" w:rsidRDefault="00A32865"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883461" w:rsidRPr="00261471" w:rsidRDefault="00DC3776" w:rsidP="003A593B">
      <w:pPr>
        <w:tabs>
          <w:tab w:val="left" w:pos="1276"/>
        </w:tabs>
        <w:ind w:firstLine="709"/>
        <w:jc w:val="both"/>
        <w:rPr>
          <w:bCs/>
          <w:sz w:val="28"/>
          <w:szCs w:val="28"/>
          <w:lang w:val="uk-UA" w:eastAsia="en-US"/>
        </w:rPr>
      </w:pPr>
      <w:r w:rsidRPr="00261471">
        <w:rPr>
          <w:sz w:val="28"/>
          <w:szCs w:val="28"/>
          <w:lang w:val="uk-UA"/>
        </w:rPr>
        <w:t>1) з</w:t>
      </w:r>
      <w:r w:rsidR="00883461" w:rsidRPr="00261471">
        <w:rPr>
          <w:sz w:val="28"/>
          <w:szCs w:val="28"/>
          <w:lang w:val="uk-UA"/>
        </w:rPr>
        <w:t>алучення керівників промислових підприємств до тренінгів-семінарів з питань впровадження інноваційних технологій у процеси промислового виробництва</w:t>
      </w:r>
      <w:r w:rsidRPr="00261471">
        <w:rPr>
          <w:sz w:val="28"/>
          <w:szCs w:val="28"/>
          <w:lang w:val="uk-UA"/>
        </w:rPr>
        <w:t>.</w:t>
      </w:r>
      <w:r w:rsidR="00883461" w:rsidRPr="00261471">
        <w:rPr>
          <w:bCs/>
          <w:sz w:val="28"/>
          <w:szCs w:val="28"/>
          <w:lang w:val="uk-UA" w:eastAsia="en-US"/>
        </w:rPr>
        <w:t xml:space="preserve"> </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Термін виконання</w:t>
      </w:r>
      <w:r w:rsidRPr="00261471">
        <w:rPr>
          <w:bCs/>
          <w:sz w:val="28"/>
          <w:szCs w:val="28"/>
          <w:lang w:val="uk-UA" w:eastAsia="en-US"/>
        </w:rPr>
        <w:t>: протягом року.</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Відповідальні виконавці</w:t>
      </w:r>
      <w:r w:rsidRPr="00261471">
        <w:rPr>
          <w:bCs/>
          <w:sz w:val="28"/>
          <w:szCs w:val="28"/>
          <w:lang w:val="uk-UA" w:eastAsia="en-US"/>
        </w:rPr>
        <w:t>: Департамент</w:t>
      </w:r>
      <w:r w:rsidR="00DC3776" w:rsidRPr="00261471">
        <w:rPr>
          <w:bCs/>
          <w:sz w:val="28"/>
          <w:szCs w:val="28"/>
          <w:lang w:val="uk-UA" w:eastAsia="en-US"/>
        </w:rPr>
        <w:t>и</w:t>
      </w:r>
      <w:r w:rsidRPr="00261471">
        <w:rPr>
          <w:bCs/>
          <w:sz w:val="28"/>
          <w:szCs w:val="28"/>
          <w:lang w:val="uk-UA" w:eastAsia="en-US"/>
        </w:rPr>
        <w:t xml:space="preserve"> </w:t>
      </w:r>
      <w:r w:rsidR="00DC3776" w:rsidRPr="00261471">
        <w:rPr>
          <w:bCs/>
          <w:sz w:val="28"/>
          <w:szCs w:val="28"/>
          <w:lang w:val="uk-UA" w:eastAsia="en-US"/>
        </w:rPr>
        <w:t xml:space="preserve">обласної державної адміністрації: </w:t>
      </w:r>
      <w:r w:rsidRPr="00261471">
        <w:rPr>
          <w:bCs/>
          <w:sz w:val="28"/>
          <w:szCs w:val="28"/>
          <w:lang w:val="uk-UA" w:eastAsia="en-US"/>
        </w:rPr>
        <w:t>розвитку економіки</w:t>
      </w:r>
      <w:r w:rsidR="00DC3776" w:rsidRPr="00261471">
        <w:rPr>
          <w:bCs/>
          <w:sz w:val="28"/>
          <w:szCs w:val="28"/>
          <w:lang w:val="uk-UA" w:eastAsia="en-US"/>
        </w:rPr>
        <w:t xml:space="preserve">, </w:t>
      </w:r>
      <w:r w:rsidR="00F20D89" w:rsidRPr="00261471">
        <w:rPr>
          <w:bCs/>
          <w:sz w:val="28"/>
          <w:szCs w:val="28"/>
          <w:lang w:val="uk-UA" w:eastAsia="en-US"/>
        </w:rPr>
        <w:t xml:space="preserve"> розвитку </w:t>
      </w:r>
      <w:r w:rsidR="00DC3776" w:rsidRPr="00261471">
        <w:rPr>
          <w:bCs/>
          <w:sz w:val="28"/>
          <w:szCs w:val="28"/>
          <w:lang w:val="uk-UA"/>
        </w:rPr>
        <w:t>сільського господарства та зрошення</w:t>
      </w:r>
      <w:r w:rsidR="004F5CF9" w:rsidRPr="00261471">
        <w:rPr>
          <w:bCs/>
          <w:sz w:val="28"/>
          <w:szCs w:val="28"/>
          <w:lang w:val="uk-UA" w:eastAsia="en-US"/>
        </w:rPr>
        <w:t>;</w:t>
      </w:r>
    </w:p>
    <w:p w:rsidR="00883461" w:rsidRPr="00261471" w:rsidRDefault="00883461" w:rsidP="003A593B">
      <w:pPr>
        <w:tabs>
          <w:tab w:val="left" w:pos="1134"/>
        </w:tabs>
        <w:ind w:firstLine="709"/>
        <w:jc w:val="both"/>
        <w:rPr>
          <w:bCs/>
          <w:sz w:val="28"/>
          <w:szCs w:val="28"/>
          <w:lang w:val="uk-UA" w:eastAsia="en-US"/>
        </w:rPr>
      </w:pPr>
      <w:r w:rsidRPr="00261471">
        <w:rPr>
          <w:bCs/>
          <w:sz w:val="28"/>
          <w:szCs w:val="28"/>
          <w:lang w:val="uk-UA" w:eastAsia="en-US"/>
        </w:rPr>
        <w:t>2</w:t>
      </w:r>
      <w:r w:rsidR="00DC3776" w:rsidRPr="00261471">
        <w:rPr>
          <w:bCs/>
          <w:sz w:val="28"/>
          <w:szCs w:val="28"/>
          <w:lang w:val="uk-UA" w:eastAsia="en-US"/>
        </w:rPr>
        <w:t>) о</w:t>
      </w:r>
      <w:r w:rsidRPr="00261471">
        <w:rPr>
          <w:sz w:val="28"/>
          <w:szCs w:val="28"/>
          <w:lang w:val="uk-UA"/>
        </w:rPr>
        <w:t>працювання з провідними промисловими підприємствами регіону практичної реалізації законодавчих та нормативно-правових актів з питань державної промислової політики</w:t>
      </w:r>
      <w:r w:rsidR="00F20D89" w:rsidRPr="00261471">
        <w:rPr>
          <w:sz w:val="28"/>
          <w:szCs w:val="28"/>
          <w:lang w:val="uk-UA"/>
        </w:rPr>
        <w:t>.</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Термін виконання:</w:t>
      </w:r>
      <w:r w:rsidRPr="00261471">
        <w:rPr>
          <w:bCs/>
          <w:sz w:val="28"/>
          <w:szCs w:val="28"/>
          <w:lang w:val="uk-UA" w:eastAsia="en-US"/>
        </w:rPr>
        <w:t xml:space="preserve"> протягом року.</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Відповідальні виконавці</w:t>
      </w:r>
      <w:r w:rsidRPr="00261471">
        <w:rPr>
          <w:bCs/>
          <w:sz w:val="28"/>
          <w:szCs w:val="28"/>
          <w:lang w:val="uk-UA" w:eastAsia="en-US"/>
        </w:rPr>
        <w:t xml:space="preserve">: </w:t>
      </w:r>
      <w:r w:rsidR="00F20D89" w:rsidRPr="00261471">
        <w:rPr>
          <w:bCs/>
          <w:sz w:val="28"/>
          <w:szCs w:val="28"/>
          <w:lang w:val="uk-UA" w:eastAsia="en-US"/>
        </w:rPr>
        <w:t>Департаменти обласної державної адміністрації: розвитку економіки, розвитку сільського господарства та зрошення;</w:t>
      </w:r>
    </w:p>
    <w:p w:rsidR="00883461" w:rsidRPr="00261471" w:rsidRDefault="00883461" w:rsidP="003A593B">
      <w:pPr>
        <w:pStyle w:val="aa"/>
        <w:tabs>
          <w:tab w:val="left" w:pos="0"/>
        </w:tabs>
        <w:spacing w:after="0"/>
        <w:ind w:left="0" w:firstLine="709"/>
        <w:jc w:val="both"/>
        <w:rPr>
          <w:sz w:val="28"/>
          <w:szCs w:val="28"/>
        </w:rPr>
      </w:pPr>
      <w:r w:rsidRPr="00261471">
        <w:rPr>
          <w:bCs/>
          <w:sz w:val="28"/>
          <w:szCs w:val="28"/>
        </w:rPr>
        <w:t>3</w:t>
      </w:r>
      <w:r w:rsidR="00F20D89" w:rsidRPr="00261471">
        <w:rPr>
          <w:bCs/>
          <w:sz w:val="28"/>
          <w:szCs w:val="28"/>
        </w:rPr>
        <w:t>) п</w:t>
      </w:r>
      <w:r w:rsidRPr="00261471">
        <w:rPr>
          <w:sz w:val="28"/>
          <w:szCs w:val="28"/>
        </w:rPr>
        <w:t>опуляризація продукції регіональних виробників шляхом сприяння участі підприємств у виставково-ярмаркових заходах, конкурсах, форумах, презентаціях регіонального та міжнародного масштабу.</w:t>
      </w:r>
    </w:p>
    <w:p w:rsidR="00883461" w:rsidRPr="00261471" w:rsidRDefault="00883461" w:rsidP="003A593B">
      <w:pPr>
        <w:tabs>
          <w:tab w:val="left" w:pos="0"/>
        </w:tabs>
        <w:ind w:firstLine="709"/>
        <w:rPr>
          <w:bCs/>
          <w:sz w:val="28"/>
          <w:szCs w:val="28"/>
          <w:lang w:val="uk-UA"/>
        </w:rPr>
      </w:pPr>
      <w:r w:rsidRPr="00261471">
        <w:rPr>
          <w:bCs/>
          <w:i/>
          <w:sz w:val="28"/>
          <w:szCs w:val="28"/>
          <w:lang w:val="uk-UA"/>
        </w:rPr>
        <w:t>Термін виконання:</w:t>
      </w:r>
      <w:r w:rsidRPr="00261471">
        <w:rPr>
          <w:bCs/>
          <w:sz w:val="28"/>
          <w:szCs w:val="28"/>
          <w:lang w:val="uk-UA"/>
        </w:rPr>
        <w:t xml:space="preserve"> протягом року.</w:t>
      </w:r>
    </w:p>
    <w:p w:rsidR="00883461" w:rsidRPr="00261471" w:rsidRDefault="00883461" w:rsidP="003A593B">
      <w:pPr>
        <w:tabs>
          <w:tab w:val="left" w:pos="0"/>
        </w:tabs>
        <w:ind w:firstLine="709"/>
        <w:jc w:val="both"/>
        <w:rPr>
          <w:bCs/>
          <w:sz w:val="28"/>
          <w:szCs w:val="28"/>
          <w:lang w:val="uk-UA"/>
        </w:rPr>
      </w:pPr>
      <w:r w:rsidRPr="00261471">
        <w:rPr>
          <w:bCs/>
          <w:i/>
          <w:sz w:val="28"/>
          <w:szCs w:val="28"/>
          <w:lang w:val="uk-UA"/>
        </w:rPr>
        <w:t>Відповідальні виконавці:</w:t>
      </w:r>
      <w:r w:rsidRPr="00261471">
        <w:rPr>
          <w:bCs/>
          <w:sz w:val="28"/>
          <w:szCs w:val="28"/>
          <w:lang w:val="uk-UA"/>
        </w:rPr>
        <w:t xml:space="preserve"> Департамент</w:t>
      </w:r>
      <w:r w:rsidR="00F20D89" w:rsidRPr="00261471">
        <w:rPr>
          <w:bCs/>
          <w:sz w:val="28"/>
          <w:szCs w:val="28"/>
          <w:lang w:val="uk-UA"/>
        </w:rPr>
        <w:t>и обласної державної адміністрації:</w:t>
      </w:r>
      <w:r w:rsidRPr="00261471">
        <w:rPr>
          <w:bCs/>
          <w:sz w:val="28"/>
          <w:szCs w:val="28"/>
          <w:lang w:val="uk-UA"/>
        </w:rPr>
        <w:t xml:space="preserve"> розвитку економіки</w:t>
      </w:r>
      <w:r w:rsidR="00F20D89" w:rsidRPr="00261471">
        <w:rPr>
          <w:bCs/>
          <w:sz w:val="28"/>
          <w:szCs w:val="28"/>
          <w:lang w:val="uk-UA"/>
        </w:rPr>
        <w:t>,</w:t>
      </w:r>
      <w:r w:rsidRPr="00261471">
        <w:rPr>
          <w:bCs/>
          <w:sz w:val="28"/>
          <w:szCs w:val="28"/>
          <w:lang w:val="uk-UA"/>
        </w:rPr>
        <w:t xml:space="preserve"> розвитку сільського господарства та зрошення, промислові підприємства області</w:t>
      </w:r>
      <w:r w:rsidR="004F5CF9" w:rsidRPr="00261471">
        <w:rPr>
          <w:bCs/>
          <w:sz w:val="28"/>
          <w:szCs w:val="28"/>
          <w:lang w:val="uk-UA"/>
        </w:rPr>
        <w:t>;</w:t>
      </w:r>
    </w:p>
    <w:p w:rsidR="00883461" w:rsidRPr="00261471" w:rsidRDefault="00883461" w:rsidP="003A593B">
      <w:pPr>
        <w:tabs>
          <w:tab w:val="left" w:pos="1276"/>
        </w:tabs>
        <w:ind w:firstLine="709"/>
        <w:jc w:val="both"/>
        <w:rPr>
          <w:bCs/>
          <w:sz w:val="28"/>
          <w:szCs w:val="28"/>
          <w:lang w:val="uk-UA" w:eastAsia="en-US"/>
        </w:rPr>
      </w:pPr>
      <w:r w:rsidRPr="00261471">
        <w:rPr>
          <w:bCs/>
          <w:sz w:val="28"/>
          <w:szCs w:val="28"/>
          <w:lang w:val="uk-UA" w:eastAsia="en-US"/>
        </w:rPr>
        <w:t>4</w:t>
      </w:r>
      <w:r w:rsidR="00F20D89" w:rsidRPr="00261471">
        <w:rPr>
          <w:bCs/>
          <w:sz w:val="28"/>
          <w:szCs w:val="28"/>
          <w:lang w:val="uk-UA" w:eastAsia="en-US"/>
        </w:rPr>
        <w:t>) п</w:t>
      </w:r>
      <w:r w:rsidRPr="00261471">
        <w:rPr>
          <w:sz w:val="28"/>
          <w:szCs w:val="28"/>
          <w:lang w:val="uk-UA"/>
        </w:rPr>
        <w:t>роведення анкетування провідних підприємств регіону для визначення та моніторингу проблемних питань діяльності промислового комплексу та пошуку шляхів їх вирішення</w:t>
      </w:r>
      <w:r w:rsidRPr="00261471">
        <w:rPr>
          <w:bCs/>
          <w:sz w:val="28"/>
          <w:szCs w:val="28"/>
          <w:lang w:val="uk-UA" w:eastAsia="en-US"/>
        </w:rPr>
        <w:t>.</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Термін виконання</w:t>
      </w:r>
      <w:r w:rsidRPr="00261471">
        <w:rPr>
          <w:bCs/>
          <w:sz w:val="28"/>
          <w:szCs w:val="28"/>
          <w:lang w:val="uk-UA" w:eastAsia="en-US"/>
        </w:rPr>
        <w:t>: протягом року.</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Відповідальні виконавці</w:t>
      </w:r>
      <w:r w:rsidRPr="00261471">
        <w:rPr>
          <w:bCs/>
          <w:sz w:val="28"/>
          <w:szCs w:val="28"/>
          <w:lang w:val="uk-UA" w:eastAsia="en-US"/>
        </w:rPr>
        <w:t>: Департамент розвитку економіки обласної державної адміністрації</w:t>
      </w:r>
      <w:r w:rsidR="00F20D89" w:rsidRPr="00261471">
        <w:rPr>
          <w:bCs/>
          <w:sz w:val="28"/>
          <w:szCs w:val="28"/>
          <w:lang w:val="uk-UA" w:eastAsia="en-US"/>
        </w:rPr>
        <w:t>;</w:t>
      </w:r>
    </w:p>
    <w:p w:rsidR="00883461" w:rsidRPr="00261471" w:rsidRDefault="00F20D89" w:rsidP="003A593B">
      <w:pPr>
        <w:ind w:firstLine="709"/>
        <w:jc w:val="both"/>
        <w:rPr>
          <w:bCs/>
          <w:sz w:val="28"/>
          <w:szCs w:val="28"/>
          <w:lang w:val="uk-UA" w:eastAsia="en-US"/>
        </w:rPr>
      </w:pPr>
      <w:r w:rsidRPr="00261471">
        <w:rPr>
          <w:bCs/>
          <w:sz w:val="28"/>
          <w:szCs w:val="28"/>
          <w:lang w:val="uk-UA"/>
        </w:rPr>
        <w:t>5) о</w:t>
      </w:r>
      <w:r w:rsidR="00883461" w:rsidRPr="00261471">
        <w:rPr>
          <w:sz w:val="28"/>
          <w:szCs w:val="28"/>
          <w:lang w:val="uk-UA"/>
        </w:rPr>
        <w:t>новлення реєстру підприємств промислового комплексу регіону</w:t>
      </w:r>
      <w:r w:rsidR="00883461" w:rsidRPr="00261471">
        <w:rPr>
          <w:bCs/>
          <w:sz w:val="28"/>
          <w:szCs w:val="28"/>
          <w:lang w:val="uk-UA"/>
        </w:rPr>
        <w:t xml:space="preserve"> з метою здійснення аналізу та розробки пропозицій</w:t>
      </w:r>
      <w:r w:rsidR="00883461" w:rsidRPr="00261471">
        <w:rPr>
          <w:rFonts w:eastAsia="MS Mincho"/>
          <w:bCs/>
          <w:sz w:val="28"/>
          <w:szCs w:val="28"/>
          <w:lang w:val="uk-UA" w:eastAsia="en-US"/>
        </w:rPr>
        <w:t xml:space="preserve"> стосовно ефективного використання їх майна та територій, </w:t>
      </w:r>
      <w:r w:rsidR="004F5CF9" w:rsidRPr="00261471">
        <w:rPr>
          <w:rFonts w:eastAsia="MS Mincho"/>
          <w:bCs/>
          <w:sz w:val="28"/>
          <w:szCs w:val="28"/>
          <w:lang w:val="uk-UA" w:eastAsia="en-US"/>
        </w:rPr>
        <w:t>насамперед</w:t>
      </w:r>
      <w:r w:rsidR="00883461" w:rsidRPr="00261471">
        <w:rPr>
          <w:rFonts w:eastAsia="MS Mincho"/>
          <w:bCs/>
          <w:sz w:val="28"/>
          <w:szCs w:val="28"/>
          <w:lang w:val="uk-UA" w:eastAsia="en-US"/>
        </w:rPr>
        <w:t xml:space="preserve"> державної форми власності</w:t>
      </w:r>
      <w:r w:rsidR="00883461" w:rsidRPr="00261471">
        <w:rPr>
          <w:bCs/>
          <w:sz w:val="28"/>
          <w:szCs w:val="28"/>
          <w:lang w:val="uk-UA" w:eastAsia="en-US"/>
        </w:rPr>
        <w:t>.</w:t>
      </w:r>
    </w:p>
    <w:p w:rsidR="00F20D89" w:rsidRPr="00261471" w:rsidRDefault="00F20D89" w:rsidP="003A593B">
      <w:pPr>
        <w:tabs>
          <w:tab w:val="left" w:pos="1134"/>
        </w:tabs>
        <w:ind w:firstLine="709"/>
        <w:jc w:val="both"/>
        <w:rPr>
          <w:bCs/>
          <w:sz w:val="28"/>
          <w:szCs w:val="28"/>
          <w:lang w:val="uk-UA" w:eastAsia="en-US"/>
        </w:rPr>
      </w:pPr>
      <w:r w:rsidRPr="00261471">
        <w:rPr>
          <w:bCs/>
          <w:i/>
          <w:sz w:val="28"/>
          <w:szCs w:val="28"/>
          <w:lang w:val="uk-UA" w:eastAsia="en-US"/>
        </w:rPr>
        <w:t>Термін виконання:</w:t>
      </w:r>
      <w:r w:rsidRPr="00261471">
        <w:rPr>
          <w:bCs/>
          <w:sz w:val="28"/>
          <w:szCs w:val="28"/>
          <w:lang w:val="uk-UA" w:eastAsia="en-US"/>
        </w:rPr>
        <w:t xml:space="preserve"> протягом року.</w:t>
      </w:r>
    </w:p>
    <w:p w:rsidR="00883461" w:rsidRPr="00261471" w:rsidRDefault="00883461" w:rsidP="003A593B">
      <w:pPr>
        <w:ind w:firstLine="709"/>
        <w:jc w:val="both"/>
        <w:rPr>
          <w:bCs/>
          <w:sz w:val="28"/>
          <w:szCs w:val="28"/>
          <w:lang w:val="uk-UA" w:eastAsia="en-US"/>
        </w:rPr>
      </w:pPr>
      <w:r w:rsidRPr="00261471">
        <w:rPr>
          <w:bCs/>
          <w:i/>
          <w:sz w:val="28"/>
          <w:szCs w:val="28"/>
          <w:lang w:val="uk-UA" w:eastAsia="en-US"/>
        </w:rPr>
        <w:t>Відповідальні виконавці:</w:t>
      </w:r>
      <w:r w:rsidRPr="00261471">
        <w:rPr>
          <w:bCs/>
          <w:sz w:val="28"/>
          <w:szCs w:val="28"/>
          <w:lang w:val="uk-UA" w:eastAsia="en-US"/>
        </w:rPr>
        <w:t xml:space="preserve"> Департамент розвитку економіки обласної державної адміністрації, </w:t>
      </w:r>
      <w:bookmarkStart w:id="19" w:name="_Hlk53749195"/>
      <w:r w:rsidRPr="00261471">
        <w:rPr>
          <w:bCs/>
          <w:sz w:val="28"/>
          <w:szCs w:val="28"/>
          <w:lang w:val="uk-UA" w:eastAsia="en-US"/>
        </w:rPr>
        <w:t>управління «Офіс інвестицій та розвитку експорту» обласної державної адміністрації</w:t>
      </w:r>
      <w:r w:rsidR="00F20D89" w:rsidRPr="00261471">
        <w:rPr>
          <w:bCs/>
          <w:sz w:val="28"/>
          <w:szCs w:val="28"/>
          <w:lang w:val="uk-UA" w:eastAsia="en-US"/>
        </w:rPr>
        <w:t>;</w:t>
      </w:r>
    </w:p>
    <w:bookmarkEnd w:id="19"/>
    <w:p w:rsidR="00883461" w:rsidRPr="00261471" w:rsidRDefault="00883461" w:rsidP="003A593B">
      <w:pPr>
        <w:ind w:firstLine="709"/>
        <w:jc w:val="both"/>
        <w:rPr>
          <w:bCs/>
          <w:sz w:val="28"/>
          <w:szCs w:val="28"/>
          <w:lang w:val="uk-UA"/>
        </w:rPr>
      </w:pPr>
      <w:r w:rsidRPr="00261471">
        <w:rPr>
          <w:bCs/>
          <w:sz w:val="28"/>
          <w:szCs w:val="28"/>
          <w:lang w:val="uk-UA"/>
        </w:rPr>
        <w:t>6</w:t>
      </w:r>
      <w:r w:rsidR="00F20D89" w:rsidRPr="00261471">
        <w:rPr>
          <w:bCs/>
          <w:sz w:val="28"/>
          <w:szCs w:val="28"/>
          <w:lang w:val="uk-UA"/>
        </w:rPr>
        <w:t>) н</w:t>
      </w:r>
      <w:r w:rsidRPr="00261471">
        <w:rPr>
          <w:bCs/>
          <w:sz w:val="28"/>
          <w:szCs w:val="28"/>
          <w:lang w:val="uk-UA"/>
        </w:rPr>
        <w:t>адання допомоги у створенні індустріальних парків на територіях промислових підприємств області, реалізації інвестиційних про</w:t>
      </w:r>
      <w:r w:rsidR="004F5CF9" w:rsidRPr="00261471">
        <w:rPr>
          <w:bCs/>
          <w:sz w:val="28"/>
          <w:szCs w:val="28"/>
          <w:lang w:val="uk-UA"/>
        </w:rPr>
        <w:t>є</w:t>
      </w:r>
      <w:r w:rsidRPr="00261471">
        <w:rPr>
          <w:bCs/>
          <w:sz w:val="28"/>
          <w:szCs w:val="28"/>
          <w:lang w:val="uk-UA"/>
        </w:rPr>
        <w:t xml:space="preserve">ктів </w:t>
      </w:r>
      <w:r w:rsidR="004F5CF9" w:rsidRPr="00261471">
        <w:rPr>
          <w:bCs/>
          <w:sz w:val="28"/>
          <w:szCs w:val="28"/>
          <w:lang w:val="uk-UA"/>
        </w:rPr>
        <w:t>у</w:t>
      </w:r>
      <w:r w:rsidRPr="00261471">
        <w:rPr>
          <w:bCs/>
          <w:sz w:val="28"/>
          <w:szCs w:val="28"/>
          <w:lang w:val="uk-UA"/>
        </w:rPr>
        <w:t>промисловій галузі.</w:t>
      </w:r>
    </w:p>
    <w:p w:rsidR="00883461" w:rsidRPr="00261471" w:rsidRDefault="00883461" w:rsidP="003A593B">
      <w:pPr>
        <w:ind w:firstLine="709"/>
        <w:jc w:val="both"/>
        <w:rPr>
          <w:bCs/>
          <w:sz w:val="28"/>
          <w:szCs w:val="28"/>
          <w:lang w:val="uk-UA"/>
        </w:rPr>
      </w:pPr>
      <w:r w:rsidRPr="00261471">
        <w:rPr>
          <w:bCs/>
          <w:i/>
          <w:sz w:val="28"/>
          <w:szCs w:val="28"/>
          <w:lang w:val="uk-UA"/>
        </w:rPr>
        <w:t>Термін виконання:</w:t>
      </w:r>
      <w:r w:rsidRPr="00261471">
        <w:rPr>
          <w:bCs/>
          <w:sz w:val="28"/>
          <w:szCs w:val="28"/>
          <w:lang w:val="uk-UA"/>
        </w:rPr>
        <w:t xml:space="preserve"> протягом року.</w:t>
      </w:r>
    </w:p>
    <w:p w:rsidR="00883461" w:rsidRPr="00261471" w:rsidRDefault="00883461" w:rsidP="003A593B">
      <w:pPr>
        <w:ind w:firstLine="709"/>
        <w:jc w:val="both"/>
        <w:rPr>
          <w:bCs/>
          <w:sz w:val="28"/>
          <w:szCs w:val="28"/>
          <w:lang w:val="uk-UA" w:eastAsia="en-US"/>
        </w:rPr>
      </w:pPr>
      <w:r w:rsidRPr="00261471">
        <w:rPr>
          <w:bCs/>
          <w:i/>
          <w:sz w:val="28"/>
          <w:szCs w:val="28"/>
          <w:lang w:val="uk-UA" w:eastAsia="en-US"/>
        </w:rPr>
        <w:t>Відповідальні виконавці:</w:t>
      </w:r>
      <w:r w:rsidR="00F20D89" w:rsidRPr="00261471">
        <w:rPr>
          <w:bCs/>
          <w:i/>
          <w:sz w:val="28"/>
          <w:szCs w:val="28"/>
          <w:lang w:val="uk-UA" w:eastAsia="en-US"/>
        </w:rPr>
        <w:t xml:space="preserve"> </w:t>
      </w:r>
      <w:r w:rsidRPr="00261471">
        <w:rPr>
          <w:bCs/>
          <w:sz w:val="28"/>
          <w:szCs w:val="28"/>
          <w:lang w:val="uk-UA" w:eastAsia="en-US"/>
        </w:rPr>
        <w:t>Департамент розвитку економіки обласної державної адміністрації,</w:t>
      </w:r>
      <w:r w:rsidRPr="00261471">
        <w:rPr>
          <w:rFonts w:eastAsia="Calibri"/>
          <w:sz w:val="28"/>
          <w:szCs w:val="28"/>
          <w:lang w:val="uk-UA" w:eastAsia="en-US"/>
        </w:rPr>
        <w:t xml:space="preserve"> </w:t>
      </w:r>
      <w:r w:rsidRPr="00261471">
        <w:rPr>
          <w:bCs/>
          <w:sz w:val="28"/>
          <w:szCs w:val="28"/>
          <w:lang w:val="uk-UA" w:eastAsia="en-US"/>
        </w:rPr>
        <w:t>управління «Офіс інвестицій та розвитку експорту» обласної державної адміністрації</w:t>
      </w:r>
      <w:r w:rsidR="00F20D89" w:rsidRPr="00261471">
        <w:rPr>
          <w:bCs/>
          <w:sz w:val="28"/>
          <w:szCs w:val="28"/>
          <w:lang w:val="uk-UA" w:eastAsia="en-US"/>
        </w:rPr>
        <w:t>;</w:t>
      </w:r>
    </w:p>
    <w:p w:rsidR="00883461" w:rsidRPr="00261471" w:rsidRDefault="00F20D89" w:rsidP="003A593B">
      <w:pPr>
        <w:ind w:firstLine="709"/>
        <w:jc w:val="both"/>
        <w:rPr>
          <w:bCs/>
          <w:sz w:val="28"/>
          <w:szCs w:val="28"/>
          <w:lang w:val="uk-UA" w:eastAsia="en-US"/>
        </w:rPr>
      </w:pPr>
      <w:r w:rsidRPr="00261471">
        <w:rPr>
          <w:bCs/>
          <w:sz w:val="28"/>
          <w:szCs w:val="28"/>
          <w:lang w:val="uk-UA" w:eastAsia="en-US"/>
        </w:rPr>
        <w:t>7) с</w:t>
      </w:r>
      <w:r w:rsidR="00883461" w:rsidRPr="00261471">
        <w:rPr>
          <w:bCs/>
          <w:sz w:val="28"/>
          <w:szCs w:val="28"/>
          <w:lang w:val="uk-UA" w:eastAsia="en-US"/>
        </w:rPr>
        <w:t>прияння утворенню навчально-виробничих центрів з підготовки висококваліфікованих спеціалістів виробничих професій на базі промислових підприємств області та навчальних закладів області.</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Термін виконання</w:t>
      </w:r>
      <w:r w:rsidRPr="00261471">
        <w:rPr>
          <w:bCs/>
          <w:sz w:val="28"/>
          <w:szCs w:val="28"/>
          <w:lang w:val="uk-UA" w:eastAsia="en-US"/>
        </w:rPr>
        <w:t>: протягом року.</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Відповідальні виконавці</w:t>
      </w:r>
      <w:r w:rsidRPr="00261471">
        <w:rPr>
          <w:bCs/>
          <w:sz w:val="28"/>
          <w:szCs w:val="28"/>
          <w:lang w:val="uk-UA" w:eastAsia="en-US"/>
        </w:rPr>
        <w:t>: Департамент розвитку економіки обласної державної адміністрації, управління освіти і науки обласної державної адміністрації</w:t>
      </w:r>
      <w:r w:rsidR="00F20D89" w:rsidRPr="00261471">
        <w:rPr>
          <w:bCs/>
          <w:sz w:val="28"/>
          <w:szCs w:val="28"/>
          <w:lang w:val="uk-UA" w:eastAsia="en-US"/>
        </w:rPr>
        <w:t>;</w:t>
      </w:r>
    </w:p>
    <w:p w:rsidR="00883461" w:rsidRPr="00261471" w:rsidRDefault="00F20D89" w:rsidP="003A593B">
      <w:pPr>
        <w:ind w:firstLine="709"/>
        <w:jc w:val="both"/>
        <w:rPr>
          <w:rFonts w:eastAsia="Calibri"/>
          <w:sz w:val="28"/>
          <w:szCs w:val="28"/>
          <w:lang w:val="uk-UA" w:eastAsia="en-US"/>
        </w:rPr>
      </w:pPr>
      <w:r w:rsidRPr="00261471">
        <w:rPr>
          <w:rFonts w:eastAsia="Calibri"/>
          <w:sz w:val="28"/>
          <w:szCs w:val="28"/>
          <w:lang w:val="uk-UA" w:eastAsia="en-US"/>
        </w:rPr>
        <w:t>8) п</w:t>
      </w:r>
      <w:r w:rsidR="00883461" w:rsidRPr="00261471">
        <w:rPr>
          <w:rFonts w:eastAsia="Calibri"/>
          <w:sz w:val="28"/>
          <w:szCs w:val="28"/>
          <w:lang w:val="uk-UA" w:eastAsia="en-US"/>
        </w:rPr>
        <w:t>роведення інформаційної кампанії серед експортерів продукції щодо застосування можливих механізмів фінансування (кредити; гранти за програмами Horizon, Horizon Europe, Cosme; Європейська мережа підприємств; ЄБРР та інші).</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Термін виконання</w:t>
      </w:r>
      <w:r w:rsidRPr="00261471">
        <w:rPr>
          <w:bCs/>
          <w:sz w:val="28"/>
          <w:szCs w:val="28"/>
          <w:lang w:val="uk-UA" w:eastAsia="en-US"/>
        </w:rPr>
        <w:t>: протягом року.</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Відповідальні виконавці</w:t>
      </w:r>
      <w:r w:rsidRPr="00261471">
        <w:rPr>
          <w:bCs/>
          <w:sz w:val="28"/>
          <w:szCs w:val="28"/>
          <w:lang w:val="uk-UA" w:eastAsia="en-US"/>
        </w:rPr>
        <w:t>: Департамент</w:t>
      </w:r>
      <w:r w:rsidR="00F20D89" w:rsidRPr="00261471">
        <w:rPr>
          <w:bCs/>
          <w:sz w:val="28"/>
          <w:szCs w:val="28"/>
          <w:lang w:val="uk-UA" w:eastAsia="en-US"/>
        </w:rPr>
        <w:t>и</w:t>
      </w:r>
      <w:r w:rsidRPr="00261471">
        <w:rPr>
          <w:bCs/>
          <w:sz w:val="28"/>
          <w:szCs w:val="28"/>
          <w:lang w:val="uk-UA" w:eastAsia="en-US"/>
        </w:rPr>
        <w:t xml:space="preserve"> </w:t>
      </w:r>
      <w:r w:rsidR="00F20D89" w:rsidRPr="00261471">
        <w:rPr>
          <w:bCs/>
          <w:sz w:val="28"/>
          <w:szCs w:val="28"/>
          <w:lang w:val="uk-UA" w:eastAsia="en-US"/>
        </w:rPr>
        <w:t xml:space="preserve">обласної державної адміністрації: </w:t>
      </w:r>
      <w:r w:rsidRPr="00261471">
        <w:rPr>
          <w:bCs/>
          <w:sz w:val="28"/>
          <w:szCs w:val="28"/>
          <w:lang w:val="uk-UA" w:eastAsia="en-US"/>
        </w:rPr>
        <w:t>розвитку економіки, розвитку сільського господарства та зрошення, управління «Офіс інвестицій та розвитку експорту» обласної державної адміністрації</w:t>
      </w:r>
      <w:r w:rsidR="00F20D89" w:rsidRPr="00261471">
        <w:rPr>
          <w:bCs/>
          <w:sz w:val="28"/>
          <w:szCs w:val="28"/>
          <w:lang w:val="uk-UA" w:eastAsia="en-US"/>
        </w:rPr>
        <w:t>;</w:t>
      </w:r>
    </w:p>
    <w:p w:rsidR="00883461" w:rsidRPr="00261471" w:rsidRDefault="00F20D89" w:rsidP="003A593B">
      <w:pPr>
        <w:ind w:firstLine="709"/>
        <w:jc w:val="both"/>
        <w:rPr>
          <w:rFonts w:eastAsia="Calibri"/>
          <w:sz w:val="28"/>
          <w:szCs w:val="28"/>
          <w:lang w:val="uk-UA" w:eastAsia="en-US"/>
        </w:rPr>
      </w:pPr>
      <w:r w:rsidRPr="00261471">
        <w:rPr>
          <w:rFonts w:eastAsia="Calibri"/>
          <w:sz w:val="28"/>
          <w:szCs w:val="28"/>
          <w:lang w:val="uk-UA" w:eastAsia="en-US"/>
        </w:rPr>
        <w:t>9) п</w:t>
      </w:r>
      <w:r w:rsidR="00883461" w:rsidRPr="00261471">
        <w:rPr>
          <w:rFonts w:eastAsia="Calibri"/>
          <w:sz w:val="28"/>
          <w:szCs w:val="28"/>
          <w:lang w:val="uk-UA" w:eastAsia="en-US"/>
        </w:rPr>
        <w:t xml:space="preserve">роведення організаційних заходів (семінари, </w:t>
      </w:r>
      <w:r w:rsidR="00BF7A09" w:rsidRPr="00261471">
        <w:rPr>
          <w:rFonts w:eastAsia="Calibri"/>
          <w:sz w:val="28"/>
          <w:szCs w:val="28"/>
          <w:lang w:val="uk-UA" w:eastAsia="en-US"/>
        </w:rPr>
        <w:t>«</w:t>
      </w:r>
      <w:r w:rsidR="00883461" w:rsidRPr="00261471">
        <w:rPr>
          <w:rFonts w:eastAsia="Calibri"/>
          <w:sz w:val="28"/>
          <w:szCs w:val="28"/>
          <w:lang w:val="uk-UA" w:eastAsia="en-US"/>
        </w:rPr>
        <w:t>круглі столи</w:t>
      </w:r>
      <w:r w:rsidR="00BF7A09" w:rsidRPr="00261471">
        <w:rPr>
          <w:rFonts w:eastAsia="Calibri"/>
          <w:sz w:val="28"/>
          <w:szCs w:val="28"/>
          <w:lang w:val="uk-UA" w:eastAsia="en-US"/>
        </w:rPr>
        <w:t>»</w:t>
      </w:r>
      <w:r w:rsidR="00883461" w:rsidRPr="00261471">
        <w:rPr>
          <w:rFonts w:eastAsia="Calibri"/>
          <w:sz w:val="28"/>
          <w:szCs w:val="28"/>
          <w:lang w:val="uk-UA" w:eastAsia="en-US"/>
        </w:rPr>
        <w:t>) за участю експортерів продукції та інших зацікавлених сторін з метою обговорення наявних програм підтримки торгівлі та експорту, а також шляхів їх удосконалення.</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Термін виконання</w:t>
      </w:r>
      <w:r w:rsidRPr="00261471">
        <w:rPr>
          <w:bCs/>
          <w:sz w:val="28"/>
          <w:szCs w:val="28"/>
          <w:lang w:val="uk-UA" w:eastAsia="en-US"/>
        </w:rPr>
        <w:t>: протягом року.</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Відповідальні виконавці</w:t>
      </w:r>
      <w:r w:rsidRPr="00261471">
        <w:rPr>
          <w:bCs/>
          <w:sz w:val="28"/>
          <w:szCs w:val="28"/>
          <w:lang w:val="uk-UA" w:eastAsia="en-US"/>
        </w:rPr>
        <w:t xml:space="preserve">: </w:t>
      </w:r>
      <w:r w:rsidR="00F20D89" w:rsidRPr="00261471">
        <w:rPr>
          <w:bCs/>
          <w:sz w:val="28"/>
          <w:szCs w:val="28"/>
          <w:lang w:val="uk-UA" w:eastAsia="en-US"/>
        </w:rPr>
        <w:t xml:space="preserve">Департаменти обласної державної адміністрації: розвитку економіки, розвитку сільського господарства та зрошення, </w:t>
      </w:r>
      <w:r w:rsidRPr="00261471">
        <w:rPr>
          <w:bCs/>
          <w:sz w:val="28"/>
          <w:szCs w:val="28"/>
          <w:lang w:val="uk-UA" w:eastAsia="en-US"/>
        </w:rPr>
        <w:t>управління «Офіс інвестицій та розвитку експорту» обласної державної адміністрації</w:t>
      </w:r>
      <w:r w:rsidR="00F20D89" w:rsidRPr="00261471">
        <w:rPr>
          <w:bCs/>
          <w:sz w:val="28"/>
          <w:szCs w:val="28"/>
          <w:lang w:val="uk-UA" w:eastAsia="en-US"/>
        </w:rPr>
        <w:t>;</w:t>
      </w:r>
    </w:p>
    <w:p w:rsidR="00883461" w:rsidRPr="00261471" w:rsidRDefault="00F20D89" w:rsidP="003A593B">
      <w:pPr>
        <w:ind w:firstLine="709"/>
        <w:jc w:val="both"/>
        <w:rPr>
          <w:rFonts w:eastAsia="Calibri"/>
          <w:sz w:val="28"/>
          <w:szCs w:val="28"/>
          <w:lang w:val="uk-UA" w:eastAsia="en-US"/>
        </w:rPr>
      </w:pPr>
      <w:r w:rsidRPr="00261471">
        <w:rPr>
          <w:rFonts w:eastAsia="Calibri"/>
          <w:sz w:val="28"/>
          <w:szCs w:val="28"/>
          <w:lang w:val="uk-UA" w:eastAsia="en-US"/>
        </w:rPr>
        <w:t>10) с</w:t>
      </w:r>
      <w:r w:rsidR="00883461" w:rsidRPr="00261471">
        <w:rPr>
          <w:rFonts w:eastAsia="Calibri"/>
          <w:sz w:val="28"/>
          <w:szCs w:val="28"/>
          <w:lang w:val="uk-UA" w:eastAsia="en-US"/>
        </w:rPr>
        <w:t>прияння налагодженню пошуку міжнародних партнерів з метою долучення їх до діючих кластерів за участю підприємств промислового сектору області.</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Термін виконання</w:t>
      </w:r>
      <w:r w:rsidRPr="00261471">
        <w:rPr>
          <w:bCs/>
          <w:sz w:val="28"/>
          <w:szCs w:val="28"/>
          <w:lang w:val="uk-UA" w:eastAsia="en-US"/>
        </w:rPr>
        <w:t>: протягом року.</w:t>
      </w:r>
    </w:p>
    <w:p w:rsidR="00883461" w:rsidRPr="00261471" w:rsidRDefault="00883461" w:rsidP="003A593B">
      <w:pPr>
        <w:tabs>
          <w:tab w:val="left" w:pos="1134"/>
        </w:tabs>
        <w:ind w:firstLine="709"/>
        <w:jc w:val="both"/>
        <w:rPr>
          <w:bCs/>
          <w:sz w:val="28"/>
          <w:szCs w:val="28"/>
          <w:lang w:val="uk-UA" w:eastAsia="en-US"/>
        </w:rPr>
      </w:pPr>
      <w:r w:rsidRPr="00261471">
        <w:rPr>
          <w:bCs/>
          <w:i/>
          <w:sz w:val="28"/>
          <w:szCs w:val="28"/>
          <w:lang w:val="uk-UA" w:eastAsia="en-US"/>
        </w:rPr>
        <w:t>Відповідальні виконавці</w:t>
      </w:r>
      <w:r w:rsidRPr="00261471">
        <w:rPr>
          <w:bCs/>
          <w:sz w:val="28"/>
          <w:szCs w:val="28"/>
          <w:lang w:val="uk-UA" w:eastAsia="en-US"/>
        </w:rPr>
        <w:t xml:space="preserve">: </w:t>
      </w:r>
      <w:r w:rsidR="00F20D89" w:rsidRPr="00261471">
        <w:rPr>
          <w:bCs/>
          <w:sz w:val="28"/>
          <w:szCs w:val="28"/>
          <w:lang w:val="uk-UA" w:eastAsia="en-US"/>
        </w:rPr>
        <w:t xml:space="preserve">Департаменти обласної державної адміністрації: розвитку економіки, розвитку сільського господарства та зрошення, </w:t>
      </w:r>
      <w:r w:rsidRPr="00261471">
        <w:rPr>
          <w:bCs/>
          <w:sz w:val="28"/>
          <w:szCs w:val="28"/>
          <w:lang w:val="uk-UA" w:eastAsia="en-US"/>
        </w:rPr>
        <w:t>управління «Офіс інвестицій та розвитку експорту» обласної державної адміністрації</w:t>
      </w:r>
      <w:r w:rsidR="00F20D89" w:rsidRPr="00261471">
        <w:rPr>
          <w:bCs/>
          <w:sz w:val="28"/>
          <w:szCs w:val="28"/>
          <w:lang w:val="uk-UA" w:eastAsia="en-US"/>
        </w:rPr>
        <w:t>;</w:t>
      </w:r>
    </w:p>
    <w:p w:rsidR="0091021F" w:rsidRPr="00261471" w:rsidRDefault="007A71FA" w:rsidP="003A593B">
      <w:pPr>
        <w:shd w:val="clear" w:color="auto" w:fill="FFFFFF"/>
        <w:tabs>
          <w:tab w:val="left" w:pos="993"/>
        </w:tabs>
        <w:ind w:firstLine="709"/>
        <w:jc w:val="both"/>
        <w:rPr>
          <w:sz w:val="28"/>
          <w:szCs w:val="28"/>
          <w:lang w:val="uk-UA"/>
        </w:rPr>
      </w:pPr>
      <w:r w:rsidRPr="00261471">
        <w:rPr>
          <w:sz w:val="28"/>
          <w:szCs w:val="28"/>
          <w:lang w:val="uk-UA"/>
        </w:rPr>
        <w:t>11</w:t>
      </w:r>
      <w:r w:rsidR="0091021F" w:rsidRPr="00261471">
        <w:rPr>
          <w:sz w:val="28"/>
          <w:szCs w:val="28"/>
          <w:lang w:val="uk-UA"/>
        </w:rPr>
        <w:t>) сприяння суб’єктам господарювання в отриманні коштів державн</w:t>
      </w:r>
      <w:r w:rsidR="00BF7A09" w:rsidRPr="00261471">
        <w:rPr>
          <w:sz w:val="28"/>
          <w:szCs w:val="28"/>
          <w:lang w:val="uk-UA"/>
        </w:rPr>
        <w:t>ої</w:t>
      </w:r>
      <w:r w:rsidR="0091021F" w:rsidRPr="00261471">
        <w:rPr>
          <w:sz w:val="28"/>
          <w:szCs w:val="28"/>
          <w:lang w:val="uk-UA"/>
        </w:rPr>
        <w:t xml:space="preserve"> підтрим</w:t>
      </w:r>
      <w:r w:rsidR="00BF7A09" w:rsidRPr="00261471">
        <w:rPr>
          <w:sz w:val="28"/>
          <w:szCs w:val="28"/>
          <w:lang w:val="uk-UA"/>
        </w:rPr>
        <w:t>ки</w:t>
      </w:r>
      <w:r w:rsidR="0091021F" w:rsidRPr="00261471">
        <w:rPr>
          <w:sz w:val="28"/>
          <w:szCs w:val="28"/>
          <w:lang w:val="uk-UA"/>
        </w:rPr>
        <w:t>, кредитних коштів та</w:t>
      </w:r>
      <w:r w:rsidR="00BF7A09" w:rsidRPr="00261471">
        <w:rPr>
          <w:sz w:val="28"/>
          <w:szCs w:val="28"/>
          <w:lang w:val="uk-UA"/>
        </w:rPr>
        <w:t xml:space="preserve"> коштів</w:t>
      </w:r>
      <w:r w:rsidR="0091021F" w:rsidRPr="00261471">
        <w:rPr>
          <w:sz w:val="28"/>
          <w:szCs w:val="28"/>
          <w:lang w:val="uk-UA"/>
        </w:rPr>
        <w:t xml:space="preserve"> про</w:t>
      </w:r>
      <w:r w:rsidR="00BF7A09" w:rsidRPr="00261471">
        <w:rPr>
          <w:sz w:val="28"/>
          <w:szCs w:val="28"/>
          <w:lang w:val="uk-UA"/>
        </w:rPr>
        <w:t>є</w:t>
      </w:r>
      <w:r w:rsidR="0091021F" w:rsidRPr="00261471">
        <w:rPr>
          <w:sz w:val="28"/>
          <w:szCs w:val="28"/>
          <w:lang w:val="uk-UA"/>
        </w:rPr>
        <w:t xml:space="preserve">ктів міжнародної технічної допомоги на придбання обладнання для: переробки сільськогосподарської продукції, збільшення асортименту крафтової продукції, передпродажної обробки продукції, а також на впровадження міжнародних систем якості та безпечності продукції; </w:t>
      </w:r>
    </w:p>
    <w:p w:rsidR="0091021F" w:rsidRPr="00261471" w:rsidRDefault="0091021F" w:rsidP="003A593B">
      <w:pPr>
        <w:shd w:val="clear" w:color="auto" w:fill="FFFFFF"/>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91021F" w:rsidRPr="00261471" w:rsidRDefault="0091021F" w:rsidP="003A593B">
      <w:pPr>
        <w:shd w:val="clear" w:color="auto" w:fill="FFFFFF"/>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сільського господарства та зрошення обласної державної адміністрації, </w:t>
      </w:r>
      <w:r w:rsidRPr="00261471">
        <w:rPr>
          <w:iCs/>
          <w:sz w:val="28"/>
          <w:szCs w:val="28"/>
          <w:lang w:val="uk-UA"/>
        </w:rPr>
        <w:t>Обласний фонд підтримки індивідуального житлового будівництва на селі</w:t>
      </w:r>
      <w:r w:rsidR="007A71FA" w:rsidRPr="00261471">
        <w:rPr>
          <w:iCs/>
          <w:sz w:val="28"/>
          <w:szCs w:val="28"/>
          <w:lang w:val="uk-UA"/>
        </w:rPr>
        <w:t>;</w:t>
      </w:r>
    </w:p>
    <w:p w:rsidR="0091021F" w:rsidRPr="00261471" w:rsidRDefault="007A71FA" w:rsidP="003A593B">
      <w:pPr>
        <w:shd w:val="clear" w:color="auto" w:fill="FFFFFF"/>
        <w:tabs>
          <w:tab w:val="left" w:pos="993"/>
        </w:tabs>
        <w:ind w:firstLine="709"/>
        <w:jc w:val="both"/>
        <w:rPr>
          <w:sz w:val="28"/>
          <w:szCs w:val="28"/>
          <w:lang w:val="uk-UA"/>
        </w:rPr>
      </w:pPr>
      <w:r w:rsidRPr="00261471">
        <w:rPr>
          <w:sz w:val="28"/>
          <w:szCs w:val="28"/>
          <w:lang w:val="uk-UA"/>
        </w:rPr>
        <w:t>12</w:t>
      </w:r>
      <w:r w:rsidR="0091021F" w:rsidRPr="00261471">
        <w:rPr>
          <w:sz w:val="28"/>
          <w:szCs w:val="28"/>
          <w:lang w:val="uk-UA"/>
        </w:rPr>
        <w:t xml:space="preserve">) сприяння проведенню зустрічей, форумів та інших заходів за участю місцевих суб’єктів харчової переробної галузі, представників влади та бізнесу, з метою залучення інвестицій і грантових коштів </w:t>
      </w:r>
      <w:r w:rsidR="00BF7A09" w:rsidRPr="00261471">
        <w:rPr>
          <w:sz w:val="28"/>
          <w:szCs w:val="28"/>
          <w:lang w:val="uk-UA"/>
        </w:rPr>
        <w:t>для</w:t>
      </w:r>
      <w:r w:rsidR="0091021F" w:rsidRPr="00261471">
        <w:rPr>
          <w:sz w:val="28"/>
          <w:szCs w:val="28"/>
          <w:lang w:val="uk-UA"/>
        </w:rPr>
        <w:t xml:space="preserve"> підтримк</w:t>
      </w:r>
      <w:r w:rsidR="00BF7A09" w:rsidRPr="00261471">
        <w:rPr>
          <w:sz w:val="28"/>
          <w:szCs w:val="28"/>
          <w:lang w:val="uk-UA"/>
        </w:rPr>
        <w:t>и</w:t>
      </w:r>
      <w:r w:rsidR="0091021F" w:rsidRPr="00261471">
        <w:rPr>
          <w:sz w:val="28"/>
          <w:szCs w:val="28"/>
          <w:lang w:val="uk-UA"/>
        </w:rPr>
        <w:t xml:space="preserve"> місцевих товаровиробників.</w:t>
      </w:r>
    </w:p>
    <w:p w:rsidR="0091021F" w:rsidRPr="00261471" w:rsidRDefault="0091021F" w:rsidP="003A593B">
      <w:pPr>
        <w:shd w:val="clear" w:color="auto" w:fill="FFFFFF"/>
        <w:tabs>
          <w:tab w:val="left" w:pos="993"/>
        </w:tabs>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91021F" w:rsidRPr="00261471" w:rsidRDefault="0091021F"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сільського господарства та зрошення обласної державної адміністрації</w:t>
      </w:r>
      <w:r w:rsidR="00BF7A09" w:rsidRPr="00261471">
        <w:rPr>
          <w:sz w:val="28"/>
          <w:szCs w:val="28"/>
          <w:lang w:val="uk-UA"/>
        </w:rPr>
        <w:t>,</w:t>
      </w:r>
      <w:r w:rsidRPr="00261471">
        <w:rPr>
          <w:sz w:val="28"/>
          <w:szCs w:val="28"/>
          <w:lang w:val="uk-UA"/>
        </w:rPr>
        <w:t xml:space="preserve"> Херсонська торгово-промислова палата, підприємства харчової промисловості області.</w:t>
      </w:r>
    </w:p>
    <w:p w:rsidR="0091021F" w:rsidRPr="00261471" w:rsidRDefault="007A71FA" w:rsidP="003A593B">
      <w:pPr>
        <w:ind w:firstLine="709"/>
        <w:jc w:val="both"/>
        <w:rPr>
          <w:sz w:val="28"/>
          <w:szCs w:val="28"/>
          <w:lang w:val="uk-UA"/>
        </w:rPr>
      </w:pPr>
      <w:r w:rsidRPr="00261471">
        <w:rPr>
          <w:sz w:val="28"/>
          <w:szCs w:val="28"/>
          <w:lang w:val="uk-UA"/>
        </w:rPr>
        <w:t>13</w:t>
      </w:r>
      <w:r w:rsidR="0091021F" w:rsidRPr="00261471">
        <w:rPr>
          <w:sz w:val="28"/>
          <w:szCs w:val="28"/>
          <w:lang w:val="uk-UA"/>
        </w:rPr>
        <w:t>)</w:t>
      </w:r>
      <w:r w:rsidRPr="00261471">
        <w:rPr>
          <w:sz w:val="28"/>
          <w:szCs w:val="28"/>
          <w:lang w:val="uk-UA"/>
        </w:rPr>
        <w:t> </w:t>
      </w:r>
      <w:r w:rsidR="0091021F" w:rsidRPr="00261471">
        <w:rPr>
          <w:sz w:val="28"/>
          <w:szCs w:val="28"/>
          <w:lang w:val="uk-UA"/>
        </w:rPr>
        <w:t>створення демонстраційних зразків інноваційної продукції для представлення потенційни</w:t>
      </w:r>
      <w:r w:rsidR="00BF7A09" w:rsidRPr="00261471">
        <w:rPr>
          <w:sz w:val="28"/>
          <w:szCs w:val="28"/>
          <w:lang w:val="uk-UA"/>
        </w:rPr>
        <w:t>м</w:t>
      </w:r>
      <w:r w:rsidR="0091021F" w:rsidRPr="00261471">
        <w:rPr>
          <w:sz w:val="28"/>
          <w:szCs w:val="28"/>
          <w:lang w:val="uk-UA"/>
        </w:rPr>
        <w:t xml:space="preserve"> інвесторам.</w:t>
      </w:r>
    </w:p>
    <w:p w:rsidR="0091021F" w:rsidRPr="00261471" w:rsidRDefault="0091021F" w:rsidP="003A593B">
      <w:pPr>
        <w:shd w:val="clear" w:color="auto" w:fill="FFFFFF"/>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91021F" w:rsidRPr="00261471" w:rsidRDefault="0091021F" w:rsidP="003A593B">
      <w:pPr>
        <w:shd w:val="clear" w:color="auto" w:fill="FFFFFF"/>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Департамент розвитку сільського господарства та зрошення обласної державної адміністрації, Херсонська торгово-промислова палата, підприємства харчової промисловості області.</w:t>
      </w:r>
    </w:p>
    <w:p w:rsidR="00A32865" w:rsidRPr="00261471" w:rsidRDefault="00A32865" w:rsidP="003A593B">
      <w:pPr>
        <w:ind w:firstLine="709"/>
        <w:jc w:val="both"/>
        <w:rPr>
          <w:sz w:val="28"/>
          <w:szCs w:val="28"/>
          <w:lang w:val="uk-UA"/>
        </w:rPr>
      </w:pPr>
    </w:p>
    <w:p w:rsidR="00A32865" w:rsidRPr="00261471" w:rsidRDefault="00A32865" w:rsidP="003A593B">
      <w:pPr>
        <w:ind w:firstLine="709"/>
        <w:jc w:val="both"/>
        <w:rPr>
          <w:b/>
          <w:i/>
          <w:sz w:val="28"/>
          <w:szCs w:val="28"/>
          <w:u w:val="single"/>
          <w:lang w:val="uk-UA"/>
        </w:rPr>
      </w:pPr>
      <w:r w:rsidRPr="00261471">
        <w:rPr>
          <w:b/>
          <w:i/>
          <w:sz w:val="28"/>
          <w:szCs w:val="28"/>
          <w:u w:val="single"/>
          <w:lang w:val="uk-UA"/>
        </w:rPr>
        <w:t>Очікувані результати</w:t>
      </w:r>
      <w:r w:rsidR="0091021F" w:rsidRPr="00261471">
        <w:rPr>
          <w:b/>
          <w:i/>
          <w:sz w:val="28"/>
          <w:szCs w:val="28"/>
          <w:u w:val="single"/>
          <w:lang w:val="uk-UA"/>
        </w:rPr>
        <w:t>:</w:t>
      </w:r>
    </w:p>
    <w:p w:rsidR="008276A9" w:rsidRPr="00261471" w:rsidRDefault="008276A9" w:rsidP="003A593B">
      <w:pPr>
        <w:ind w:firstLine="709"/>
        <w:jc w:val="both"/>
        <w:rPr>
          <w:bCs/>
          <w:sz w:val="28"/>
          <w:szCs w:val="28"/>
          <w:lang w:val="uk-UA"/>
        </w:rPr>
      </w:pPr>
      <w:r w:rsidRPr="00261471">
        <w:rPr>
          <w:bCs/>
          <w:sz w:val="28"/>
          <w:szCs w:val="28"/>
          <w:lang w:val="uk-UA"/>
        </w:rPr>
        <w:t>- досягнення індексу промислової продукції</w:t>
      </w:r>
      <w:r w:rsidR="00BF7A09" w:rsidRPr="00261471">
        <w:rPr>
          <w:bCs/>
          <w:sz w:val="28"/>
          <w:szCs w:val="28"/>
          <w:lang w:val="uk-UA"/>
        </w:rPr>
        <w:t xml:space="preserve"> – </w:t>
      </w:r>
      <w:r w:rsidRPr="00261471">
        <w:rPr>
          <w:bCs/>
          <w:sz w:val="28"/>
          <w:szCs w:val="28"/>
          <w:lang w:val="uk-UA"/>
        </w:rPr>
        <w:t>101,4%;</w:t>
      </w:r>
    </w:p>
    <w:p w:rsidR="008276A9" w:rsidRPr="00261471" w:rsidRDefault="008276A9" w:rsidP="003A593B">
      <w:pPr>
        <w:ind w:firstLine="709"/>
        <w:jc w:val="both"/>
        <w:rPr>
          <w:bCs/>
          <w:sz w:val="28"/>
          <w:szCs w:val="28"/>
          <w:lang w:val="uk-UA"/>
        </w:rPr>
      </w:pPr>
      <w:r w:rsidRPr="00261471">
        <w:rPr>
          <w:bCs/>
          <w:sz w:val="28"/>
          <w:szCs w:val="28"/>
          <w:lang w:val="uk-UA"/>
        </w:rPr>
        <w:t>- забезпечення обсягу реалізованої промислової продукції (товарів, послуг)</w:t>
      </w:r>
      <w:r w:rsidR="00BF7A09" w:rsidRPr="00261471">
        <w:rPr>
          <w:bCs/>
          <w:sz w:val="28"/>
          <w:szCs w:val="28"/>
          <w:lang w:val="uk-UA"/>
        </w:rPr>
        <w:t xml:space="preserve"> –</w:t>
      </w:r>
      <w:r w:rsidRPr="00261471">
        <w:rPr>
          <w:bCs/>
          <w:sz w:val="28"/>
          <w:szCs w:val="28"/>
          <w:lang w:val="uk-UA"/>
        </w:rPr>
        <w:t xml:space="preserve"> 40,0 млрд грн</w:t>
      </w:r>
      <w:r w:rsidR="00EB05FB" w:rsidRPr="00261471">
        <w:rPr>
          <w:bCs/>
          <w:sz w:val="28"/>
          <w:szCs w:val="28"/>
          <w:lang w:val="uk-UA"/>
        </w:rPr>
        <w:t xml:space="preserve"> (+</w:t>
      </w:r>
      <w:r w:rsidRPr="00261471">
        <w:rPr>
          <w:bCs/>
          <w:sz w:val="28"/>
          <w:szCs w:val="28"/>
          <w:lang w:val="uk-UA"/>
        </w:rPr>
        <w:t xml:space="preserve"> 3,0 млрд грн </w:t>
      </w:r>
      <w:r w:rsidR="00EB05FB" w:rsidRPr="00261471">
        <w:rPr>
          <w:bCs/>
          <w:sz w:val="28"/>
          <w:szCs w:val="28"/>
          <w:lang w:val="uk-UA"/>
        </w:rPr>
        <w:t>до</w:t>
      </w:r>
      <w:r w:rsidRPr="00261471">
        <w:rPr>
          <w:bCs/>
          <w:sz w:val="28"/>
          <w:szCs w:val="28"/>
          <w:lang w:val="uk-UA"/>
        </w:rPr>
        <w:t xml:space="preserve"> очікуван</w:t>
      </w:r>
      <w:r w:rsidR="00EB05FB" w:rsidRPr="00261471">
        <w:rPr>
          <w:bCs/>
          <w:sz w:val="28"/>
          <w:szCs w:val="28"/>
          <w:lang w:val="uk-UA"/>
        </w:rPr>
        <w:t>ого</w:t>
      </w:r>
      <w:r w:rsidRPr="00261471">
        <w:rPr>
          <w:bCs/>
          <w:sz w:val="28"/>
          <w:szCs w:val="28"/>
          <w:lang w:val="uk-UA"/>
        </w:rPr>
        <w:t xml:space="preserve"> показник</w:t>
      </w:r>
      <w:r w:rsidR="00EB05FB" w:rsidRPr="00261471">
        <w:rPr>
          <w:bCs/>
          <w:sz w:val="28"/>
          <w:szCs w:val="28"/>
          <w:lang w:val="uk-UA"/>
        </w:rPr>
        <w:t>а</w:t>
      </w:r>
      <w:r w:rsidRPr="00261471">
        <w:rPr>
          <w:bCs/>
          <w:sz w:val="28"/>
          <w:szCs w:val="28"/>
          <w:lang w:val="uk-UA"/>
        </w:rPr>
        <w:t xml:space="preserve"> 2021 року</w:t>
      </w:r>
      <w:r w:rsidR="00EB05FB" w:rsidRPr="00261471">
        <w:rPr>
          <w:bCs/>
          <w:sz w:val="28"/>
          <w:szCs w:val="28"/>
          <w:lang w:val="uk-UA"/>
        </w:rPr>
        <w:t>)</w:t>
      </w:r>
      <w:r w:rsidRPr="00261471">
        <w:rPr>
          <w:bCs/>
          <w:sz w:val="28"/>
          <w:szCs w:val="28"/>
          <w:lang w:val="uk-UA"/>
        </w:rPr>
        <w:t>;</w:t>
      </w:r>
    </w:p>
    <w:p w:rsidR="0091021F" w:rsidRPr="00261471" w:rsidRDefault="0091021F" w:rsidP="003A593B">
      <w:pPr>
        <w:ind w:firstLine="709"/>
        <w:jc w:val="both"/>
        <w:rPr>
          <w:bCs/>
          <w:sz w:val="28"/>
          <w:szCs w:val="28"/>
          <w:lang w:val="uk-UA"/>
        </w:rPr>
      </w:pPr>
      <w:r w:rsidRPr="00261471">
        <w:rPr>
          <w:bCs/>
          <w:sz w:val="28"/>
          <w:szCs w:val="28"/>
          <w:lang w:val="uk-UA"/>
        </w:rPr>
        <w:t xml:space="preserve">- збільшення індексу промислової продукції з виробництва харчових продуктів та напоїв на 7,5% та досягнення рівня </w:t>
      </w:r>
      <w:r w:rsidRPr="00261471">
        <w:rPr>
          <w:sz w:val="28"/>
          <w:szCs w:val="28"/>
          <w:lang w:val="uk-UA"/>
        </w:rPr>
        <w:t>100,1</w:t>
      </w:r>
      <w:r w:rsidRPr="00261471">
        <w:rPr>
          <w:bCs/>
          <w:sz w:val="28"/>
          <w:szCs w:val="28"/>
          <w:lang w:val="uk-UA"/>
        </w:rPr>
        <w:t xml:space="preserve">%; </w:t>
      </w:r>
    </w:p>
    <w:p w:rsidR="00EB05FB" w:rsidRPr="00261471" w:rsidRDefault="0091021F" w:rsidP="003A593B">
      <w:pPr>
        <w:ind w:firstLine="709"/>
        <w:jc w:val="both"/>
        <w:rPr>
          <w:bCs/>
          <w:sz w:val="28"/>
          <w:szCs w:val="28"/>
          <w:lang w:val="uk-UA"/>
        </w:rPr>
      </w:pPr>
      <w:r w:rsidRPr="00261471">
        <w:rPr>
          <w:bCs/>
          <w:sz w:val="28"/>
          <w:szCs w:val="28"/>
          <w:lang w:val="uk-UA"/>
        </w:rPr>
        <w:t>- збільшення обсягу реалізованої агропродукції з доданою вартістю на 2,5%</w:t>
      </w:r>
      <w:r w:rsidR="00EB05FB" w:rsidRPr="00261471">
        <w:rPr>
          <w:bCs/>
          <w:sz w:val="28"/>
          <w:szCs w:val="28"/>
          <w:lang w:val="uk-UA"/>
        </w:rPr>
        <w:t>;</w:t>
      </w:r>
    </w:p>
    <w:p w:rsidR="00EB05FB" w:rsidRPr="00261471" w:rsidRDefault="0091021F" w:rsidP="003A593B">
      <w:pPr>
        <w:ind w:firstLine="709"/>
        <w:jc w:val="both"/>
        <w:rPr>
          <w:bCs/>
          <w:sz w:val="28"/>
          <w:szCs w:val="28"/>
          <w:lang w:val="uk-UA"/>
        </w:rPr>
      </w:pPr>
      <w:r w:rsidRPr="00261471">
        <w:rPr>
          <w:bCs/>
          <w:sz w:val="28"/>
          <w:szCs w:val="28"/>
          <w:lang w:val="uk-UA"/>
        </w:rPr>
        <w:t xml:space="preserve">- збільшення обсягів експорту </w:t>
      </w:r>
      <w:bookmarkStart w:id="20" w:name="_Hlk85536293"/>
      <w:r w:rsidRPr="00261471">
        <w:rPr>
          <w:bCs/>
          <w:sz w:val="28"/>
          <w:szCs w:val="28"/>
          <w:lang w:val="uk-UA"/>
        </w:rPr>
        <w:t>агропродукції</w:t>
      </w:r>
      <w:bookmarkEnd w:id="20"/>
      <w:r w:rsidRPr="00261471">
        <w:rPr>
          <w:bCs/>
          <w:sz w:val="28"/>
          <w:szCs w:val="28"/>
          <w:lang w:val="uk-UA"/>
        </w:rPr>
        <w:t xml:space="preserve"> з доданою вартістю (зокрема нішевої та крафтової) на 3%</w:t>
      </w:r>
      <w:r w:rsidR="00EB05FB" w:rsidRPr="00261471">
        <w:rPr>
          <w:bCs/>
          <w:sz w:val="28"/>
          <w:szCs w:val="28"/>
          <w:lang w:val="uk-UA"/>
        </w:rPr>
        <w:t>;</w:t>
      </w:r>
    </w:p>
    <w:p w:rsidR="0091021F" w:rsidRPr="00261471" w:rsidRDefault="00EB05FB" w:rsidP="003A593B">
      <w:pPr>
        <w:ind w:firstLine="709"/>
        <w:jc w:val="both"/>
        <w:rPr>
          <w:bCs/>
          <w:sz w:val="28"/>
          <w:szCs w:val="28"/>
          <w:lang w:val="uk-UA"/>
        </w:rPr>
      </w:pPr>
      <w:r w:rsidRPr="00261471">
        <w:rPr>
          <w:bCs/>
          <w:sz w:val="28"/>
          <w:szCs w:val="28"/>
          <w:lang w:val="uk-UA"/>
        </w:rPr>
        <w:t>-</w:t>
      </w:r>
      <w:r w:rsidR="0091021F" w:rsidRPr="00261471">
        <w:rPr>
          <w:bCs/>
          <w:sz w:val="28"/>
          <w:szCs w:val="28"/>
          <w:lang w:val="uk-UA"/>
        </w:rPr>
        <w:t xml:space="preserve"> розширення експорту </w:t>
      </w:r>
      <w:r w:rsidRPr="00261471">
        <w:rPr>
          <w:bCs/>
          <w:sz w:val="28"/>
          <w:szCs w:val="28"/>
          <w:lang w:val="uk-UA"/>
        </w:rPr>
        <w:t xml:space="preserve">агропродукції </w:t>
      </w:r>
      <w:r w:rsidR="0091021F" w:rsidRPr="00261471">
        <w:rPr>
          <w:bCs/>
          <w:sz w:val="28"/>
          <w:szCs w:val="28"/>
          <w:lang w:val="uk-UA"/>
        </w:rPr>
        <w:t>з 69 країн до 78.</w:t>
      </w:r>
    </w:p>
    <w:p w:rsidR="0091021F" w:rsidRPr="00261471" w:rsidRDefault="0091021F" w:rsidP="003A593B">
      <w:pPr>
        <w:ind w:firstLine="709"/>
        <w:jc w:val="both"/>
        <w:rPr>
          <w:b/>
          <w:i/>
          <w:sz w:val="28"/>
          <w:szCs w:val="28"/>
          <w:u w:val="single"/>
          <w:lang w:val="uk-UA"/>
        </w:rPr>
      </w:pPr>
    </w:p>
    <w:p w:rsidR="00D6061F" w:rsidRPr="00261471" w:rsidRDefault="00D9128D" w:rsidP="003A593B">
      <w:pPr>
        <w:ind w:firstLine="709"/>
        <w:jc w:val="both"/>
        <w:rPr>
          <w:b/>
          <w:iCs/>
          <w:sz w:val="28"/>
          <w:szCs w:val="28"/>
          <w:lang w:val="uk-UA"/>
        </w:rPr>
      </w:pPr>
      <w:r w:rsidRPr="00261471">
        <w:rPr>
          <w:b/>
          <w:iCs/>
          <w:sz w:val="28"/>
          <w:szCs w:val="28"/>
          <w:lang w:val="uk-UA"/>
        </w:rPr>
        <w:t>2.3.</w:t>
      </w:r>
      <w:r w:rsidRPr="00261471">
        <w:rPr>
          <w:b/>
          <w:sz w:val="28"/>
          <w:szCs w:val="28"/>
          <w:lang w:val="uk-UA"/>
        </w:rPr>
        <w:t xml:space="preserve"> Створення умов для розвитку малого та середнього підприємництва. Регуляторна політика</w:t>
      </w:r>
    </w:p>
    <w:p w:rsidR="00AA1808" w:rsidRPr="00261471" w:rsidRDefault="00AA1808" w:rsidP="003A593B">
      <w:pPr>
        <w:ind w:firstLine="709"/>
        <w:jc w:val="both"/>
        <w:rPr>
          <w:sz w:val="28"/>
          <w:szCs w:val="28"/>
          <w:lang w:val="uk-UA"/>
        </w:rPr>
      </w:pPr>
      <w:r w:rsidRPr="00261471">
        <w:rPr>
          <w:sz w:val="28"/>
          <w:szCs w:val="28"/>
          <w:lang w:val="uk-UA"/>
        </w:rPr>
        <w:t>Малі та середні підприємства становлять більшу част</w:t>
      </w:r>
      <w:r w:rsidR="00BF7A09" w:rsidRPr="00261471">
        <w:rPr>
          <w:sz w:val="28"/>
          <w:szCs w:val="28"/>
          <w:lang w:val="uk-UA"/>
        </w:rPr>
        <w:t>ку</w:t>
      </w:r>
      <w:r w:rsidRPr="00261471">
        <w:rPr>
          <w:sz w:val="28"/>
          <w:szCs w:val="28"/>
          <w:lang w:val="uk-UA"/>
        </w:rPr>
        <w:t xml:space="preserve"> у структурі економіки області. Так, відповідно до статистичної звітності</w:t>
      </w:r>
      <w:r w:rsidR="00BF7A09" w:rsidRPr="00261471">
        <w:rPr>
          <w:sz w:val="28"/>
          <w:szCs w:val="28"/>
          <w:lang w:val="uk-UA"/>
        </w:rPr>
        <w:t>,</w:t>
      </w:r>
      <w:r w:rsidRPr="00261471">
        <w:rPr>
          <w:sz w:val="28"/>
          <w:szCs w:val="28"/>
          <w:lang w:val="uk-UA"/>
        </w:rPr>
        <w:t xml:space="preserve"> суб’єкти господарювання області – це 3 великих підприємства, 306 середніх</w:t>
      </w:r>
      <w:r w:rsidR="00BF7A09" w:rsidRPr="00261471">
        <w:rPr>
          <w:sz w:val="28"/>
          <w:szCs w:val="28"/>
          <w:lang w:val="uk-UA"/>
        </w:rPr>
        <w:t xml:space="preserve"> та</w:t>
      </w:r>
      <w:r w:rsidRPr="00261471">
        <w:rPr>
          <w:sz w:val="28"/>
          <w:szCs w:val="28"/>
          <w:lang w:val="uk-UA"/>
        </w:rPr>
        <w:t xml:space="preserve"> </w:t>
      </w:r>
      <w:r w:rsidR="008B7625" w:rsidRPr="00261471">
        <w:rPr>
          <w:sz w:val="28"/>
          <w:szCs w:val="28"/>
          <w:lang w:val="uk-UA"/>
        </w:rPr>
        <w:t xml:space="preserve">                         </w:t>
      </w:r>
      <w:r w:rsidRPr="00261471">
        <w:rPr>
          <w:sz w:val="28"/>
          <w:szCs w:val="28"/>
          <w:lang w:val="uk-UA"/>
        </w:rPr>
        <w:t xml:space="preserve">8202 малих. На податковому обліку в області </w:t>
      </w:r>
      <w:r w:rsidR="00BF7A09" w:rsidRPr="00261471">
        <w:rPr>
          <w:sz w:val="28"/>
          <w:szCs w:val="28"/>
          <w:lang w:val="uk-UA"/>
        </w:rPr>
        <w:t>перебуває</w:t>
      </w:r>
      <w:r w:rsidRPr="00261471">
        <w:rPr>
          <w:sz w:val="28"/>
          <w:szCs w:val="28"/>
          <w:lang w:val="uk-UA"/>
        </w:rPr>
        <w:t xml:space="preserve"> 41,7 тис. фізичних осіб</w:t>
      </w:r>
      <w:r w:rsidR="00BF7A09" w:rsidRPr="00261471">
        <w:rPr>
          <w:sz w:val="28"/>
          <w:szCs w:val="28"/>
          <w:lang w:val="uk-UA"/>
        </w:rPr>
        <w:t xml:space="preserve"> –</w:t>
      </w:r>
      <w:r w:rsidRPr="00261471">
        <w:rPr>
          <w:sz w:val="28"/>
          <w:szCs w:val="28"/>
          <w:lang w:val="uk-UA"/>
        </w:rPr>
        <w:t xml:space="preserve"> підприємців. </w:t>
      </w:r>
    </w:p>
    <w:p w:rsidR="00AA1808" w:rsidRPr="00261471" w:rsidRDefault="00AA1808" w:rsidP="003A593B">
      <w:pPr>
        <w:ind w:firstLine="709"/>
        <w:jc w:val="both"/>
        <w:rPr>
          <w:sz w:val="28"/>
          <w:szCs w:val="28"/>
          <w:lang w:val="uk-UA"/>
        </w:rPr>
      </w:pPr>
      <w:r w:rsidRPr="00261471">
        <w:rPr>
          <w:sz w:val="28"/>
          <w:szCs w:val="28"/>
          <w:lang w:val="uk-UA"/>
        </w:rPr>
        <w:t>Таким чином, сектор малого та середнього бізнесу складає 99,3% комерційних підприємств регіону. На вказаних підприємствах працюють 61,0% від загальної кількості найманих працівників по області.</w:t>
      </w:r>
    </w:p>
    <w:p w:rsidR="00AA1808" w:rsidRPr="00261471" w:rsidRDefault="00AA1808" w:rsidP="003A593B">
      <w:pPr>
        <w:ind w:firstLine="709"/>
        <w:jc w:val="both"/>
        <w:rPr>
          <w:sz w:val="28"/>
          <w:szCs w:val="28"/>
          <w:lang w:val="uk-UA"/>
        </w:rPr>
      </w:pPr>
    </w:p>
    <w:p w:rsidR="00AA1808" w:rsidRPr="00261471" w:rsidRDefault="002F0647" w:rsidP="003A593B">
      <w:pPr>
        <w:ind w:firstLine="709"/>
        <w:jc w:val="center"/>
        <w:rPr>
          <w:sz w:val="28"/>
          <w:szCs w:val="28"/>
          <w:lang w:val="uk-UA"/>
        </w:rPr>
      </w:pPr>
      <w:r w:rsidRPr="00261471">
        <w:rPr>
          <w:noProof/>
          <w:sz w:val="28"/>
          <w:szCs w:val="28"/>
          <w:lang w:val="uk-UA"/>
        </w:rPr>
        <w:drawing>
          <wp:inline distT="0" distB="0" distL="0" distR="0">
            <wp:extent cx="4069080" cy="380238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9080" cy="3802380"/>
                    </a:xfrm>
                    <a:prstGeom prst="rect">
                      <a:avLst/>
                    </a:prstGeom>
                    <a:noFill/>
                    <a:ln>
                      <a:noFill/>
                    </a:ln>
                  </pic:spPr>
                </pic:pic>
              </a:graphicData>
            </a:graphic>
          </wp:inline>
        </w:drawing>
      </w:r>
    </w:p>
    <w:p w:rsidR="00AA1808" w:rsidRPr="00261471" w:rsidRDefault="00AA1808" w:rsidP="003A593B">
      <w:pPr>
        <w:ind w:firstLine="709"/>
        <w:jc w:val="both"/>
        <w:rPr>
          <w:sz w:val="28"/>
          <w:szCs w:val="28"/>
          <w:lang w:val="uk-UA"/>
        </w:rPr>
      </w:pPr>
    </w:p>
    <w:p w:rsidR="00AA1808" w:rsidRPr="00261471" w:rsidRDefault="00AA1808" w:rsidP="003A593B">
      <w:pPr>
        <w:ind w:firstLine="709"/>
        <w:jc w:val="both"/>
        <w:rPr>
          <w:sz w:val="28"/>
          <w:szCs w:val="28"/>
          <w:lang w:val="uk-UA"/>
        </w:rPr>
      </w:pPr>
      <w:r w:rsidRPr="00261471">
        <w:rPr>
          <w:sz w:val="28"/>
          <w:szCs w:val="28"/>
          <w:lang w:val="uk-UA"/>
        </w:rPr>
        <w:t>З початку року кількість підприємств (юридичних осіб) збільшилася                     на 648 од. (+2,7%), кількість фізичних осіб</w:t>
      </w:r>
      <w:r w:rsidR="00BF7A09" w:rsidRPr="00261471">
        <w:rPr>
          <w:sz w:val="28"/>
          <w:szCs w:val="28"/>
          <w:lang w:val="uk-UA"/>
        </w:rPr>
        <w:t xml:space="preserve"> – </w:t>
      </w:r>
      <w:r w:rsidRPr="00261471">
        <w:rPr>
          <w:sz w:val="28"/>
          <w:szCs w:val="28"/>
          <w:lang w:val="uk-UA"/>
        </w:rPr>
        <w:t xml:space="preserve">підприємців зменшилася на </w:t>
      </w:r>
      <w:r w:rsidR="00BF7A09" w:rsidRPr="00261471">
        <w:rPr>
          <w:sz w:val="28"/>
          <w:szCs w:val="28"/>
          <w:lang w:val="uk-UA"/>
        </w:rPr>
        <w:t xml:space="preserve">                        </w:t>
      </w:r>
      <w:r w:rsidRPr="00261471">
        <w:rPr>
          <w:sz w:val="28"/>
          <w:szCs w:val="28"/>
          <w:lang w:val="uk-UA"/>
        </w:rPr>
        <w:t xml:space="preserve">1125 од. </w:t>
      </w:r>
    </w:p>
    <w:p w:rsidR="00AA1808" w:rsidRPr="00261471" w:rsidRDefault="00AA1808" w:rsidP="003A593B">
      <w:pPr>
        <w:ind w:firstLine="709"/>
        <w:jc w:val="both"/>
        <w:rPr>
          <w:sz w:val="28"/>
          <w:szCs w:val="28"/>
          <w:lang w:val="uk-UA"/>
        </w:rPr>
      </w:pPr>
      <w:r w:rsidRPr="00261471">
        <w:rPr>
          <w:sz w:val="28"/>
          <w:szCs w:val="28"/>
          <w:lang w:val="uk-UA"/>
        </w:rPr>
        <w:t>Найбільше підприємств у минулому та поточному ро</w:t>
      </w:r>
      <w:r w:rsidR="00BF7A09" w:rsidRPr="00261471">
        <w:rPr>
          <w:sz w:val="28"/>
          <w:szCs w:val="28"/>
          <w:lang w:val="uk-UA"/>
        </w:rPr>
        <w:t>ках</w:t>
      </w:r>
      <w:r w:rsidRPr="00261471">
        <w:rPr>
          <w:sz w:val="28"/>
          <w:szCs w:val="28"/>
          <w:lang w:val="uk-UA"/>
        </w:rPr>
        <w:t xml:space="preserve"> припинили свою діяльність у сферах складського господарства і транспорту, оптової торгівлі, телерадіомовлення. Основною причиною </w:t>
      </w:r>
      <w:r w:rsidR="00BF7A09" w:rsidRPr="00261471">
        <w:rPr>
          <w:sz w:val="28"/>
          <w:szCs w:val="28"/>
          <w:lang w:val="uk-UA"/>
        </w:rPr>
        <w:t xml:space="preserve">цього </w:t>
      </w:r>
      <w:r w:rsidRPr="00261471">
        <w:rPr>
          <w:sz w:val="28"/>
          <w:szCs w:val="28"/>
          <w:lang w:val="uk-UA"/>
        </w:rPr>
        <w:t>є наслідки карантинних обмежень, пов’язаних із</w:t>
      </w:r>
      <w:r w:rsidR="00BF7A09" w:rsidRPr="00261471">
        <w:rPr>
          <w:sz w:val="28"/>
          <w:szCs w:val="28"/>
          <w:lang w:val="uk-UA"/>
        </w:rPr>
        <w:t xml:space="preserve"> протидією</w:t>
      </w:r>
      <w:r w:rsidRPr="00261471">
        <w:rPr>
          <w:sz w:val="28"/>
          <w:szCs w:val="28"/>
          <w:lang w:val="uk-UA"/>
        </w:rPr>
        <w:t xml:space="preserve"> поширенн</w:t>
      </w:r>
      <w:r w:rsidR="00BF7A09" w:rsidRPr="00261471">
        <w:rPr>
          <w:sz w:val="28"/>
          <w:szCs w:val="28"/>
          <w:lang w:val="uk-UA"/>
        </w:rPr>
        <w:t>ю</w:t>
      </w:r>
      <w:r w:rsidRPr="00261471">
        <w:rPr>
          <w:sz w:val="28"/>
          <w:szCs w:val="28"/>
          <w:lang w:val="uk-UA"/>
        </w:rPr>
        <w:t xml:space="preserve"> на території України гострої респіраторної хвороби COVID-19.</w:t>
      </w:r>
    </w:p>
    <w:p w:rsidR="00AA1808" w:rsidRPr="00261471" w:rsidRDefault="00BF7A09" w:rsidP="003A593B">
      <w:pPr>
        <w:ind w:firstLine="709"/>
        <w:jc w:val="both"/>
        <w:rPr>
          <w:sz w:val="28"/>
          <w:szCs w:val="28"/>
          <w:lang w:val="uk-UA"/>
        </w:rPr>
      </w:pPr>
      <w:r w:rsidRPr="00261471">
        <w:rPr>
          <w:sz w:val="28"/>
          <w:szCs w:val="28"/>
          <w:lang w:val="uk-UA"/>
        </w:rPr>
        <w:t>Водно</w:t>
      </w:r>
      <w:r w:rsidR="00AA1808" w:rsidRPr="00261471">
        <w:rPr>
          <w:sz w:val="28"/>
          <w:szCs w:val="28"/>
          <w:lang w:val="uk-UA"/>
        </w:rPr>
        <w:t>час, активно реєструвалися фізичні особи</w:t>
      </w:r>
      <w:r w:rsidRPr="00261471">
        <w:rPr>
          <w:sz w:val="28"/>
          <w:szCs w:val="28"/>
          <w:lang w:val="uk-UA"/>
        </w:rPr>
        <w:t xml:space="preserve"> – </w:t>
      </w:r>
      <w:r w:rsidR="00AA1808" w:rsidRPr="00261471">
        <w:rPr>
          <w:sz w:val="28"/>
          <w:szCs w:val="28"/>
          <w:lang w:val="uk-UA"/>
        </w:rPr>
        <w:t>підприємці у сфері програмування, надання інформаційних послуг, доставки та охорони здоров’я.</w:t>
      </w:r>
    </w:p>
    <w:p w:rsidR="00AA1808" w:rsidRPr="00261471" w:rsidRDefault="00AA1808" w:rsidP="003A593B">
      <w:pPr>
        <w:ind w:firstLine="709"/>
        <w:jc w:val="both"/>
        <w:rPr>
          <w:sz w:val="28"/>
          <w:szCs w:val="28"/>
          <w:lang w:val="uk-UA"/>
        </w:rPr>
      </w:pPr>
      <w:r w:rsidRPr="00261471">
        <w:rPr>
          <w:sz w:val="28"/>
          <w:szCs w:val="28"/>
          <w:lang w:val="uk-UA"/>
        </w:rPr>
        <w:t xml:space="preserve">За територіальним зрізом найбільш привабливими для ведення бізнесу є м.Херсон (+500 од.) та території колишніх Скадовського (+63 од.), Олешківського (+15 од.), Білозерського (+15 од.), Чаплинського (+20 од.) районів. </w:t>
      </w:r>
    </w:p>
    <w:tbl>
      <w:tblPr>
        <w:tblpPr w:leftFromText="180" w:rightFromText="180" w:vertAnchor="text" w:horzAnchor="margin" w:tblpXSpec="center" w:tblpY="75"/>
        <w:tblW w:w="960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A0" w:firstRow="1" w:lastRow="0" w:firstColumn="1" w:lastColumn="0" w:noHBand="0" w:noVBand="0"/>
      </w:tblPr>
      <w:tblGrid>
        <w:gridCol w:w="4219"/>
        <w:gridCol w:w="1559"/>
        <w:gridCol w:w="1560"/>
        <w:gridCol w:w="1134"/>
        <w:gridCol w:w="1134"/>
      </w:tblGrid>
      <w:tr w:rsidR="00AA1808" w:rsidRPr="00261471" w:rsidTr="00827ECD">
        <w:trPr>
          <w:trHeight w:val="880"/>
        </w:trPr>
        <w:tc>
          <w:tcPr>
            <w:tcW w:w="4219" w:type="dxa"/>
            <w:tcBorders>
              <w:top w:val="single" w:sz="8" w:space="0" w:color="4BACC6"/>
              <w:left w:val="single" w:sz="8" w:space="0" w:color="4BACC6"/>
              <w:bottom w:val="single" w:sz="18" w:space="0" w:color="4BACC6"/>
              <w:right w:val="single" w:sz="8" w:space="0" w:color="4BACC6"/>
            </w:tcBorders>
            <w:shd w:val="clear" w:color="auto" w:fill="D2EAF1"/>
            <w:noWrap/>
            <w:vAlign w:val="center"/>
          </w:tcPr>
          <w:p w:rsidR="00AA1808" w:rsidRPr="00261471" w:rsidRDefault="00AA1808" w:rsidP="003A593B">
            <w:pPr>
              <w:ind w:firstLine="709"/>
              <w:jc w:val="center"/>
              <w:rPr>
                <w:b/>
                <w:bCs/>
                <w:sz w:val="28"/>
                <w:szCs w:val="28"/>
                <w:lang w:val="uk-UA"/>
              </w:rPr>
            </w:pPr>
            <w:r w:rsidRPr="00261471">
              <w:rPr>
                <w:b/>
                <w:bCs/>
                <w:sz w:val="28"/>
                <w:szCs w:val="28"/>
                <w:lang w:val="uk-UA"/>
              </w:rPr>
              <w:t>Назва показника</w:t>
            </w:r>
          </w:p>
        </w:tc>
        <w:tc>
          <w:tcPr>
            <w:tcW w:w="1559" w:type="dxa"/>
            <w:tcBorders>
              <w:top w:val="single" w:sz="8" w:space="0" w:color="4BACC6"/>
              <w:left w:val="single" w:sz="8" w:space="0" w:color="4BACC6"/>
              <w:bottom w:val="single" w:sz="18" w:space="0" w:color="4BACC6"/>
              <w:right w:val="single" w:sz="8" w:space="0" w:color="4BACC6"/>
            </w:tcBorders>
            <w:vAlign w:val="center"/>
          </w:tcPr>
          <w:p w:rsidR="00AA1808" w:rsidRPr="00261471" w:rsidRDefault="00AA1808" w:rsidP="00BF7A09">
            <w:pPr>
              <w:jc w:val="center"/>
              <w:rPr>
                <w:b/>
                <w:bCs/>
                <w:i/>
                <w:sz w:val="28"/>
                <w:szCs w:val="28"/>
                <w:lang w:val="uk-UA"/>
              </w:rPr>
            </w:pPr>
            <w:r w:rsidRPr="00261471">
              <w:rPr>
                <w:b/>
                <w:bCs/>
                <w:i/>
                <w:sz w:val="28"/>
                <w:szCs w:val="28"/>
                <w:lang w:val="uk-UA"/>
              </w:rPr>
              <w:t>2021</w:t>
            </w:r>
          </w:p>
        </w:tc>
        <w:tc>
          <w:tcPr>
            <w:tcW w:w="1560" w:type="dxa"/>
            <w:tcBorders>
              <w:top w:val="single" w:sz="8" w:space="0" w:color="4BACC6"/>
              <w:left w:val="single" w:sz="8" w:space="0" w:color="4BACC6"/>
              <w:bottom w:val="single" w:sz="18" w:space="0" w:color="4BACC6"/>
              <w:right w:val="single" w:sz="8" w:space="0" w:color="4BACC6"/>
            </w:tcBorders>
            <w:vAlign w:val="center"/>
          </w:tcPr>
          <w:p w:rsidR="00AA1808" w:rsidRPr="00261471" w:rsidRDefault="00AA1808" w:rsidP="00BF7A09">
            <w:pPr>
              <w:jc w:val="center"/>
              <w:rPr>
                <w:b/>
                <w:bCs/>
                <w:i/>
                <w:sz w:val="28"/>
                <w:szCs w:val="28"/>
                <w:lang w:val="uk-UA"/>
              </w:rPr>
            </w:pPr>
            <w:r w:rsidRPr="00261471">
              <w:rPr>
                <w:b/>
                <w:bCs/>
                <w:i/>
                <w:sz w:val="28"/>
                <w:szCs w:val="28"/>
                <w:lang w:val="uk-UA"/>
              </w:rPr>
              <w:t>2020</w:t>
            </w:r>
          </w:p>
        </w:tc>
        <w:tc>
          <w:tcPr>
            <w:tcW w:w="1134" w:type="dxa"/>
            <w:tcBorders>
              <w:top w:val="single" w:sz="8" w:space="0" w:color="4BACC6"/>
              <w:left w:val="single" w:sz="8" w:space="0" w:color="4BACC6"/>
              <w:bottom w:val="single" w:sz="18" w:space="0" w:color="4BACC6"/>
              <w:right w:val="single" w:sz="8" w:space="0" w:color="4BACC6"/>
            </w:tcBorders>
            <w:vAlign w:val="center"/>
          </w:tcPr>
          <w:p w:rsidR="00AA1808" w:rsidRPr="00261471" w:rsidRDefault="00AA1808" w:rsidP="00BF7A09">
            <w:pPr>
              <w:jc w:val="center"/>
              <w:rPr>
                <w:b/>
                <w:bCs/>
                <w:i/>
                <w:sz w:val="28"/>
                <w:szCs w:val="28"/>
                <w:lang w:val="uk-UA"/>
              </w:rPr>
            </w:pPr>
            <w:r w:rsidRPr="00261471">
              <w:rPr>
                <w:b/>
                <w:bCs/>
                <w:i/>
                <w:sz w:val="28"/>
                <w:szCs w:val="28"/>
                <w:lang w:val="uk-UA"/>
              </w:rPr>
              <w:t>2019</w:t>
            </w:r>
          </w:p>
        </w:tc>
        <w:tc>
          <w:tcPr>
            <w:tcW w:w="1134" w:type="dxa"/>
            <w:tcBorders>
              <w:top w:val="single" w:sz="8" w:space="0" w:color="4BACC6"/>
              <w:left w:val="single" w:sz="8" w:space="0" w:color="4BACC6"/>
              <w:bottom w:val="single" w:sz="18" w:space="0" w:color="4BACC6"/>
              <w:right w:val="single" w:sz="8" w:space="0" w:color="4BACC6"/>
            </w:tcBorders>
            <w:shd w:val="clear" w:color="auto" w:fill="FFFFFF"/>
            <w:vAlign w:val="center"/>
          </w:tcPr>
          <w:p w:rsidR="00AA1808" w:rsidRPr="00261471" w:rsidRDefault="00AA1808" w:rsidP="00BF7A09">
            <w:pPr>
              <w:jc w:val="center"/>
              <w:rPr>
                <w:b/>
                <w:bCs/>
                <w:i/>
                <w:sz w:val="28"/>
                <w:szCs w:val="28"/>
                <w:lang w:val="uk-UA"/>
              </w:rPr>
            </w:pPr>
            <w:r w:rsidRPr="00261471">
              <w:rPr>
                <w:b/>
                <w:bCs/>
                <w:i/>
                <w:sz w:val="28"/>
                <w:szCs w:val="28"/>
                <w:lang w:val="uk-UA"/>
              </w:rPr>
              <w:t>2018</w:t>
            </w:r>
          </w:p>
        </w:tc>
      </w:tr>
      <w:tr w:rsidR="00AA1808" w:rsidRPr="00261471" w:rsidTr="00827ECD">
        <w:trPr>
          <w:trHeight w:hRule="exact" w:val="350"/>
        </w:trPr>
        <w:tc>
          <w:tcPr>
            <w:tcW w:w="4219" w:type="dxa"/>
            <w:tcBorders>
              <w:top w:val="single" w:sz="8" w:space="0" w:color="4BACC6"/>
              <w:left w:val="single" w:sz="8" w:space="0" w:color="4BACC6"/>
              <w:bottom w:val="single" w:sz="8" w:space="0" w:color="4BACC6"/>
              <w:right w:val="single" w:sz="8" w:space="0" w:color="4BACC6"/>
            </w:tcBorders>
            <w:shd w:val="clear" w:color="auto" w:fill="D2EAF1"/>
            <w:noWrap/>
            <w:vAlign w:val="center"/>
          </w:tcPr>
          <w:p w:rsidR="00AA1808" w:rsidRPr="00261471" w:rsidRDefault="00AA1808" w:rsidP="00BF7A09">
            <w:pPr>
              <w:ind w:firstLine="567"/>
              <w:rPr>
                <w:b/>
                <w:bCs/>
                <w:sz w:val="28"/>
                <w:szCs w:val="28"/>
                <w:lang w:val="uk-UA"/>
              </w:rPr>
            </w:pPr>
            <w:r w:rsidRPr="00261471">
              <w:rPr>
                <w:b/>
                <w:bCs/>
                <w:sz w:val="28"/>
                <w:szCs w:val="28"/>
                <w:lang w:val="uk-UA"/>
              </w:rPr>
              <w:t>Кількість підприємств ФОП</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AA1808" w:rsidRPr="00261471" w:rsidRDefault="00AA1808" w:rsidP="00BA7230">
            <w:pPr>
              <w:jc w:val="center"/>
              <w:rPr>
                <w:b/>
                <w:bCs/>
                <w:sz w:val="28"/>
                <w:szCs w:val="28"/>
                <w:lang w:val="uk-UA"/>
              </w:rPr>
            </w:pPr>
          </w:p>
        </w:tc>
        <w:tc>
          <w:tcPr>
            <w:tcW w:w="1560" w:type="dxa"/>
            <w:tcBorders>
              <w:top w:val="single" w:sz="8" w:space="0" w:color="4BACC6"/>
              <w:left w:val="single" w:sz="8" w:space="0" w:color="4BACC6"/>
              <w:bottom w:val="single" w:sz="8" w:space="0" w:color="4BACC6"/>
              <w:right w:val="single" w:sz="8" w:space="0" w:color="4BACC6"/>
            </w:tcBorders>
            <w:shd w:val="clear" w:color="auto" w:fill="D2EAF1"/>
          </w:tcPr>
          <w:p w:rsidR="00AA1808" w:rsidRPr="00261471" w:rsidRDefault="00AA1808" w:rsidP="00BA7230">
            <w:pPr>
              <w:jc w:val="center"/>
              <w:rPr>
                <w:b/>
                <w:bCs/>
                <w:sz w:val="28"/>
                <w:szCs w:val="28"/>
                <w:lang w:val="uk-UA"/>
              </w:rPr>
            </w:pP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AA1808" w:rsidRPr="00261471" w:rsidRDefault="00AA1808" w:rsidP="00BA7230">
            <w:pPr>
              <w:jc w:val="center"/>
              <w:rPr>
                <w:b/>
                <w:bCs/>
                <w:sz w:val="28"/>
                <w:szCs w:val="28"/>
                <w:lang w:val="uk-UA"/>
              </w:rPr>
            </w:pPr>
            <w:r w:rsidRPr="00261471">
              <w:rPr>
                <w:b/>
                <w:bCs/>
                <w:sz w:val="28"/>
                <w:szCs w:val="28"/>
                <w:lang w:val="uk-UA"/>
              </w:rPr>
              <w:t>45 996</w:t>
            </w:r>
          </w:p>
        </w:tc>
        <w:tc>
          <w:tcPr>
            <w:tcW w:w="1134" w:type="dxa"/>
            <w:tcBorders>
              <w:top w:val="single" w:sz="8" w:space="0" w:color="4BACC6"/>
              <w:left w:val="single" w:sz="8" w:space="0" w:color="4BACC6"/>
              <w:bottom w:val="single" w:sz="8" w:space="0" w:color="4BACC6"/>
              <w:right w:val="single" w:sz="8" w:space="0" w:color="4BACC6"/>
            </w:tcBorders>
            <w:shd w:val="clear" w:color="auto" w:fill="DEEAF6"/>
            <w:vAlign w:val="center"/>
          </w:tcPr>
          <w:p w:rsidR="00AA1808" w:rsidRPr="00261471" w:rsidRDefault="00AA1808" w:rsidP="00BA7230">
            <w:pPr>
              <w:jc w:val="center"/>
              <w:rPr>
                <w:b/>
                <w:bCs/>
                <w:iCs/>
                <w:sz w:val="28"/>
                <w:szCs w:val="28"/>
                <w:lang w:val="uk-UA"/>
              </w:rPr>
            </w:pPr>
            <w:r w:rsidRPr="00261471">
              <w:rPr>
                <w:b/>
                <w:bCs/>
                <w:iCs/>
                <w:sz w:val="28"/>
                <w:szCs w:val="28"/>
                <w:lang w:val="uk-UA"/>
              </w:rPr>
              <w:t>44 379</w:t>
            </w:r>
          </w:p>
        </w:tc>
      </w:tr>
      <w:tr w:rsidR="00AA1808" w:rsidRPr="00261471" w:rsidTr="00827ECD">
        <w:trPr>
          <w:trHeight w:hRule="exact" w:val="350"/>
        </w:trPr>
        <w:tc>
          <w:tcPr>
            <w:tcW w:w="4219" w:type="dxa"/>
            <w:tcBorders>
              <w:top w:val="single" w:sz="8" w:space="0" w:color="4BACC6"/>
              <w:left w:val="single" w:sz="8" w:space="0" w:color="4BACC6"/>
              <w:bottom w:val="single" w:sz="8" w:space="0" w:color="4BACC6"/>
              <w:right w:val="single" w:sz="8" w:space="0" w:color="4BACC6"/>
            </w:tcBorders>
            <w:shd w:val="clear" w:color="auto" w:fill="D2EAF1"/>
            <w:noWrap/>
            <w:vAlign w:val="center"/>
          </w:tcPr>
          <w:p w:rsidR="00AA1808" w:rsidRPr="00261471" w:rsidRDefault="00AA1808" w:rsidP="00BF7A09">
            <w:pPr>
              <w:pStyle w:val="af2"/>
              <w:numPr>
                <w:ilvl w:val="0"/>
                <w:numId w:val="4"/>
              </w:numPr>
              <w:spacing w:after="0" w:line="240" w:lineRule="auto"/>
              <w:ind w:left="0" w:firstLine="567"/>
              <w:contextualSpacing/>
              <w:rPr>
                <w:rFonts w:ascii="Times New Roman" w:hAnsi="Times New Roman"/>
                <w:sz w:val="28"/>
                <w:szCs w:val="28"/>
              </w:rPr>
            </w:pPr>
            <w:r w:rsidRPr="00261471">
              <w:rPr>
                <w:rFonts w:ascii="Times New Roman" w:hAnsi="Times New Roman"/>
                <w:sz w:val="28"/>
                <w:szCs w:val="28"/>
              </w:rPr>
              <w:t>великі</w:t>
            </w:r>
          </w:p>
        </w:tc>
        <w:tc>
          <w:tcPr>
            <w:tcW w:w="1559" w:type="dxa"/>
            <w:tcBorders>
              <w:top w:val="single" w:sz="8" w:space="0" w:color="4BACC6"/>
              <w:left w:val="single" w:sz="8" w:space="0" w:color="4BACC6"/>
              <w:bottom w:val="single" w:sz="8" w:space="0" w:color="4BACC6"/>
              <w:right w:val="single" w:sz="8" w:space="0" w:color="4BACC6"/>
            </w:tcBorders>
          </w:tcPr>
          <w:p w:rsidR="00AA1808" w:rsidRPr="00261471" w:rsidRDefault="00AA1808" w:rsidP="00BA7230">
            <w:pPr>
              <w:ind w:firstLine="464"/>
              <w:jc w:val="center"/>
              <w:rPr>
                <w:sz w:val="28"/>
                <w:szCs w:val="28"/>
                <w:lang w:val="uk-UA"/>
              </w:rPr>
            </w:pPr>
            <w:r w:rsidRPr="00261471">
              <w:rPr>
                <w:sz w:val="28"/>
                <w:szCs w:val="28"/>
                <w:lang w:val="uk-UA"/>
              </w:rPr>
              <w:t>3*</w:t>
            </w:r>
          </w:p>
        </w:tc>
        <w:tc>
          <w:tcPr>
            <w:tcW w:w="1560" w:type="dxa"/>
            <w:tcBorders>
              <w:top w:val="single" w:sz="8" w:space="0" w:color="4BACC6"/>
              <w:left w:val="single" w:sz="8" w:space="0" w:color="4BACC6"/>
              <w:bottom w:val="single" w:sz="8" w:space="0" w:color="4BACC6"/>
              <w:right w:val="single" w:sz="8" w:space="0" w:color="4BACC6"/>
            </w:tcBorders>
          </w:tcPr>
          <w:p w:rsidR="00AA1808" w:rsidRPr="00261471" w:rsidRDefault="00AA1808" w:rsidP="00BA7230">
            <w:pPr>
              <w:ind w:firstLine="464"/>
              <w:jc w:val="center"/>
              <w:rPr>
                <w:sz w:val="28"/>
                <w:szCs w:val="28"/>
                <w:lang w:val="uk-UA"/>
              </w:rPr>
            </w:pPr>
            <w:r w:rsidRPr="00261471">
              <w:rPr>
                <w:sz w:val="28"/>
                <w:szCs w:val="28"/>
                <w:lang w:val="uk-UA"/>
              </w:rPr>
              <w:t>3*</w:t>
            </w:r>
          </w:p>
        </w:tc>
        <w:tc>
          <w:tcPr>
            <w:tcW w:w="1134" w:type="dxa"/>
            <w:tcBorders>
              <w:top w:val="single" w:sz="8" w:space="0" w:color="4BACC6"/>
              <w:left w:val="single" w:sz="8" w:space="0" w:color="4BACC6"/>
              <w:bottom w:val="single" w:sz="8" w:space="0" w:color="4BACC6"/>
              <w:right w:val="single" w:sz="8" w:space="0" w:color="4BACC6"/>
            </w:tcBorders>
            <w:vAlign w:val="center"/>
          </w:tcPr>
          <w:p w:rsidR="00AA1808" w:rsidRPr="00261471" w:rsidRDefault="00AA1808" w:rsidP="00BA7230">
            <w:pPr>
              <w:ind w:firstLine="464"/>
              <w:jc w:val="center"/>
              <w:rPr>
                <w:sz w:val="28"/>
                <w:szCs w:val="28"/>
                <w:lang w:val="uk-UA"/>
              </w:rPr>
            </w:pPr>
            <w:r w:rsidRPr="00261471">
              <w:rPr>
                <w:sz w:val="28"/>
                <w:szCs w:val="28"/>
                <w:lang w:val="uk-UA"/>
              </w:rPr>
              <w:t>3</w:t>
            </w:r>
          </w:p>
        </w:tc>
        <w:tc>
          <w:tcPr>
            <w:tcW w:w="11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AA1808" w:rsidRPr="00261471" w:rsidRDefault="00AA1808" w:rsidP="00BA7230">
            <w:pPr>
              <w:ind w:firstLine="464"/>
              <w:jc w:val="center"/>
              <w:rPr>
                <w:i/>
                <w:sz w:val="28"/>
                <w:szCs w:val="28"/>
                <w:lang w:val="uk-UA"/>
              </w:rPr>
            </w:pPr>
            <w:r w:rsidRPr="00261471">
              <w:rPr>
                <w:i/>
                <w:sz w:val="28"/>
                <w:szCs w:val="28"/>
                <w:lang w:val="uk-UA"/>
              </w:rPr>
              <w:t>3</w:t>
            </w:r>
          </w:p>
        </w:tc>
      </w:tr>
      <w:tr w:rsidR="00AA1808" w:rsidRPr="00261471" w:rsidTr="00827ECD">
        <w:trPr>
          <w:trHeight w:hRule="exact" w:val="350"/>
        </w:trPr>
        <w:tc>
          <w:tcPr>
            <w:tcW w:w="4219" w:type="dxa"/>
            <w:tcBorders>
              <w:top w:val="single" w:sz="8" w:space="0" w:color="4BACC6"/>
              <w:left w:val="single" w:sz="8" w:space="0" w:color="4BACC6"/>
              <w:bottom w:val="single" w:sz="8" w:space="0" w:color="4BACC6"/>
              <w:right w:val="single" w:sz="8" w:space="0" w:color="4BACC6"/>
            </w:tcBorders>
            <w:shd w:val="clear" w:color="auto" w:fill="D2EAF1"/>
            <w:noWrap/>
            <w:vAlign w:val="center"/>
          </w:tcPr>
          <w:p w:rsidR="00AA1808" w:rsidRPr="00261471" w:rsidRDefault="00AA1808" w:rsidP="00BF7A09">
            <w:pPr>
              <w:pStyle w:val="af2"/>
              <w:numPr>
                <w:ilvl w:val="0"/>
                <w:numId w:val="4"/>
              </w:numPr>
              <w:spacing w:after="0" w:line="240" w:lineRule="auto"/>
              <w:ind w:left="0" w:firstLine="567"/>
              <w:contextualSpacing/>
              <w:rPr>
                <w:rFonts w:ascii="Times New Roman" w:hAnsi="Times New Roman"/>
                <w:sz w:val="28"/>
                <w:szCs w:val="28"/>
              </w:rPr>
            </w:pPr>
            <w:r w:rsidRPr="00261471">
              <w:rPr>
                <w:rFonts w:ascii="Times New Roman" w:hAnsi="Times New Roman"/>
                <w:sz w:val="28"/>
                <w:szCs w:val="28"/>
              </w:rPr>
              <w:t>середні</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AA1808" w:rsidRPr="00261471" w:rsidRDefault="00AA1808" w:rsidP="00BA7230">
            <w:pPr>
              <w:ind w:firstLine="464"/>
              <w:jc w:val="center"/>
              <w:rPr>
                <w:sz w:val="28"/>
                <w:szCs w:val="28"/>
                <w:lang w:val="uk-UA"/>
              </w:rPr>
            </w:pPr>
            <w:r w:rsidRPr="00261471">
              <w:rPr>
                <w:sz w:val="28"/>
                <w:szCs w:val="28"/>
                <w:lang w:val="uk-UA"/>
              </w:rPr>
              <w:t>306*</w:t>
            </w:r>
          </w:p>
        </w:tc>
        <w:tc>
          <w:tcPr>
            <w:tcW w:w="1560" w:type="dxa"/>
            <w:tcBorders>
              <w:top w:val="single" w:sz="8" w:space="0" w:color="4BACC6"/>
              <w:left w:val="single" w:sz="8" w:space="0" w:color="4BACC6"/>
              <w:bottom w:val="single" w:sz="8" w:space="0" w:color="4BACC6"/>
              <w:right w:val="single" w:sz="8" w:space="0" w:color="4BACC6"/>
            </w:tcBorders>
            <w:shd w:val="clear" w:color="auto" w:fill="D2EAF1"/>
          </w:tcPr>
          <w:p w:rsidR="00AA1808" w:rsidRPr="00261471" w:rsidRDefault="00AA1808" w:rsidP="00BA7230">
            <w:pPr>
              <w:ind w:firstLine="464"/>
              <w:jc w:val="center"/>
              <w:rPr>
                <w:sz w:val="28"/>
                <w:szCs w:val="28"/>
                <w:lang w:val="uk-UA"/>
              </w:rPr>
            </w:pPr>
            <w:r w:rsidRPr="00261471">
              <w:rPr>
                <w:sz w:val="28"/>
                <w:szCs w:val="28"/>
                <w:lang w:val="uk-UA"/>
              </w:rPr>
              <w:t>306*</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AA1808" w:rsidRPr="00261471" w:rsidRDefault="00AA1808" w:rsidP="00BA7230">
            <w:pPr>
              <w:ind w:firstLine="464"/>
              <w:jc w:val="center"/>
              <w:rPr>
                <w:sz w:val="28"/>
                <w:szCs w:val="28"/>
                <w:lang w:val="uk-UA"/>
              </w:rPr>
            </w:pPr>
            <w:r w:rsidRPr="00261471">
              <w:rPr>
                <w:sz w:val="28"/>
                <w:szCs w:val="28"/>
                <w:lang w:val="uk-UA"/>
              </w:rPr>
              <w:t>306</w:t>
            </w:r>
          </w:p>
        </w:tc>
        <w:tc>
          <w:tcPr>
            <w:tcW w:w="1134" w:type="dxa"/>
            <w:tcBorders>
              <w:top w:val="single" w:sz="8" w:space="0" w:color="4BACC6"/>
              <w:left w:val="single" w:sz="8" w:space="0" w:color="4BACC6"/>
              <w:bottom w:val="single" w:sz="8" w:space="0" w:color="4BACC6"/>
              <w:right w:val="single" w:sz="8" w:space="0" w:color="4BACC6"/>
            </w:tcBorders>
            <w:shd w:val="clear" w:color="auto" w:fill="DEEAF6"/>
            <w:vAlign w:val="center"/>
          </w:tcPr>
          <w:p w:rsidR="00AA1808" w:rsidRPr="00261471" w:rsidRDefault="00AA1808" w:rsidP="00BA7230">
            <w:pPr>
              <w:ind w:firstLine="464"/>
              <w:jc w:val="center"/>
              <w:rPr>
                <w:i/>
                <w:sz w:val="28"/>
                <w:szCs w:val="28"/>
                <w:lang w:val="uk-UA"/>
              </w:rPr>
            </w:pPr>
            <w:r w:rsidRPr="00261471">
              <w:rPr>
                <w:i/>
                <w:sz w:val="28"/>
                <w:szCs w:val="28"/>
                <w:lang w:val="uk-UA"/>
              </w:rPr>
              <w:t>291</w:t>
            </w:r>
          </w:p>
        </w:tc>
      </w:tr>
      <w:tr w:rsidR="00AA1808" w:rsidRPr="00261471" w:rsidTr="00827ECD">
        <w:trPr>
          <w:trHeight w:hRule="exact" w:val="350"/>
        </w:trPr>
        <w:tc>
          <w:tcPr>
            <w:tcW w:w="4219" w:type="dxa"/>
            <w:tcBorders>
              <w:top w:val="single" w:sz="8" w:space="0" w:color="4BACC6"/>
              <w:left w:val="single" w:sz="8" w:space="0" w:color="4BACC6"/>
              <w:bottom w:val="single" w:sz="8" w:space="0" w:color="4BACC6"/>
              <w:right w:val="single" w:sz="8" w:space="0" w:color="4BACC6"/>
            </w:tcBorders>
            <w:shd w:val="clear" w:color="auto" w:fill="D2EAF1"/>
            <w:noWrap/>
            <w:vAlign w:val="center"/>
          </w:tcPr>
          <w:p w:rsidR="00AA1808" w:rsidRPr="00261471" w:rsidRDefault="00AA1808" w:rsidP="00BF7A09">
            <w:pPr>
              <w:pStyle w:val="af2"/>
              <w:numPr>
                <w:ilvl w:val="0"/>
                <w:numId w:val="4"/>
              </w:numPr>
              <w:spacing w:after="0" w:line="240" w:lineRule="auto"/>
              <w:ind w:left="0" w:firstLine="567"/>
              <w:contextualSpacing/>
              <w:rPr>
                <w:rFonts w:ascii="Times New Roman" w:hAnsi="Times New Roman"/>
                <w:bCs/>
                <w:sz w:val="28"/>
                <w:szCs w:val="28"/>
              </w:rPr>
            </w:pPr>
            <w:r w:rsidRPr="00261471">
              <w:rPr>
                <w:rFonts w:ascii="Times New Roman" w:hAnsi="Times New Roman"/>
                <w:bCs/>
                <w:sz w:val="28"/>
                <w:szCs w:val="28"/>
              </w:rPr>
              <w:t>малі</w:t>
            </w:r>
          </w:p>
        </w:tc>
        <w:tc>
          <w:tcPr>
            <w:tcW w:w="1559" w:type="dxa"/>
            <w:tcBorders>
              <w:top w:val="single" w:sz="8" w:space="0" w:color="4BACC6"/>
              <w:left w:val="single" w:sz="8" w:space="0" w:color="4BACC6"/>
              <w:bottom w:val="single" w:sz="8" w:space="0" w:color="4BACC6"/>
              <w:right w:val="single" w:sz="8" w:space="0" w:color="4BACC6"/>
            </w:tcBorders>
          </w:tcPr>
          <w:p w:rsidR="00AA1808" w:rsidRPr="00261471" w:rsidRDefault="00AA1808" w:rsidP="00BA7230">
            <w:pPr>
              <w:ind w:firstLine="464"/>
              <w:jc w:val="center"/>
              <w:rPr>
                <w:b/>
                <w:sz w:val="28"/>
                <w:szCs w:val="28"/>
                <w:lang w:val="uk-UA"/>
              </w:rPr>
            </w:pPr>
            <w:r w:rsidRPr="00261471">
              <w:rPr>
                <w:b/>
                <w:sz w:val="28"/>
                <w:szCs w:val="28"/>
                <w:lang w:val="uk-UA"/>
              </w:rPr>
              <w:t>8202*</w:t>
            </w:r>
          </w:p>
        </w:tc>
        <w:tc>
          <w:tcPr>
            <w:tcW w:w="1560" w:type="dxa"/>
            <w:tcBorders>
              <w:top w:val="single" w:sz="8" w:space="0" w:color="4BACC6"/>
              <w:left w:val="single" w:sz="8" w:space="0" w:color="4BACC6"/>
              <w:bottom w:val="single" w:sz="8" w:space="0" w:color="4BACC6"/>
              <w:right w:val="single" w:sz="8" w:space="0" w:color="4BACC6"/>
            </w:tcBorders>
          </w:tcPr>
          <w:p w:rsidR="00AA1808" w:rsidRPr="00261471" w:rsidRDefault="00AA1808" w:rsidP="00BA7230">
            <w:pPr>
              <w:ind w:firstLine="464"/>
              <w:jc w:val="center"/>
              <w:rPr>
                <w:b/>
                <w:sz w:val="28"/>
                <w:szCs w:val="28"/>
                <w:lang w:val="uk-UA"/>
              </w:rPr>
            </w:pPr>
            <w:r w:rsidRPr="00261471">
              <w:rPr>
                <w:b/>
                <w:sz w:val="28"/>
                <w:szCs w:val="28"/>
                <w:lang w:val="uk-UA"/>
              </w:rPr>
              <w:t>8202*</w:t>
            </w:r>
          </w:p>
        </w:tc>
        <w:tc>
          <w:tcPr>
            <w:tcW w:w="1134" w:type="dxa"/>
            <w:tcBorders>
              <w:top w:val="single" w:sz="8" w:space="0" w:color="4BACC6"/>
              <w:left w:val="single" w:sz="8" w:space="0" w:color="4BACC6"/>
              <w:bottom w:val="single" w:sz="8" w:space="0" w:color="4BACC6"/>
              <w:right w:val="single" w:sz="8" w:space="0" w:color="4BACC6"/>
            </w:tcBorders>
            <w:vAlign w:val="center"/>
          </w:tcPr>
          <w:p w:rsidR="00AA1808" w:rsidRPr="00261471" w:rsidRDefault="00AA1808" w:rsidP="00BA7230">
            <w:pPr>
              <w:ind w:firstLine="172"/>
              <w:jc w:val="center"/>
              <w:rPr>
                <w:b/>
                <w:sz w:val="28"/>
                <w:szCs w:val="28"/>
                <w:lang w:val="uk-UA"/>
              </w:rPr>
            </w:pPr>
            <w:r w:rsidRPr="00261471">
              <w:rPr>
                <w:b/>
                <w:sz w:val="28"/>
                <w:szCs w:val="28"/>
                <w:lang w:val="uk-UA"/>
              </w:rPr>
              <w:t>8202</w:t>
            </w:r>
          </w:p>
        </w:tc>
        <w:tc>
          <w:tcPr>
            <w:tcW w:w="11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AA1808" w:rsidRPr="00261471" w:rsidRDefault="00AA1808" w:rsidP="00BA7230">
            <w:pPr>
              <w:jc w:val="center"/>
              <w:rPr>
                <w:b/>
                <w:i/>
                <w:sz w:val="28"/>
                <w:szCs w:val="28"/>
                <w:lang w:val="uk-UA"/>
              </w:rPr>
            </w:pPr>
            <w:r w:rsidRPr="00261471">
              <w:rPr>
                <w:b/>
                <w:i/>
                <w:sz w:val="28"/>
                <w:szCs w:val="28"/>
                <w:lang w:val="uk-UA"/>
              </w:rPr>
              <w:t>7924</w:t>
            </w:r>
          </w:p>
        </w:tc>
      </w:tr>
      <w:tr w:rsidR="00AA1808" w:rsidRPr="00261471" w:rsidTr="00827ECD">
        <w:trPr>
          <w:trHeight w:hRule="exact" w:val="562"/>
        </w:trPr>
        <w:tc>
          <w:tcPr>
            <w:tcW w:w="4219" w:type="dxa"/>
            <w:tcBorders>
              <w:top w:val="single" w:sz="8" w:space="0" w:color="4BACC6"/>
              <w:left w:val="single" w:sz="8" w:space="0" w:color="4BACC6"/>
              <w:bottom w:val="single" w:sz="8" w:space="0" w:color="4BACC6"/>
              <w:right w:val="single" w:sz="8" w:space="0" w:color="4BACC6"/>
            </w:tcBorders>
            <w:shd w:val="clear" w:color="auto" w:fill="D2EAF1"/>
            <w:noWrap/>
            <w:vAlign w:val="center"/>
          </w:tcPr>
          <w:p w:rsidR="00AA1808" w:rsidRPr="00261471" w:rsidRDefault="00AA1808" w:rsidP="00BF7A09">
            <w:pPr>
              <w:pStyle w:val="af2"/>
              <w:spacing w:after="0" w:line="240" w:lineRule="auto"/>
              <w:ind w:left="0" w:firstLine="567"/>
              <w:rPr>
                <w:rFonts w:ascii="Times New Roman" w:hAnsi="Times New Roman"/>
                <w:b/>
                <w:sz w:val="28"/>
                <w:szCs w:val="28"/>
              </w:rPr>
            </w:pPr>
            <w:r w:rsidRPr="00261471">
              <w:rPr>
                <w:rFonts w:ascii="Times New Roman" w:hAnsi="Times New Roman"/>
                <w:b/>
                <w:sz w:val="28"/>
                <w:szCs w:val="28"/>
              </w:rPr>
              <w:t>фізичні особи</w:t>
            </w:r>
            <w:r w:rsidR="00BF7A09" w:rsidRPr="00261471">
              <w:rPr>
                <w:rFonts w:ascii="Times New Roman" w:hAnsi="Times New Roman"/>
                <w:b/>
                <w:sz w:val="28"/>
                <w:szCs w:val="28"/>
              </w:rPr>
              <w:t xml:space="preserve"> – </w:t>
            </w:r>
            <w:r w:rsidRPr="00261471">
              <w:rPr>
                <w:rFonts w:ascii="Times New Roman" w:hAnsi="Times New Roman"/>
                <w:b/>
                <w:sz w:val="28"/>
                <w:szCs w:val="28"/>
              </w:rPr>
              <w:t>підприємці</w:t>
            </w:r>
          </w:p>
        </w:tc>
        <w:tc>
          <w:tcPr>
            <w:tcW w:w="1559"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AA1808" w:rsidRPr="00261471" w:rsidRDefault="00AA1808" w:rsidP="00BA7230">
            <w:pPr>
              <w:ind w:firstLine="39"/>
              <w:jc w:val="center"/>
              <w:rPr>
                <w:b/>
                <w:i/>
                <w:color w:val="538135"/>
                <w:sz w:val="32"/>
                <w:szCs w:val="32"/>
                <w:lang w:val="uk-UA"/>
              </w:rPr>
            </w:pPr>
            <w:r w:rsidRPr="00261471">
              <w:rPr>
                <w:b/>
                <w:i/>
                <w:color w:val="538135"/>
                <w:sz w:val="32"/>
                <w:szCs w:val="32"/>
                <w:lang w:val="uk-UA"/>
              </w:rPr>
              <w:t>41724**</w:t>
            </w:r>
          </w:p>
        </w:tc>
        <w:tc>
          <w:tcPr>
            <w:tcW w:w="1560"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AA1808" w:rsidRPr="00261471" w:rsidRDefault="00AA1808" w:rsidP="00BA7230">
            <w:pPr>
              <w:ind w:hanging="104"/>
              <w:jc w:val="center"/>
              <w:rPr>
                <w:b/>
                <w:i/>
                <w:color w:val="538135"/>
                <w:sz w:val="32"/>
                <w:szCs w:val="32"/>
                <w:lang w:val="uk-UA"/>
              </w:rPr>
            </w:pPr>
            <w:r w:rsidRPr="00261471">
              <w:rPr>
                <w:b/>
                <w:i/>
                <w:color w:val="538135"/>
                <w:sz w:val="32"/>
                <w:szCs w:val="32"/>
                <w:lang w:val="uk-UA"/>
              </w:rPr>
              <w:t>42849**</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AA1808" w:rsidRPr="00261471" w:rsidRDefault="00AA1808" w:rsidP="00BA7230">
            <w:pPr>
              <w:ind w:hanging="111"/>
              <w:jc w:val="center"/>
              <w:rPr>
                <w:b/>
                <w:i/>
                <w:color w:val="538135"/>
                <w:sz w:val="32"/>
                <w:szCs w:val="32"/>
                <w:lang w:val="uk-UA"/>
              </w:rPr>
            </w:pPr>
            <w:r w:rsidRPr="00261471">
              <w:rPr>
                <w:b/>
                <w:i/>
                <w:color w:val="538135"/>
                <w:sz w:val="32"/>
                <w:szCs w:val="32"/>
                <w:lang w:val="uk-UA"/>
              </w:rPr>
              <w:t>37485</w:t>
            </w:r>
          </w:p>
        </w:tc>
        <w:tc>
          <w:tcPr>
            <w:tcW w:w="1134" w:type="dxa"/>
            <w:tcBorders>
              <w:top w:val="single" w:sz="8" w:space="0" w:color="4BACC6"/>
              <w:left w:val="single" w:sz="8" w:space="0" w:color="4BACC6"/>
              <w:bottom w:val="single" w:sz="8" w:space="0" w:color="4BACC6"/>
              <w:right w:val="single" w:sz="8" w:space="0" w:color="4BACC6"/>
            </w:tcBorders>
            <w:shd w:val="clear" w:color="auto" w:fill="DEEAF6"/>
            <w:vAlign w:val="center"/>
          </w:tcPr>
          <w:p w:rsidR="00AA1808" w:rsidRPr="00261471" w:rsidRDefault="00AA1808" w:rsidP="00BA7230">
            <w:pPr>
              <w:ind w:hanging="111"/>
              <w:jc w:val="center"/>
              <w:rPr>
                <w:i/>
                <w:sz w:val="28"/>
                <w:szCs w:val="28"/>
                <w:lang w:val="uk-UA"/>
              </w:rPr>
            </w:pPr>
            <w:r w:rsidRPr="00261471">
              <w:rPr>
                <w:b/>
                <w:i/>
                <w:color w:val="538135"/>
                <w:sz w:val="32"/>
                <w:szCs w:val="32"/>
                <w:lang w:val="uk-UA"/>
              </w:rPr>
              <w:t>36 161</w:t>
            </w:r>
          </w:p>
        </w:tc>
      </w:tr>
      <w:tr w:rsidR="00AA1808" w:rsidRPr="00261471" w:rsidTr="00827ECD">
        <w:trPr>
          <w:trHeight w:hRule="exact" w:val="350"/>
        </w:trPr>
        <w:tc>
          <w:tcPr>
            <w:tcW w:w="4219" w:type="dxa"/>
            <w:tcBorders>
              <w:top w:val="single" w:sz="8" w:space="0" w:color="4BACC6"/>
              <w:left w:val="single" w:sz="8" w:space="0" w:color="4BACC6"/>
              <w:bottom w:val="single" w:sz="8" w:space="0" w:color="4BACC6"/>
              <w:right w:val="single" w:sz="8" w:space="0" w:color="4BACC6"/>
            </w:tcBorders>
            <w:shd w:val="clear" w:color="auto" w:fill="D2EAF1"/>
            <w:noWrap/>
            <w:vAlign w:val="center"/>
          </w:tcPr>
          <w:p w:rsidR="00AA1808" w:rsidRPr="00261471" w:rsidRDefault="00BF7A09" w:rsidP="00BF7A09">
            <w:pPr>
              <w:pStyle w:val="af2"/>
              <w:spacing w:after="0" w:line="240" w:lineRule="auto"/>
              <w:ind w:left="709"/>
              <w:contextualSpacing/>
              <w:rPr>
                <w:rFonts w:ascii="Times New Roman" w:hAnsi="Times New Roman"/>
                <w:i/>
                <w:sz w:val="28"/>
                <w:szCs w:val="28"/>
              </w:rPr>
            </w:pPr>
            <w:r w:rsidRPr="00261471">
              <w:rPr>
                <w:rFonts w:ascii="Times New Roman" w:hAnsi="Times New Roman"/>
                <w:i/>
                <w:sz w:val="28"/>
                <w:szCs w:val="28"/>
              </w:rPr>
              <w:t xml:space="preserve">- </w:t>
            </w:r>
            <w:r w:rsidR="00AA1808" w:rsidRPr="00261471">
              <w:rPr>
                <w:rFonts w:ascii="Times New Roman" w:hAnsi="Times New Roman"/>
                <w:i/>
                <w:sz w:val="28"/>
                <w:szCs w:val="28"/>
              </w:rPr>
              <w:t>у т.ч. ФОП середні</w:t>
            </w:r>
          </w:p>
        </w:tc>
        <w:tc>
          <w:tcPr>
            <w:tcW w:w="1559" w:type="dxa"/>
            <w:tcBorders>
              <w:top w:val="single" w:sz="8" w:space="0" w:color="4BACC6"/>
              <w:left w:val="single" w:sz="8" w:space="0" w:color="4BACC6"/>
              <w:bottom w:val="single" w:sz="8" w:space="0" w:color="4BACC6"/>
              <w:right w:val="single" w:sz="8" w:space="0" w:color="4BACC6"/>
            </w:tcBorders>
            <w:shd w:val="clear" w:color="auto" w:fill="FFFFFF"/>
          </w:tcPr>
          <w:p w:rsidR="00AA1808" w:rsidRPr="00261471" w:rsidRDefault="00AA1808" w:rsidP="00BA7230">
            <w:pPr>
              <w:ind w:firstLine="464"/>
              <w:jc w:val="center"/>
              <w:rPr>
                <w:i/>
                <w:sz w:val="28"/>
                <w:szCs w:val="28"/>
                <w:lang w:val="uk-UA"/>
              </w:rPr>
            </w:pPr>
            <w:r w:rsidRPr="00261471">
              <w:rPr>
                <w:i/>
                <w:sz w:val="28"/>
                <w:szCs w:val="28"/>
                <w:lang w:val="uk-UA"/>
              </w:rPr>
              <w:t>8*</w:t>
            </w:r>
          </w:p>
        </w:tc>
        <w:tc>
          <w:tcPr>
            <w:tcW w:w="1560" w:type="dxa"/>
            <w:tcBorders>
              <w:top w:val="single" w:sz="8" w:space="0" w:color="4BACC6"/>
              <w:left w:val="single" w:sz="8" w:space="0" w:color="4BACC6"/>
              <w:bottom w:val="single" w:sz="8" w:space="0" w:color="4BACC6"/>
              <w:right w:val="single" w:sz="8" w:space="0" w:color="4BACC6"/>
            </w:tcBorders>
            <w:shd w:val="clear" w:color="auto" w:fill="FFFFFF"/>
          </w:tcPr>
          <w:p w:rsidR="00AA1808" w:rsidRPr="00261471" w:rsidRDefault="00AA1808" w:rsidP="00BA7230">
            <w:pPr>
              <w:ind w:firstLine="464"/>
              <w:jc w:val="center"/>
              <w:rPr>
                <w:i/>
                <w:sz w:val="28"/>
                <w:szCs w:val="28"/>
                <w:lang w:val="uk-UA"/>
              </w:rPr>
            </w:pPr>
            <w:r w:rsidRPr="00261471">
              <w:rPr>
                <w:i/>
                <w:sz w:val="28"/>
                <w:szCs w:val="28"/>
                <w:lang w:val="uk-UA"/>
              </w:rPr>
              <w:t>8*</w:t>
            </w:r>
          </w:p>
        </w:tc>
        <w:tc>
          <w:tcPr>
            <w:tcW w:w="11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AA1808" w:rsidRPr="00261471" w:rsidRDefault="00AA1808" w:rsidP="00BA7230">
            <w:pPr>
              <w:ind w:firstLine="464"/>
              <w:jc w:val="center"/>
              <w:rPr>
                <w:i/>
                <w:sz w:val="28"/>
                <w:szCs w:val="28"/>
                <w:lang w:val="uk-UA"/>
              </w:rPr>
            </w:pPr>
            <w:r w:rsidRPr="00261471">
              <w:rPr>
                <w:i/>
                <w:sz w:val="28"/>
                <w:szCs w:val="28"/>
                <w:lang w:val="uk-UA"/>
              </w:rPr>
              <w:t>8</w:t>
            </w:r>
          </w:p>
        </w:tc>
        <w:tc>
          <w:tcPr>
            <w:tcW w:w="113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AA1808" w:rsidRPr="00261471" w:rsidRDefault="00AA1808" w:rsidP="00BA7230">
            <w:pPr>
              <w:ind w:firstLine="464"/>
              <w:jc w:val="center"/>
              <w:rPr>
                <w:i/>
                <w:sz w:val="28"/>
                <w:szCs w:val="28"/>
                <w:lang w:val="uk-UA"/>
              </w:rPr>
            </w:pPr>
            <w:r w:rsidRPr="00261471">
              <w:rPr>
                <w:i/>
                <w:sz w:val="28"/>
                <w:szCs w:val="28"/>
                <w:lang w:val="uk-UA"/>
              </w:rPr>
              <w:t>7</w:t>
            </w:r>
          </w:p>
        </w:tc>
      </w:tr>
      <w:tr w:rsidR="00AA1808" w:rsidRPr="00261471" w:rsidTr="00827ECD">
        <w:trPr>
          <w:trHeight w:hRule="exact" w:val="350"/>
        </w:trPr>
        <w:tc>
          <w:tcPr>
            <w:tcW w:w="4219" w:type="dxa"/>
            <w:tcBorders>
              <w:top w:val="single" w:sz="8" w:space="0" w:color="4BACC6"/>
              <w:left w:val="single" w:sz="8" w:space="0" w:color="4BACC6"/>
              <w:bottom w:val="single" w:sz="8" w:space="0" w:color="4BACC6"/>
              <w:right w:val="single" w:sz="8" w:space="0" w:color="4BACC6"/>
            </w:tcBorders>
            <w:shd w:val="clear" w:color="auto" w:fill="D2EAF1"/>
            <w:noWrap/>
            <w:vAlign w:val="center"/>
          </w:tcPr>
          <w:p w:rsidR="00AA1808" w:rsidRPr="00261471" w:rsidRDefault="00BF7A09" w:rsidP="00BF7A09">
            <w:pPr>
              <w:pStyle w:val="af2"/>
              <w:spacing w:after="0" w:line="240" w:lineRule="auto"/>
              <w:ind w:left="709"/>
              <w:contextualSpacing/>
              <w:rPr>
                <w:rFonts w:ascii="Times New Roman" w:hAnsi="Times New Roman"/>
                <w:b/>
                <w:i/>
                <w:sz w:val="28"/>
                <w:szCs w:val="28"/>
              </w:rPr>
            </w:pPr>
            <w:r w:rsidRPr="00261471">
              <w:rPr>
                <w:rFonts w:ascii="Times New Roman" w:hAnsi="Times New Roman"/>
                <w:b/>
                <w:sz w:val="28"/>
                <w:szCs w:val="28"/>
              </w:rPr>
              <w:t xml:space="preserve">- </w:t>
            </w:r>
            <w:r w:rsidR="00AA1808" w:rsidRPr="00261471">
              <w:rPr>
                <w:rFonts w:ascii="Times New Roman" w:hAnsi="Times New Roman"/>
                <w:b/>
                <w:i/>
                <w:sz w:val="28"/>
                <w:szCs w:val="28"/>
              </w:rPr>
              <w:t>ФОП   малі</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AA1808" w:rsidRPr="00261471" w:rsidRDefault="00AA1808" w:rsidP="00BA7230">
            <w:pPr>
              <w:ind w:firstLine="464"/>
              <w:jc w:val="center"/>
              <w:rPr>
                <w:b/>
                <w:i/>
                <w:color w:val="538135"/>
                <w:sz w:val="32"/>
                <w:szCs w:val="32"/>
                <w:lang w:val="uk-UA"/>
              </w:rPr>
            </w:pPr>
            <w:r w:rsidRPr="00261471">
              <w:rPr>
                <w:b/>
                <w:i/>
                <w:color w:val="538135"/>
                <w:sz w:val="32"/>
                <w:szCs w:val="32"/>
                <w:lang w:val="uk-UA"/>
              </w:rPr>
              <w:t>41716</w:t>
            </w:r>
          </w:p>
        </w:tc>
        <w:tc>
          <w:tcPr>
            <w:tcW w:w="1560" w:type="dxa"/>
            <w:tcBorders>
              <w:top w:val="single" w:sz="8" w:space="0" w:color="4BACC6"/>
              <w:left w:val="single" w:sz="8" w:space="0" w:color="4BACC6"/>
              <w:bottom w:val="single" w:sz="8" w:space="0" w:color="4BACC6"/>
              <w:right w:val="single" w:sz="8" w:space="0" w:color="4BACC6"/>
            </w:tcBorders>
            <w:shd w:val="clear" w:color="auto" w:fill="D2EAF1"/>
          </w:tcPr>
          <w:p w:rsidR="00AA1808" w:rsidRPr="00261471" w:rsidRDefault="00AA1808" w:rsidP="00BA7230">
            <w:pPr>
              <w:ind w:firstLine="464"/>
              <w:jc w:val="center"/>
              <w:rPr>
                <w:b/>
                <w:i/>
                <w:color w:val="538135"/>
                <w:sz w:val="32"/>
                <w:szCs w:val="32"/>
                <w:lang w:val="uk-UA"/>
              </w:rPr>
            </w:pPr>
            <w:r w:rsidRPr="00261471">
              <w:rPr>
                <w:b/>
                <w:i/>
                <w:color w:val="538135"/>
                <w:sz w:val="32"/>
                <w:szCs w:val="32"/>
                <w:lang w:val="uk-UA"/>
              </w:rPr>
              <w:t>42841</w:t>
            </w:r>
          </w:p>
        </w:tc>
        <w:tc>
          <w:tcPr>
            <w:tcW w:w="1134" w:type="dxa"/>
            <w:tcBorders>
              <w:top w:val="single" w:sz="8" w:space="0" w:color="4BACC6"/>
              <w:left w:val="single" w:sz="8" w:space="0" w:color="4BACC6"/>
              <w:bottom w:val="single" w:sz="8" w:space="0" w:color="4BACC6"/>
              <w:right w:val="single" w:sz="8" w:space="0" w:color="4BACC6"/>
            </w:tcBorders>
            <w:shd w:val="clear" w:color="auto" w:fill="D2EAF1"/>
            <w:vAlign w:val="center"/>
          </w:tcPr>
          <w:p w:rsidR="00AA1808" w:rsidRPr="00261471" w:rsidRDefault="00AA1808" w:rsidP="00BA7230">
            <w:pPr>
              <w:ind w:hanging="111"/>
              <w:jc w:val="center"/>
              <w:rPr>
                <w:b/>
                <w:i/>
                <w:color w:val="538135"/>
                <w:sz w:val="32"/>
                <w:szCs w:val="32"/>
                <w:lang w:val="uk-UA"/>
              </w:rPr>
            </w:pPr>
            <w:r w:rsidRPr="00261471">
              <w:rPr>
                <w:b/>
                <w:i/>
                <w:color w:val="538135"/>
                <w:sz w:val="32"/>
                <w:szCs w:val="32"/>
                <w:lang w:val="uk-UA"/>
              </w:rPr>
              <w:t>37 477</w:t>
            </w:r>
          </w:p>
        </w:tc>
        <w:tc>
          <w:tcPr>
            <w:tcW w:w="1134" w:type="dxa"/>
            <w:tcBorders>
              <w:top w:val="single" w:sz="8" w:space="0" w:color="4BACC6"/>
              <w:left w:val="single" w:sz="8" w:space="0" w:color="4BACC6"/>
              <w:bottom w:val="single" w:sz="8" w:space="0" w:color="4BACC6"/>
              <w:right w:val="single" w:sz="8" w:space="0" w:color="4BACC6"/>
            </w:tcBorders>
            <w:shd w:val="clear" w:color="auto" w:fill="DEEAF6"/>
            <w:vAlign w:val="center"/>
          </w:tcPr>
          <w:p w:rsidR="00AA1808" w:rsidRPr="00261471" w:rsidRDefault="00AA1808" w:rsidP="00BA7230">
            <w:pPr>
              <w:ind w:hanging="102"/>
              <w:jc w:val="center"/>
              <w:rPr>
                <w:b/>
                <w:i/>
                <w:color w:val="538135"/>
                <w:sz w:val="32"/>
                <w:szCs w:val="32"/>
                <w:lang w:val="uk-UA"/>
              </w:rPr>
            </w:pPr>
            <w:r w:rsidRPr="00261471">
              <w:rPr>
                <w:b/>
                <w:i/>
                <w:color w:val="538135"/>
                <w:sz w:val="32"/>
                <w:szCs w:val="32"/>
                <w:lang w:val="uk-UA"/>
              </w:rPr>
              <w:t>36 154</w:t>
            </w:r>
          </w:p>
        </w:tc>
      </w:tr>
    </w:tbl>
    <w:p w:rsidR="00AA1808" w:rsidRPr="00261471" w:rsidRDefault="00AA1808" w:rsidP="003A593B">
      <w:pPr>
        <w:ind w:firstLine="709"/>
        <w:jc w:val="both"/>
        <w:rPr>
          <w:sz w:val="28"/>
          <w:szCs w:val="28"/>
          <w:lang w:val="uk-UA"/>
        </w:rPr>
      </w:pPr>
      <w:r w:rsidRPr="00261471">
        <w:rPr>
          <w:sz w:val="28"/>
          <w:szCs w:val="28"/>
          <w:lang w:val="uk-UA"/>
        </w:rPr>
        <w:t>*- статистичні дані за 2020 рік ще не оприлюднені</w:t>
      </w:r>
    </w:p>
    <w:p w:rsidR="00AA1808" w:rsidRPr="00261471" w:rsidRDefault="00AA1808" w:rsidP="003A593B">
      <w:pPr>
        <w:ind w:firstLine="709"/>
        <w:jc w:val="both"/>
        <w:rPr>
          <w:sz w:val="28"/>
          <w:szCs w:val="28"/>
          <w:lang w:val="uk-UA"/>
        </w:rPr>
      </w:pPr>
      <w:r w:rsidRPr="00261471">
        <w:rPr>
          <w:sz w:val="28"/>
          <w:szCs w:val="28"/>
          <w:lang w:val="uk-UA"/>
        </w:rPr>
        <w:t>**- за даними податкової служби</w:t>
      </w:r>
    </w:p>
    <w:p w:rsidR="00AA1808" w:rsidRPr="00261471" w:rsidRDefault="00AA1808" w:rsidP="003A593B">
      <w:pPr>
        <w:ind w:firstLine="709"/>
        <w:jc w:val="both"/>
        <w:rPr>
          <w:sz w:val="28"/>
          <w:szCs w:val="28"/>
          <w:lang w:val="uk-UA"/>
        </w:rPr>
      </w:pPr>
    </w:p>
    <w:p w:rsidR="00AA1808" w:rsidRPr="00261471" w:rsidRDefault="00AA1808" w:rsidP="003A593B">
      <w:pPr>
        <w:ind w:firstLine="709"/>
        <w:jc w:val="both"/>
        <w:rPr>
          <w:sz w:val="28"/>
          <w:szCs w:val="28"/>
          <w:lang w:val="uk-UA"/>
        </w:rPr>
      </w:pPr>
      <w:r w:rsidRPr="00261471">
        <w:rPr>
          <w:sz w:val="28"/>
          <w:szCs w:val="28"/>
          <w:lang w:val="uk-UA"/>
        </w:rPr>
        <w:t>Із загальної сукупності юридичних осіб 30</w:t>
      </w:r>
      <w:r w:rsidR="005A6FF0" w:rsidRPr="00261471">
        <w:rPr>
          <w:sz w:val="28"/>
          <w:szCs w:val="28"/>
          <w:lang w:val="uk-UA"/>
        </w:rPr>
        <w:t>,</w:t>
      </w:r>
      <w:r w:rsidRPr="00261471">
        <w:rPr>
          <w:sz w:val="28"/>
          <w:szCs w:val="28"/>
          <w:lang w:val="uk-UA"/>
        </w:rPr>
        <w:t xml:space="preserve">1% підприємств </w:t>
      </w:r>
      <w:r w:rsidR="005A6FF0" w:rsidRPr="00261471">
        <w:rPr>
          <w:sz w:val="28"/>
          <w:szCs w:val="28"/>
          <w:lang w:val="uk-UA"/>
        </w:rPr>
        <w:t xml:space="preserve">провадять </w:t>
      </w:r>
      <w:r w:rsidRPr="00261471">
        <w:rPr>
          <w:sz w:val="28"/>
          <w:szCs w:val="28"/>
          <w:lang w:val="uk-UA"/>
        </w:rPr>
        <w:t>діяльність у сільському господарстві, оптовій та роздрібній торгівлі – 20,7%, промисловості – 12,5%, операції з нерухомим майном – 8,0%, будівництві – 6,0%, у сфері транспорту та складського господарства – 4,7%, готельно-ресторанного господарства – 2,6% .</w:t>
      </w:r>
    </w:p>
    <w:p w:rsidR="00AA1808" w:rsidRPr="00261471" w:rsidRDefault="00AA1808" w:rsidP="003A593B">
      <w:pPr>
        <w:ind w:firstLine="709"/>
        <w:jc w:val="both"/>
        <w:rPr>
          <w:sz w:val="28"/>
          <w:szCs w:val="28"/>
          <w:lang w:val="uk-UA"/>
        </w:rPr>
      </w:pPr>
      <w:r w:rsidRPr="00261471">
        <w:rPr>
          <w:sz w:val="28"/>
          <w:szCs w:val="28"/>
          <w:lang w:val="uk-UA"/>
        </w:rPr>
        <w:t>Галузева структура фізичних осіб</w:t>
      </w:r>
      <w:r w:rsidR="005A6FF0" w:rsidRPr="00261471">
        <w:rPr>
          <w:sz w:val="28"/>
          <w:szCs w:val="28"/>
          <w:lang w:val="uk-UA"/>
        </w:rPr>
        <w:t xml:space="preserve"> – </w:t>
      </w:r>
      <w:r w:rsidRPr="00261471">
        <w:rPr>
          <w:sz w:val="28"/>
          <w:szCs w:val="28"/>
          <w:lang w:val="uk-UA"/>
        </w:rPr>
        <w:t>підприємців наступна: оптова та роздрібна торгівля – 54,5%, інформація та IT – 6</w:t>
      </w:r>
      <w:r w:rsidR="005A6FF0" w:rsidRPr="00261471">
        <w:rPr>
          <w:sz w:val="28"/>
          <w:szCs w:val="28"/>
          <w:lang w:val="uk-UA"/>
        </w:rPr>
        <w:t>,</w:t>
      </w:r>
      <w:r w:rsidRPr="00261471">
        <w:rPr>
          <w:sz w:val="28"/>
          <w:szCs w:val="28"/>
          <w:lang w:val="uk-UA"/>
        </w:rPr>
        <w:t>5%, транспорт та складське господарство – 5,9%, готельно-ресторанне господарство – 4,8%,</w:t>
      </w:r>
      <w:r w:rsidR="005A6FF0" w:rsidRPr="00261471">
        <w:rPr>
          <w:sz w:val="28"/>
          <w:szCs w:val="28"/>
          <w:lang w:val="uk-UA"/>
        </w:rPr>
        <w:t xml:space="preserve"> </w:t>
      </w:r>
      <w:r w:rsidR="0032440F" w:rsidRPr="00261471">
        <w:rPr>
          <w:sz w:val="28"/>
          <w:szCs w:val="28"/>
          <w:lang w:val="uk-UA"/>
        </w:rPr>
        <w:t xml:space="preserve">                  </w:t>
      </w:r>
      <w:r w:rsidRPr="00261471">
        <w:rPr>
          <w:sz w:val="28"/>
          <w:szCs w:val="28"/>
          <w:lang w:val="uk-UA"/>
        </w:rPr>
        <w:t>промисловість – 4,2%, сільське господарство – 2,8%, будівництво – 1,9%.</w:t>
      </w:r>
    </w:p>
    <w:p w:rsidR="00AA1808" w:rsidRPr="00261471" w:rsidRDefault="00AA1808" w:rsidP="003A593B">
      <w:pPr>
        <w:ind w:firstLine="709"/>
        <w:jc w:val="both"/>
        <w:rPr>
          <w:sz w:val="28"/>
          <w:szCs w:val="28"/>
          <w:lang w:val="uk-UA"/>
        </w:rPr>
      </w:pPr>
      <w:r w:rsidRPr="00261471">
        <w:rPr>
          <w:sz w:val="28"/>
          <w:szCs w:val="28"/>
          <w:lang w:val="uk-UA"/>
        </w:rPr>
        <w:t>Малий та середній бізнес генерує 79,2% усіх податкових надходжень по області. Станом на 01 жовтня 2021 року до бюджетів усіх рівнів від вказаної категорії платників податків надійшло майже 6,1 млрд грн (+8,8% до показника за відповідний період минулого року).</w:t>
      </w:r>
    </w:p>
    <w:p w:rsidR="00AA1808" w:rsidRPr="00261471" w:rsidRDefault="00AA1808" w:rsidP="003A593B">
      <w:pPr>
        <w:ind w:firstLine="709"/>
        <w:jc w:val="both"/>
        <w:rPr>
          <w:sz w:val="28"/>
          <w:szCs w:val="28"/>
          <w:lang w:val="uk-UA"/>
        </w:rPr>
      </w:pPr>
      <w:r w:rsidRPr="00261471">
        <w:rPr>
          <w:sz w:val="28"/>
          <w:szCs w:val="28"/>
          <w:lang w:val="uk-UA"/>
        </w:rPr>
        <w:t xml:space="preserve">Частка надходжень від малого та середнього бізнесу у структурі місцевих бюджетів складає 74,4%. За 9 місяців 2021 року надходження зросли на 5,5% та склали майже 3,2 млрд грн. </w:t>
      </w:r>
      <w:r w:rsidR="005A6FF0" w:rsidRPr="00261471">
        <w:rPr>
          <w:sz w:val="28"/>
          <w:szCs w:val="28"/>
          <w:lang w:val="uk-UA"/>
        </w:rPr>
        <w:t>У</w:t>
      </w:r>
      <w:r w:rsidRPr="00261471">
        <w:rPr>
          <w:sz w:val="28"/>
          <w:szCs w:val="28"/>
          <w:lang w:val="uk-UA"/>
        </w:rPr>
        <w:t xml:space="preserve"> структурі надходжень податків та зборів до місцевих бюджетів області 62,9% становив податок на доходи фізичних осіб (2,0 млрд грн).</w:t>
      </w:r>
    </w:p>
    <w:p w:rsidR="00AA1808" w:rsidRPr="00261471" w:rsidRDefault="00AA1808"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За даними Національного банку України</w:t>
      </w:r>
      <w:r w:rsidR="005A6FF0" w:rsidRPr="00261471">
        <w:rPr>
          <w:rFonts w:ascii="Times New Roman" w:hAnsi="Times New Roman"/>
          <w:sz w:val="28"/>
          <w:szCs w:val="28"/>
        </w:rPr>
        <w:t>,</w:t>
      </w:r>
      <w:r w:rsidRPr="00261471">
        <w:rPr>
          <w:rFonts w:ascii="Times New Roman" w:hAnsi="Times New Roman"/>
          <w:sz w:val="28"/>
          <w:szCs w:val="28"/>
        </w:rPr>
        <w:t xml:space="preserve"> кредитний портфель підприємств регіону на 01 жовтня 2021 року становить 5,4 млрд грн та збільшився з початку року </w:t>
      </w:r>
      <w:r w:rsidR="005A6FF0" w:rsidRPr="00261471">
        <w:rPr>
          <w:rFonts w:ascii="Times New Roman" w:hAnsi="Times New Roman"/>
          <w:sz w:val="28"/>
          <w:szCs w:val="28"/>
        </w:rPr>
        <w:t xml:space="preserve">в </w:t>
      </w:r>
      <w:r w:rsidRPr="00261471">
        <w:rPr>
          <w:rFonts w:ascii="Times New Roman" w:hAnsi="Times New Roman"/>
          <w:sz w:val="28"/>
          <w:szCs w:val="28"/>
        </w:rPr>
        <w:t>1,7 раз</w:t>
      </w:r>
      <w:r w:rsidR="005A6FF0" w:rsidRPr="00261471">
        <w:rPr>
          <w:rFonts w:ascii="Times New Roman" w:hAnsi="Times New Roman"/>
          <w:sz w:val="28"/>
          <w:szCs w:val="28"/>
        </w:rPr>
        <w:t>у</w:t>
      </w:r>
      <w:r w:rsidRPr="00261471">
        <w:rPr>
          <w:rFonts w:ascii="Times New Roman" w:hAnsi="Times New Roman"/>
          <w:sz w:val="28"/>
          <w:szCs w:val="28"/>
        </w:rPr>
        <w:t>. Найбільш</w:t>
      </w:r>
      <w:r w:rsidR="005A6FF0" w:rsidRPr="00261471">
        <w:rPr>
          <w:rFonts w:ascii="Times New Roman" w:hAnsi="Times New Roman"/>
          <w:sz w:val="28"/>
          <w:szCs w:val="28"/>
        </w:rPr>
        <w:t>е</w:t>
      </w:r>
      <w:r w:rsidRPr="00261471">
        <w:rPr>
          <w:rFonts w:ascii="Times New Roman" w:hAnsi="Times New Roman"/>
          <w:sz w:val="28"/>
          <w:szCs w:val="28"/>
        </w:rPr>
        <w:t xml:space="preserve"> кредитів отримали суб’єкти господарювання у галузі постачання електроенергії та газу (2,3 млрд грн), сіл</w:t>
      </w:r>
      <w:r w:rsidR="0032440F" w:rsidRPr="00261471">
        <w:rPr>
          <w:rFonts w:ascii="Times New Roman" w:hAnsi="Times New Roman"/>
          <w:sz w:val="28"/>
          <w:szCs w:val="28"/>
        </w:rPr>
        <w:t>ь</w:t>
      </w:r>
      <w:r w:rsidRPr="00261471">
        <w:rPr>
          <w:rFonts w:ascii="Times New Roman" w:hAnsi="Times New Roman"/>
          <w:sz w:val="28"/>
          <w:szCs w:val="28"/>
        </w:rPr>
        <w:t>ського господарства (1,9 млрд грн), переробної промисловості (516,0 млн грн), оптової та роздрібної торгівлі (496,0 млн грн).</w:t>
      </w:r>
    </w:p>
    <w:p w:rsidR="00AA1808" w:rsidRPr="00261471" w:rsidRDefault="00AA1808"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У вересні середня ставка за новими кредитами підприємств у національній валюті у Херсонській області становила 13,9% та зменшилася на 0,6 в.п. відносно середньозваженої ставки вересня 2020 року.</w:t>
      </w:r>
    </w:p>
    <w:p w:rsidR="00AA1808" w:rsidRPr="00261471" w:rsidRDefault="005A6FF0"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У</w:t>
      </w:r>
      <w:r w:rsidR="00AA1808" w:rsidRPr="00261471">
        <w:rPr>
          <w:rFonts w:ascii="Times New Roman" w:hAnsi="Times New Roman"/>
          <w:sz w:val="28"/>
          <w:szCs w:val="28"/>
        </w:rPr>
        <w:t xml:space="preserve"> рамках державної програми пільгового кредитування бізнесу «5-7-9» станом на 01 жовтня 2021 року кредитний портфель підприємств Херсонщини складав 2188,0 млн грн (15 місце серед регіонів України) та збільшився з початку року </w:t>
      </w:r>
      <w:r w:rsidRPr="00261471">
        <w:rPr>
          <w:rFonts w:ascii="Times New Roman" w:hAnsi="Times New Roman"/>
          <w:sz w:val="28"/>
          <w:szCs w:val="28"/>
        </w:rPr>
        <w:t>в</w:t>
      </w:r>
      <w:r w:rsidR="00AA1808" w:rsidRPr="00261471">
        <w:rPr>
          <w:rFonts w:ascii="Times New Roman" w:hAnsi="Times New Roman"/>
          <w:sz w:val="28"/>
          <w:szCs w:val="28"/>
        </w:rPr>
        <w:t xml:space="preserve"> 4,2 раз</w:t>
      </w:r>
      <w:r w:rsidRPr="00261471">
        <w:rPr>
          <w:rFonts w:ascii="Times New Roman" w:hAnsi="Times New Roman"/>
          <w:sz w:val="28"/>
          <w:szCs w:val="28"/>
        </w:rPr>
        <w:t>у</w:t>
      </w:r>
      <w:r w:rsidR="00AA1808" w:rsidRPr="00261471">
        <w:rPr>
          <w:rFonts w:ascii="Times New Roman" w:hAnsi="Times New Roman"/>
          <w:sz w:val="28"/>
          <w:szCs w:val="28"/>
        </w:rPr>
        <w:t xml:space="preserve">. Державні банки-партнери програми видали кредитів на загальну суму в 771,4 млн грн, з них рефінансування попередньо отриманих кредитів </w:t>
      </w:r>
      <w:r w:rsidRPr="00261471">
        <w:rPr>
          <w:rFonts w:ascii="Times New Roman" w:hAnsi="Times New Roman"/>
          <w:sz w:val="28"/>
          <w:szCs w:val="28"/>
        </w:rPr>
        <w:t>–</w:t>
      </w:r>
      <w:r w:rsidR="00AA1808" w:rsidRPr="00261471">
        <w:rPr>
          <w:rFonts w:ascii="Times New Roman" w:hAnsi="Times New Roman"/>
          <w:sz w:val="28"/>
          <w:szCs w:val="28"/>
        </w:rPr>
        <w:t xml:space="preserve"> 20,0 млн грн (2,6%); капітальні інвестиції – 81,7 млн грн (10,6%); антикризові кредити під 0-3%</w:t>
      </w:r>
      <w:r w:rsidR="0088294F" w:rsidRPr="00261471">
        <w:rPr>
          <w:rFonts w:ascii="Times New Roman" w:hAnsi="Times New Roman"/>
          <w:sz w:val="28"/>
          <w:szCs w:val="28"/>
        </w:rPr>
        <w:t xml:space="preserve"> – </w:t>
      </w:r>
      <w:r w:rsidR="00AA1808" w:rsidRPr="00261471">
        <w:rPr>
          <w:rFonts w:ascii="Times New Roman" w:hAnsi="Times New Roman"/>
          <w:sz w:val="28"/>
          <w:szCs w:val="28"/>
        </w:rPr>
        <w:t>669,5 млн грн (86,8%).</w:t>
      </w:r>
    </w:p>
    <w:p w:rsidR="00AA1808" w:rsidRPr="00261471" w:rsidRDefault="00AA1808"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b/>
          <w:bCs/>
          <w:sz w:val="28"/>
          <w:szCs w:val="28"/>
        </w:rPr>
        <w:t>Регуляторна діяльність</w:t>
      </w:r>
      <w:r w:rsidRPr="00261471">
        <w:rPr>
          <w:rFonts w:ascii="Times New Roman" w:hAnsi="Times New Roman"/>
          <w:sz w:val="28"/>
          <w:szCs w:val="28"/>
        </w:rPr>
        <w:t xml:space="preserve"> обласної державної адміністрації організована відповідно до Закону України «Про засади державної регуляторної політики у сфері господарської діяльності».</w:t>
      </w:r>
    </w:p>
    <w:p w:rsidR="00AA1808" w:rsidRPr="00261471" w:rsidRDefault="00AA1808"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Станом на 01 листопада 2021 року діє 5 регуляторних актів обласної державної адміністрації. </w:t>
      </w:r>
    </w:p>
    <w:p w:rsidR="00AA1808" w:rsidRPr="00261471" w:rsidRDefault="00AA1808"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У 2021 році в області регуляторна діяльність спрямована на перегляд діючих регуляторних актів </w:t>
      </w:r>
      <w:r w:rsidR="0088294F" w:rsidRPr="00261471">
        <w:rPr>
          <w:rFonts w:ascii="Times New Roman" w:hAnsi="Times New Roman"/>
          <w:sz w:val="28"/>
          <w:szCs w:val="28"/>
        </w:rPr>
        <w:t>у</w:t>
      </w:r>
      <w:r w:rsidRPr="00261471">
        <w:rPr>
          <w:rFonts w:ascii="Times New Roman" w:hAnsi="Times New Roman"/>
          <w:sz w:val="28"/>
          <w:szCs w:val="28"/>
        </w:rPr>
        <w:t xml:space="preserve"> громадах, скасування або приведення у відповідність до законодавства регуляторних актів сільських, селищних, міських рад, які були ліквідовані </w:t>
      </w:r>
      <w:r w:rsidR="0088294F" w:rsidRPr="00261471">
        <w:rPr>
          <w:rFonts w:ascii="Times New Roman" w:hAnsi="Times New Roman"/>
          <w:sz w:val="28"/>
          <w:szCs w:val="28"/>
        </w:rPr>
        <w:t>в</w:t>
      </w:r>
      <w:r w:rsidRPr="00261471">
        <w:rPr>
          <w:rFonts w:ascii="Times New Roman" w:hAnsi="Times New Roman"/>
          <w:sz w:val="28"/>
          <w:szCs w:val="28"/>
        </w:rPr>
        <w:t xml:space="preserve"> результаті приєднання. Станом на 01 листопада 2021 року за результатами проведеної роботи з перегляду регуляторних актів підлягають скасуванню 194 рішення органів місцевого самоврядування, потребують актуалізації та внесення змін 23 регуляторн</w:t>
      </w:r>
      <w:r w:rsidR="0088294F" w:rsidRPr="00261471">
        <w:rPr>
          <w:rFonts w:ascii="Times New Roman" w:hAnsi="Times New Roman"/>
          <w:sz w:val="28"/>
          <w:szCs w:val="28"/>
        </w:rPr>
        <w:t>і</w:t>
      </w:r>
      <w:r w:rsidRPr="00261471">
        <w:rPr>
          <w:rFonts w:ascii="Times New Roman" w:hAnsi="Times New Roman"/>
          <w:sz w:val="28"/>
          <w:szCs w:val="28"/>
        </w:rPr>
        <w:t xml:space="preserve"> акти. </w:t>
      </w:r>
    </w:p>
    <w:p w:rsidR="00AA1808" w:rsidRPr="00261471" w:rsidRDefault="00AA1808" w:rsidP="003A593B">
      <w:pPr>
        <w:ind w:firstLine="709"/>
        <w:jc w:val="both"/>
        <w:rPr>
          <w:sz w:val="28"/>
          <w:szCs w:val="28"/>
          <w:lang w:val="uk-UA"/>
        </w:rPr>
      </w:pPr>
    </w:p>
    <w:p w:rsidR="00AA1808" w:rsidRPr="00261471" w:rsidRDefault="00AA1808" w:rsidP="003A593B">
      <w:pPr>
        <w:pStyle w:val="af2"/>
        <w:spacing w:after="0" w:line="240" w:lineRule="auto"/>
        <w:ind w:left="0" w:firstLine="709"/>
        <w:jc w:val="both"/>
        <w:rPr>
          <w:rFonts w:ascii="Times New Roman" w:hAnsi="Times New Roman"/>
          <w:b/>
          <w:bCs/>
          <w:i/>
          <w:iCs/>
          <w:sz w:val="28"/>
          <w:szCs w:val="28"/>
          <w:u w:val="single"/>
        </w:rPr>
      </w:pPr>
      <w:r w:rsidRPr="00261471">
        <w:rPr>
          <w:rFonts w:ascii="Times New Roman" w:hAnsi="Times New Roman"/>
          <w:b/>
          <w:bCs/>
          <w:i/>
          <w:iCs/>
          <w:sz w:val="28"/>
          <w:szCs w:val="28"/>
          <w:u w:val="single"/>
        </w:rPr>
        <w:t>Основні завдання на 2022 рік:</w:t>
      </w:r>
    </w:p>
    <w:p w:rsidR="00AA1808" w:rsidRPr="00261471" w:rsidRDefault="00AA1808"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створення комфортного бізнес-середовища та вдосконалення інфраструктури підтримки МСП;</w:t>
      </w:r>
    </w:p>
    <w:p w:rsidR="00AA1808" w:rsidRPr="00261471" w:rsidRDefault="00AA1808" w:rsidP="003A593B">
      <w:pPr>
        <w:pStyle w:val="15"/>
      </w:pPr>
      <w:r w:rsidRPr="00261471">
        <w:t>- спрощення доступу підприємців до фінансування та доступу до кредитних ресурсів;</w:t>
      </w:r>
    </w:p>
    <w:p w:rsidR="00AA1808" w:rsidRPr="00261471" w:rsidRDefault="00AA1808" w:rsidP="003A593B">
      <w:pPr>
        <w:pStyle w:val="15"/>
      </w:pPr>
      <w:r w:rsidRPr="00261471">
        <w:t>- сприяння інклюзивному розвитку бізнесу, ресурсне та інформаційне забезпечення;</w:t>
      </w:r>
    </w:p>
    <w:p w:rsidR="00AA1808" w:rsidRPr="00261471" w:rsidRDefault="00AA1808" w:rsidP="003A593B">
      <w:pPr>
        <w:pStyle w:val="15"/>
      </w:pPr>
      <w:r w:rsidRPr="00261471">
        <w:t>- забезпечення захисту прав та інтересів суб’єктів малого і середнього підприємництва.</w:t>
      </w:r>
    </w:p>
    <w:p w:rsidR="00AA1808" w:rsidRPr="00261471" w:rsidRDefault="00AA1808" w:rsidP="003A593B">
      <w:pPr>
        <w:pStyle w:val="af2"/>
        <w:spacing w:after="0" w:line="240" w:lineRule="auto"/>
        <w:ind w:left="0" w:firstLine="709"/>
        <w:jc w:val="both"/>
        <w:rPr>
          <w:rFonts w:ascii="Times New Roman" w:hAnsi="Times New Roman"/>
          <w:sz w:val="28"/>
          <w:szCs w:val="28"/>
        </w:rPr>
      </w:pPr>
    </w:p>
    <w:p w:rsidR="00AA1808" w:rsidRPr="00261471" w:rsidRDefault="00AA1808" w:rsidP="003A593B">
      <w:pPr>
        <w:pStyle w:val="af2"/>
        <w:spacing w:after="0" w:line="240" w:lineRule="auto"/>
        <w:ind w:left="0" w:firstLine="709"/>
        <w:jc w:val="both"/>
        <w:rPr>
          <w:rFonts w:ascii="Times New Roman" w:hAnsi="Times New Roman"/>
          <w:b/>
          <w:bCs/>
          <w:i/>
          <w:iCs/>
          <w:sz w:val="28"/>
          <w:szCs w:val="28"/>
          <w:u w:val="single"/>
        </w:rPr>
      </w:pPr>
      <w:r w:rsidRPr="00261471">
        <w:rPr>
          <w:rFonts w:ascii="Times New Roman" w:hAnsi="Times New Roman"/>
          <w:b/>
          <w:bCs/>
          <w:i/>
          <w:iCs/>
          <w:sz w:val="28"/>
          <w:szCs w:val="28"/>
          <w:u w:val="single"/>
        </w:rPr>
        <w:t>Основні заходи для забезпечення виконання визначених завдань:</w:t>
      </w:r>
    </w:p>
    <w:p w:rsidR="00AA1808" w:rsidRPr="00261471" w:rsidRDefault="00AA1808" w:rsidP="003A593B">
      <w:pPr>
        <w:pStyle w:val="15"/>
        <w:widowControl w:val="0"/>
        <w:numPr>
          <w:ilvl w:val="0"/>
          <w:numId w:val="8"/>
        </w:numPr>
        <w:tabs>
          <w:tab w:val="left" w:pos="993"/>
        </w:tabs>
        <w:ind w:left="0" w:firstLine="709"/>
      </w:pPr>
      <w:r w:rsidRPr="00261471">
        <w:t>проведення роботи з упорядкування діяльності наявних об’єктів інфраструктури</w:t>
      </w:r>
      <w:r w:rsidRPr="00261471">
        <w:rPr>
          <w:b/>
          <w:bCs/>
        </w:rPr>
        <w:t xml:space="preserve"> </w:t>
      </w:r>
      <w:r w:rsidRPr="00261471">
        <w:t>підтримки малого і середнього підприємництва та координація процесів створення і розвитку нових установ, їх організаційне та методичне забезпечення.</w:t>
      </w:r>
    </w:p>
    <w:p w:rsidR="00AA1808" w:rsidRPr="00261471" w:rsidRDefault="00AA1808" w:rsidP="003A593B">
      <w:pPr>
        <w:pStyle w:val="15"/>
      </w:pPr>
      <w:r w:rsidRPr="00261471">
        <w:rPr>
          <w:i/>
          <w:iCs/>
        </w:rPr>
        <w:t>Термін виконання</w:t>
      </w:r>
      <w:r w:rsidRPr="00261471">
        <w:t xml:space="preserve">: протягом року. </w:t>
      </w:r>
    </w:p>
    <w:p w:rsidR="00AA1808" w:rsidRPr="00261471" w:rsidRDefault="00AA1808" w:rsidP="003A593B">
      <w:pPr>
        <w:pStyle w:val="15"/>
      </w:pPr>
      <w:r w:rsidRPr="00261471">
        <w:rPr>
          <w:i/>
          <w:iCs/>
        </w:rPr>
        <w:t>Відповідальні виконавці:</w:t>
      </w:r>
      <w:r w:rsidRPr="00261471">
        <w:t xml:space="preserve"> Департамент розвитку економіки обласної державної адміністрації, </w:t>
      </w:r>
      <w:r w:rsidR="0086162E" w:rsidRPr="00261471">
        <w:t>райдержадміністрації</w:t>
      </w:r>
      <w:r w:rsidRPr="00261471">
        <w:t>, сільські, селищні, міські ради;</w:t>
      </w:r>
    </w:p>
    <w:p w:rsidR="00AA1808" w:rsidRPr="00261471" w:rsidRDefault="00AA1808" w:rsidP="003A593B">
      <w:pPr>
        <w:pStyle w:val="15"/>
      </w:pPr>
      <w:r w:rsidRPr="00261471">
        <w:t xml:space="preserve">2) залучення до підприємницької діяльності жителів сільської місцевості, молоді, внутрішньо переміщених осіб, учасників антитерористичної операції (ООС). </w:t>
      </w:r>
    </w:p>
    <w:p w:rsidR="00AA1808" w:rsidRPr="00261471" w:rsidRDefault="00AA1808" w:rsidP="003A593B">
      <w:pPr>
        <w:pStyle w:val="15"/>
      </w:pPr>
      <w:r w:rsidRPr="00261471">
        <w:rPr>
          <w:i/>
          <w:iCs/>
        </w:rPr>
        <w:t xml:space="preserve">Термін виконання: </w:t>
      </w:r>
      <w:r w:rsidRPr="00261471">
        <w:t xml:space="preserve">протягом року. </w:t>
      </w:r>
    </w:p>
    <w:p w:rsidR="00AA1808" w:rsidRPr="00261471" w:rsidRDefault="00AA1808" w:rsidP="003A593B">
      <w:pPr>
        <w:pStyle w:val="15"/>
      </w:pPr>
      <w:r w:rsidRPr="00261471">
        <w:rPr>
          <w:i/>
          <w:iCs/>
        </w:rPr>
        <w:t>Відповідальні виконавці:</w:t>
      </w:r>
      <w:r w:rsidRPr="00261471">
        <w:t xml:space="preserve"> Херсонський обласний центр зайнятості, Департамент розвитку економіки обласної державної адміністрації, </w:t>
      </w:r>
      <w:r w:rsidR="0086162E" w:rsidRPr="00261471">
        <w:t>райдержадміністрації</w:t>
      </w:r>
      <w:r w:rsidRPr="00261471">
        <w:t>, сільські, селищні, міські ради;</w:t>
      </w:r>
    </w:p>
    <w:p w:rsidR="00AA1808" w:rsidRPr="00261471" w:rsidRDefault="00AA1808" w:rsidP="003A593B">
      <w:pPr>
        <w:pStyle w:val="15"/>
      </w:pPr>
      <w:r w:rsidRPr="00261471">
        <w:t>3) популяризація соціально відповідального бізнесу (впровадження заходів щодо підвищення рівня дисципліни сплати податків; введення ефективних інноваційних інструментів комунікації з бізнесом, що сприятимуть зростанню рівня поваги до нього).</w:t>
      </w:r>
    </w:p>
    <w:p w:rsidR="00AA1808" w:rsidRPr="00261471" w:rsidRDefault="00AA1808" w:rsidP="003A593B">
      <w:pPr>
        <w:pStyle w:val="15"/>
      </w:pPr>
      <w:r w:rsidRPr="00261471">
        <w:rPr>
          <w:i/>
          <w:iCs/>
        </w:rPr>
        <w:t xml:space="preserve">Термін виконання: </w:t>
      </w:r>
      <w:r w:rsidRPr="00261471">
        <w:t xml:space="preserve">протягом року. </w:t>
      </w:r>
    </w:p>
    <w:p w:rsidR="00AA1808" w:rsidRPr="00261471" w:rsidRDefault="00AA1808" w:rsidP="003A593B">
      <w:pPr>
        <w:pStyle w:val="15"/>
      </w:pPr>
      <w:r w:rsidRPr="00261471">
        <w:rPr>
          <w:i/>
          <w:iCs/>
        </w:rPr>
        <w:t>Відповідальні виконавці:</w:t>
      </w:r>
      <w:r w:rsidRPr="00261471">
        <w:t xml:space="preserve"> Департамент розвитку економіки обласної державної адміністрації, Головне управління ДПС у Херсонській області, Автономній Республіці Крим та м. Севастополі, </w:t>
      </w:r>
      <w:r w:rsidR="0086162E" w:rsidRPr="00261471">
        <w:t>райдержадміністрації</w:t>
      </w:r>
      <w:r w:rsidRPr="00261471">
        <w:t>, сільські, селищні, міські ради;</w:t>
      </w:r>
    </w:p>
    <w:p w:rsidR="00AA1808" w:rsidRPr="00261471" w:rsidRDefault="00AA1808" w:rsidP="003A593B">
      <w:pPr>
        <w:pStyle w:val="15"/>
      </w:pPr>
      <w:r w:rsidRPr="00261471">
        <w:t xml:space="preserve">4) організація та проведення Дня підприємця з відзначенням кращих суб’єктів підприємницької діяльності області. </w:t>
      </w:r>
    </w:p>
    <w:p w:rsidR="00AA1808" w:rsidRPr="00261471" w:rsidRDefault="00AA1808" w:rsidP="003A593B">
      <w:pPr>
        <w:pStyle w:val="15"/>
      </w:pPr>
      <w:r w:rsidRPr="00261471">
        <w:rPr>
          <w:i/>
          <w:iCs/>
        </w:rPr>
        <w:t>Термін виконання:</w:t>
      </w:r>
      <w:r w:rsidRPr="00261471">
        <w:t xml:space="preserve"> вересень.</w:t>
      </w:r>
    </w:p>
    <w:p w:rsidR="00AA1808" w:rsidRPr="00261471" w:rsidRDefault="00AA1808" w:rsidP="003A593B">
      <w:pPr>
        <w:pStyle w:val="15"/>
      </w:pPr>
      <w:r w:rsidRPr="00261471">
        <w:rPr>
          <w:i/>
          <w:iCs/>
        </w:rPr>
        <w:t>Відповідальні виконавці:</w:t>
      </w:r>
      <w:r w:rsidRPr="00261471">
        <w:t xml:space="preserve"> Департамент розвитку економіки обласної державної адміністрації;</w:t>
      </w:r>
    </w:p>
    <w:p w:rsidR="00AA1808" w:rsidRPr="00261471" w:rsidRDefault="00AA1808" w:rsidP="003A593B">
      <w:pPr>
        <w:pStyle w:val="15"/>
      </w:pPr>
      <w:r w:rsidRPr="00261471">
        <w:t xml:space="preserve">5) сприяння розширенню доступу бізнесу до державної програми фінансування «5-7-9», реалізація механізму часткової компенсації відсотків за кредитами підприємців </w:t>
      </w:r>
      <w:r w:rsidR="0088294F" w:rsidRPr="00261471">
        <w:t>у</w:t>
      </w:r>
      <w:r w:rsidRPr="00261471">
        <w:t xml:space="preserve"> рамках регіональної програми підтримки підприємництва, сприяння </w:t>
      </w:r>
      <w:r w:rsidR="0088294F" w:rsidRPr="00261471">
        <w:t>в</w:t>
      </w:r>
      <w:r w:rsidRPr="00261471">
        <w:t xml:space="preserve"> отриманні коштів міжнародної технічної допомоги, грантів тощо. </w:t>
      </w:r>
    </w:p>
    <w:p w:rsidR="00AA1808" w:rsidRPr="00261471" w:rsidRDefault="00AA1808" w:rsidP="003A593B">
      <w:pPr>
        <w:pStyle w:val="15"/>
      </w:pPr>
      <w:r w:rsidRPr="00261471">
        <w:rPr>
          <w:i/>
          <w:iCs/>
        </w:rPr>
        <w:t>Термін виконання:</w:t>
      </w:r>
      <w:r w:rsidRPr="00261471">
        <w:t xml:space="preserve"> протягом року. </w:t>
      </w:r>
    </w:p>
    <w:p w:rsidR="00AA1808" w:rsidRPr="00261471" w:rsidRDefault="00AA1808" w:rsidP="003A593B">
      <w:pPr>
        <w:pStyle w:val="15"/>
      </w:pPr>
      <w:r w:rsidRPr="00261471">
        <w:rPr>
          <w:i/>
          <w:iCs/>
        </w:rPr>
        <w:t>Відповідальні виконавці:</w:t>
      </w:r>
      <w:r w:rsidRPr="00261471">
        <w:t xml:space="preserve"> Департамент розвитку економіки обласної державної адміністрації, управління «Офіс інвестицій та розвитку експорту» обласної державної адміністрації, </w:t>
      </w:r>
      <w:r w:rsidR="0086162E" w:rsidRPr="00261471">
        <w:t>райдержадміністрації</w:t>
      </w:r>
      <w:r w:rsidRPr="00261471">
        <w:t xml:space="preserve"> сільські, селищні, міські ради, фінансово-кредитні установи області</w:t>
      </w:r>
      <w:r w:rsidR="0088294F" w:rsidRPr="00261471">
        <w:t>;</w:t>
      </w:r>
    </w:p>
    <w:p w:rsidR="00AA1808" w:rsidRPr="00261471" w:rsidRDefault="00AA1808" w:rsidP="003A593B">
      <w:pPr>
        <w:pStyle w:val="15"/>
      </w:pPr>
      <w:r w:rsidRPr="00261471">
        <w:t>6)</w:t>
      </w:r>
      <w:r w:rsidR="0088294F" w:rsidRPr="00261471">
        <w:t> </w:t>
      </w:r>
      <w:r w:rsidRPr="00261471">
        <w:t xml:space="preserve">запровадження співпраці з банківськими та небанківськими фінансовими установами для спрощення системи кредитування та мікрокредитування суб’єктів малого та середнього бізнесу. </w:t>
      </w:r>
    </w:p>
    <w:p w:rsidR="00AA1808" w:rsidRPr="00261471" w:rsidRDefault="00AA1808" w:rsidP="003A593B">
      <w:pPr>
        <w:pStyle w:val="15"/>
      </w:pPr>
      <w:r w:rsidRPr="00261471">
        <w:rPr>
          <w:i/>
          <w:iCs/>
        </w:rPr>
        <w:t>Термін виконання:</w:t>
      </w:r>
      <w:r w:rsidRPr="00261471">
        <w:t xml:space="preserve"> протягом року. </w:t>
      </w:r>
    </w:p>
    <w:p w:rsidR="00AA1808" w:rsidRPr="00261471" w:rsidRDefault="00AA1808" w:rsidP="003A593B">
      <w:pPr>
        <w:pStyle w:val="15"/>
      </w:pPr>
      <w:r w:rsidRPr="00261471">
        <w:rPr>
          <w:i/>
          <w:iCs/>
        </w:rPr>
        <w:t xml:space="preserve">Відповідальні виконавці: </w:t>
      </w:r>
      <w:r w:rsidRPr="00261471">
        <w:t>Департамент розвитку економіки обласної державної адміністрації, фінансово-кредитні установи області, суб’єкти господарювання області</w:t>
      </w:r>
      <w:r w:rsidR="00F37822" w:rsidRPr="00261471">
        <w:t>;</w:t>
      </w:r>
    </w:p>
    <w:p w:rsidR="00AA1808" w:rsidRPr="00261471" w:rsidRDefault="00AA1808"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7) забезпечення підприємств області кваліфікованими робітничими кадрами, активізація роботи в напрям</w:t>
      </w:r>
      <w:r w:rsidR="0088294F" w:rsidRPr="00261471">
        <w:rPr>
          <w:rFonts w:ascii="Times New Roman" w:hAnsi="Times New Roman"/>
          <w:sz w:val="28"/>
          <w:szCs w:val="28"/>
        </w:rPr>
        <w:t>і</w:t>
      </w:r>
      <w:r w:rsidRPr="00261471">
        <w:rPr>
          <w:rFonts w:ascii="Times New Roman" w:hAnsi="Times New Roman"/>
          <w:sz w:val="28"/>
          <w:szCs w:val="28"/>
        </w:rPr>
        <w:t xml:space="preserve"> дуальної освіти та налагодження співпраці підприємств регіону з навчальними закладами, проведення практичних занять та навчань слухачів </w:t>
      </w:r>
      <w:r w:rsidR="0088294F" w:rsidRPr="00261471">
        <w:rPr>
          <w:rFonts w:ascii="Times New Roman" w:hAnsi="Times New Roman"/>
          <w:sz w:val="28"/>
          <w:szCs w:val="28"/>
        </w:rPr>
        <w:t>і</w:t>
      </w:r>
      <w:r w:rsidRPr="00261471">
        <w:rPr>
          <w:rFonts w:ascii="Times New Roman" w:hAnsi="Times New Roman"/>
          <w:sz w:val="28"/>
          <w:szCs w:val="28"/>
        </w:rPr>
        <w:t xml:space="preserve"> студентів на виробничих базах підприємств.</w:t>
      </w:r>
    </w:p>
    <w:p w:rsidR="00AA1808" w:rsidRPr="00261471" w:rsidRDefault="00AA1808" w:rsidP="003A593B">
      <w:pPr>
        <w:pStyle w:val="15"/>
      </w:pPr>
      <w:r w:rsidRPr="00261471">
        <w:rPr>
          <w:i/>
          <w:iCs/>
        </w:rPr>
        <w:t>Термін виконання:</w:t>
      </w:r>
      <w:r w:rsidRPr="00261471">
        <w:t xml:space="preserve"> протягом року. </w:t>
      </w:r>
    </w:p>
    <w:p w:rsidR="00AA1808" w:rsidRPr="00261471" w:rsidRDefault="00AA1808" w:rsidP="003A593B">
      <w:pPr>
        <w:pStyle w:val="15"/>
      </w:pPr>
      <w:r w:rsidRPr="00261471">
        <w:rPr>
          <w:i/>
          <w:iCs/>
        </w:rPr>
        <w:t>Відповідальні виконавці:</w:t>
      </w:r>
      <w:r w:rsidRPr="00261471">
        <w:t xml:space="preserve"> </w:t>
      </w:r>
      <w:r w:rsidR="0088294F" w:rsidRPr="00261471">
        <w:t>у</w:t>
      </w:r>
      <w:r w:rsidRPr="00261471">
        <w:t>правління освіти і науки обласної державної адміністрації, Департамент розвитку економіки обласної державної адміністрації, суб’єкти господарювання області</w:t>
      </w:r>
      <w:r w:rsidR="0088294F" w:rsidRPr="00261471">
        <w:t>;</w:t>
      </w:r>
    </w:p>
    <w:p w:rsidR="00AA1808" w:rsidRPr="00261471" w:rsidRDefault="00AA1808"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8) проведення заходів з перегляду діючих регуляторних актів в області та створення єдиного переліку (реєстру) діючих регуляторних актів місцевих органів державної влади та органів місцевого самоврядування.</w:t>
      </w:r>
    </w:p>
    <w:p w:rsidR="00AA1808" w:rsidRPr="00261471" w:rsidRDefault="00AA1808" w:rsidP="003A593B">
      <w:pPr>
        <w:pStyle w:val="15"/>
      </w:pPr>
      <w:r w:rsidRPr="00261471">
        <w:rPr>
          <w:i/>
          <w:iCs/>
        </w:rPr>
        <w:t>Термін виконання:</w:t>
      </w:r>
      <w:r w:rsidRPr="00261471">
        <w:t xml:space="preserve"> протягом року. </w:t>
      </w:r>
    </w:p>
    <w:p w:rsidR="0088294F" w:rsidRPr="00261471" w:rsidRDefault="00AA1808" w:rsidP="0088294F">
      <w:pPr>
        <w:pStyle w:val="15"/>
      </w:pPr>
      <w:r w:rsidRPr="00261471">
        <w:rPr>
          <w:i/>
          <w:iCs/>
        </w:rPr>
        <w:t>Відповідальні виконавці:</w:t>
      </w:r>
      <w:r w:rsidRPr="00261471">
        <w:t xml:space="preserve"> Департамент розвитку економіки обласної державної адміністрації, </w:t>
      </w:r>
      <w:r w:rsidR="0086162E" w:rsidRPr="00261471">
        <w:t>райдержадміністрації</w:t>
      </w:r>
      <w:r w:rsidRPr="00261471">
        <w:t xml:space="preserve">, </w:t>
      </w:r>
      <w:r w:rsidR="0088294F" w:rsidRPr="00261471">
        <w:t>сільські, селищні, міські ради;</w:t>
      </w:r>
    </w:p>
    <w:p w:rsidR="00AA1808" w:rsidRPr="00261471" w:rsidRDefault="0088294F" w:rsidP="0088294F">
      <w:pPr>
        <w:pStyle w:val="15"/>
      </w:pPr>
      <w:r w:rsidRPr="00261471">
        <w:t>9) </w:t>
      </w:r>
      <w:r w:rsidR="00AA1808" w:rsidRPr="00261471">
        <w:t>організація семінарів, нарад, конференцій з актуальних питань розвитку малого і середнього підприємництва в області.</w:t>
      </w:r>
    </w:p>
    <w:p w:rsidR="00AA1808" w:rsidRPr="00261471" w:rsidRDefault="00AA1808" w:rsidP="003A593B">
      <w:pPr>
        <w:pStyle w:val="15"/>
      </w:pPr>
      <w:r w:rsidRPr="00261471">
        <w:rPr>
          <w:i/>
          <w:iCs/>
        </w:rPr>
        <w:t>Термін виконання:</w:t>
      </w:r>
      <w:r w:rsidRPr="00261471">
        <w:t xml:space="preserve"> постійно. </w:t>
      </w:r>
    </w:p>
    <w:p w:rsidR="00F37822" w:rsidRPr="00261471" w:rsidRDefault="00AA1808" w:rsidP="003A593B">
      <w:pP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розвитку економіки обласної державної адміністрації, Херсонський обласний центр зайнятості, суб’єкти господарювання області</w:t>
      </w:r>
      <w:r w:rsidR="00F37822" w:rsidRPr="00261471">
        <w:rPr>
          <w:sz w:val="28"/>
          <w:szCs w:val="28"/>
          <w:lang w:val="uk-UA"/>
        </w:rPr>
        <w:t>.</w:t>
      </w:r>
    </w:p>
    <w:p w:rsidR="001C1CA6" w:rsidRPr="00261471" w:rsidRDefault="001C1CA6" w:rsidP="003A593B">
      <w:pPr>
        <w:pStyle w:val="15"/>
        <w:rPr>
          <w:b/>
          <w:i/>
          <w:color w:val="000000"/>
          <w:u w:val="single"/>
        </w:rPr>
      </w:pPr>
    </w:p>
    <w:p w:rsidR="001B2CE3" w:rsidRPr="00261471" w:rsidRDefault="001B2CE3" w:rsidP="003A593B">
      <w:pPr>
        <w:pStyle w:val="15"/>
        <w:rPr>
          <w:b/>
          <w:i/>
          <w:color w:val="000000"/>
          <w:u w:val="single"/>
        </w:rPr>
      </w:pPr>
      <w:r w:rsidRPr="00261471">
        <w:rPr>
          <w:b/>
          <w:i/>
          <w:color w:val="000000"/>
          <w:u w:val="single"/>
        </w:rPr>
        <w:t>Очікувані результати:</w:t>
      </w:r>
    </w:p>
    <w:p w:rsidR="001B2CE3" w:rsidRPr="00261471" w:rsidRDefault="001C1CA6" w:rsidP="003A593B">
      <w:pPr>
        <w:pStyle w:val="15"/>
        <w:widowControl w:val="0"/>
      </w:pPr>
      <w:r w:rsidRPr="00261471">
        <w:t xml:space="preserve">- </w:t>
      </w:r>
      <w:r w:rsidR="001B2CE3" w:rsidRPr="00261471">
        <w:t>збільшення (абсолютний приріст) фізичних осіб</w:t>
      </w:r>
      <w:r w:rsidR="0088294F" w:rsidRPr="00261471">
        <w:t xml:space="preserve"> – </w:t>
      </w:r>
      <w:r w:rsidR="001B2CE3" w:rsidRPr="00261471">
        <w:t xml:space="preserve">підприємців на </w:t>
      </w:r>
      <w:r w:rsidRPr="00261471">
        <w:t xml:space="preserve">                   </w:t>
      </w:r>
      <w:r w:rsidR="001B2CE3" w:rsidRPr="00261471">
        <w:t>1000 од.;</w:t>
      </w:r>
    </w:p>
    <w:p w:rsidR="001B2CE3" w:rsidRPr="00261471" w:rsidRDefault="001C1CA6" w:rsidP="003A593B">
      <w:pPr>
        <w:pStyle w:val="15"/>
        <w:widowControl w:val="0"/>
      </w:pPr>
      <w:r w:rsidRPr="00261471">
        <w:t xml:space="preserve">- </w:t>
      </w:r>
      <w:r w:rsidR="001B2CE3" w:rsidRPr="00261471">
        <w:t>збільшення частки фізичних осіб</w:t>
      </w:r>
      <w:r w:rsidR="0088294F" w:rsidRPr="00261471">
        <w:t xml:space="preserve"> – </w:t>
      </w:r>
      <w:r w:rsidR="001B2CE3" w:rsidRPr="00261471">
        <w:t>підприємців у загальному обсязі реалізованої  продукції (товарів, послуг) до 18,0%;</w:t>
      </w:r>
    </w:p>
    <w:p w:rsidR="001B2CE3" w:rsidRPr="00261471" w:rsidRDefault="001C1CA6" w:rsidP="003A593B">
      <w:pPr>
        <w:pStyle w:val="15"/>
        <w:widowControl w:val="0"/>
      </w:pPr>
      <w:r w:rsidRPr="00261471">
        <w:t xml:space="preserve">- </w:t>
      </w:r>
      <w:r w:rsidR="001B2CE3" w:rsidRPr="00261471">
        <w:t>збільшення кількості малих та мікро</w:t>
      </w:r>
      <w:r w:rsidR="0088294F" w:rsidRPr="00261471">
        <w:t>-</w:t>
      </w:r>
      <w:r w:rsidR="001B2CE3" w:rsidRPr="00261471">
        <w:t xml:space="preserve"> (з урахуванням фізичних осіб</w:t>
      </w:r>
      <w:r w:rsidR="0088294F" w:rsidRPr="00261471">
        <w:t xml:space="preserve"> – </w:t>
      </w:r>
      <w:r w:rsidR="001B2CE3" w:rsidRPr="00261471">
        <w:t>підприємців) суб’єктів господарювання на 10,0 тис. осіб наявного населення до 450 од.</w:t>
      </w:r>
    </w:p>
    <w:p w:rsidR="00A32865" w:rsidRPr="00261471" w:rsidRDefault="00A32865" w:rsidP="003A593B">
      <w:pPr>
        <w:ind w:firstLine="709"/>
        <w:jc w:val="both"/>
        <w:rPr>
          <w:sz w:val="28"/>
          <w:szCs w:val="28"/>
          <w:lang w:val="uk-UA"/>
        </w:rPr>
      </w:pPr>
    </w:p>
    <w:p w:rsidR="0028658B" w:rsidRPr="00261471" w:rsidRDefault="0028658B" w:rsidP="003A593B">
      <w:pPr>
        <w:ind w:firstLine="709"/>
        <w:jc w:val="both"/>
        <w:rPr>
          <w:b/>
          <w:bCs/>
          <w:iCs/>
          <w:sz w:val="28"/>
          <w:szCs w:val="28"/>
          <w:lang w:val="uk-UA"/>
        </w:rPr>
      </w:pPr>
      <w:r w:rsidRPr="00261471">
        <w:rPr>
          <w:b/>
          <w:bCs/>
          <w:iCs/>
          <w:sz w:val="28"/>
          <w:szCs w:val="28"/>
          <w:lang w:val="uk-UA"/>
        </w:rPr>
        <w:t>2.4. Інвестиційна діяльність. Створення сприятливих умов для інвестиційної привабливості та зовнішньоекономічна політика</w:t>
      </w:r>
    </w:p>
    <w:p w:rsidR="0028658B" w:rsidRPr="00261471" w:rsidRDefault="0028658B" w:rsidP="003A593B">
      <w:pPr>
        <w:ind w:firstLine="709"/>
        <w:jc w:val="both"/>
        <w:rPr>
          <w:sz w:val="28"/>
          <w:szCs w:val="28"/>
          <w:lang w:val="uk-UA"/>
        </w:rPr>
      </w:pPr>
      <w:r w:rsidRPr="00261471">
        <w:rPr>
          <w:sz w:val="28"/>
          <w:szCs w:val="28"/>
          <w:lang w:val="uk-UA"/>
        </w:rPr>
        <w:t xml:space="preserve">У 2021 році загальне соціально-економічне становище Херсонської області характеризується наявністю позитивної </w:t>
      </w:r>
      <w:r w:rsidR="00972C08" w:rsidRPr="00261471">
        <w:rPr>
          <w:sz w:val="28"/>
          <w:szCs w:val="28"/>
          <w:lang w:val="uk-UA"/>
        </w:rPr>
        <w:t xml:space="preserve">зворотної </w:t>
      </w:r>
      <w:r w:rsidRPr="00261471">
        <w:rPr>
          <w:sz w:val="28"/>
          <w:szCs w:val="28"/>
          <w:lang w:val="uk-UA"/>
        </w:rPr>
        <w:t xml:space="preserve">тенденції у сфері розвитку інвестиційної діяльності на тлі сформованої у 2020 році негативної ситуації, пов’язаної </w:t>
      </w:r>
      <w:r w:rsidR="00972C08" w:rsidRPr="00261471">
        <w:rPr>
          <w:sz w:val="28"/>
          <w:szCs w:val="28"/>
          <w:lang w:val="uk-UA"/>
        </w:rPr>
        <w:t>і</w:t>
      </w:r>
      <w:r w:rsidRPr="00261471">
        <w:rPr>
          <w:sz w:val="28"/>
          <w:szCs w:val="28"/>
          <w:lang w:val="uk-UA"/>
        </w:rPr>
        <w:t xml:space="preserve">з суттєвим падінням обсягів освоєння капітальних інвестицій суб’єктами господарювання в області та внесення іноземних інвестицій (акціонерного капіталу нерезидентів) в економіку регіону, спричиненої поширенням епідемії коронавірусної </w:t>
      </w:r>
      <w:r w:rsidR="00972C08" w:rsidRPr="00261471">
        <w:rPr>
          <w:sz w:val="28"/>
          <w:szCs w:val="28"/>
          <w:lang w:val="uk-UA"/>
        </w:rPr>
        <w:t>хвороби</w:t>
      </w:r>
      <w:r w:rsidRPr="00261471">
        <w:rPr>
          <w:sz w:val="28"/>
          <w:szCs w:val="28"/>
          <w:lang w:val="uk-UA"/>
        </w:rPr>
        <w:t xml:space="preserve"> COVID-19 в Україні та у світі.</w:t>
      </w:r>
    </w:p>
    <w:p w:rsidR="0028658B" w:rsidRPr="00261471" w:rsidRDefault="0028658B" w:rsidP="003A593B">
      <w:pPr>
        <w:ind w:firstLine="709"/>
        <w:jc w:val="both"/>
        <w:rPr>
          <w:sz w:val="28"/>
          <w:szCs w:val="28"/>
          <w:lang w:val="uk-UA"/>
        </w:rPr>
      </w:pPr>
      <w:r w:rsidRPr="00261471">
        <w:rPr>
          <w:sz w:val="28"/>
          <w:szCs w:val="28"/>
          <w:lang w:val="uk-UA"/>
        </w:rPr>
        <w:t xml:space="preserve">Водночас у всеукраїнському рейтингу регіонів України, </w:t>
      </w:r>
      <w:r w:rsidR="00972C08" w:rsidRPr="00261471">
        <w:rPr>
          <w:sz w:val="28"/>
          <w:szCs w:val="28"/>
          <w:lang w:val="uk-UA"/>
        </w:rPr>
        <w:t xml:space="preserve">визначеному </w:t>
      </w:r>
      <w:r w:rsidRPr="00261471">
        <w:rPr>
          <w:sz w:val="28"/>
          <w:szCs w:val="28"/>
          <w:lang w:val="uk-UA"/>
        </w:rPr>
        <w:t xml:space="preserve">Міністерством розвитку громад та територій України у встановленому законодавством порядку за результатами щоквартального моніторингу соціально-економічного розвитку держави за підсумками першого півріччя 2021 року, за напрямом «Інвестиційний розвиток та зовнішньоекономічна співпраця»  Херсонщина впевнено утримує середню 13-ту позицію серед інших 25-ти українських адміністративно-територіальних одиниць.  </w:t>
      </w:r>
    </w:p>
    <w:p w:rsidR="0028658B" w:rsidRPr="00261471" w:rsidRDefault="0028658B" w:rsidP="003A593B">
      <w:pPr>
        <w:ind w:firstLine="709"/>
        <w:jc w:val="both"/>
        <w:rPr>
          <w:sz w:val="28"/>
          <w:szCs w:val="28"/>
          <w:lang w:val="uk-UA"/>
        </w:rPr>
      </w:pPr>
      <w:r w:rsidRPr="00261471">
        <w:rPr>
          <w:sz w:val="28"/>
          <w:szCs w:val="28"/>
          <w:lang w:val="uk-UA"/>
        </w:rPr>
        <w:t>Так, у січні</w:t>
      </w:r>
      <w:r w:rsidR="00972C08" w:rsidRPr="00261471">
        <w:rPr>
          <w:sz w:val="28"/>
          <w:szCs w:val="28"/>
          <w:lang w:val="uk-UA"/>
        </w:rPr>
        <w:t xml:space="preserve"> – </w:t>
      </w:r>
      <w:r w:rsidRPr="00261471">
        <w:rPr>
          <w:sz w:val="28"/>
          <w:szCs w:val="28"/>
          <w:lang w:val="uk-UA"/>
        </w:rPr>
        <w:t>червні 2021 року підприємствами, установами та організаціями області за рахунок усіх джерел фінансування освоєно                     2144,0 млн грн капітальних інвестицій, що у порівнян</w:t>
      </w:r>
      <w:r w:rsidR="00972C08" w:rsidRPr="00261471">
        <w:rPr>
          <w:sz w:val="28"/>
          <w:szCs w:val="28"/>
          <w:lang w:val="uk-UA"/>
        </w:rPr>
        <w:t>н</w:t>
      </w:r>
      <w:r w:rsidRPr="00261471">
        <w:rPr>
          <w:sz w:val="28"/>
          <w:szCs w:val="28"/>
          <w:lang w:val="uk-UA"/>
        </w:rPr>
        <w:t>их цінах на 40,0% більше аналогічного показника за відповідний період минулого року (за показником щодо індексу капітальних інвестицій за січень</w:t>
      </w:r>
      <w:r w:rsidR="00972C08" w:rsidRPr="00261471">
        <w:rPr>
          <w:sz w:val="28"/>
          <w:szCs w:val="28"/>
          <w:lang w:val="uk-UA"/>
        </w:rPr>
        <w:t xml:space="preserve"> – </w:t>
      </w:r>
      <w:r w:rsidRPr="00261471">
        <w:rPr>
          <w:sz w:val="28"/>
          <w:szCs w:val="28"/>
          <w:lang w:val="uk-UA"/>
        </w:rPr>
        <w:t>червень 2021 року відно</w:t>
      </w:r>
      <w:r w:rsidR="00972C08" w:rsidRPr="00261471">
        <w:rPr>
          <w:sz w:val="28"/>
          <w:szCs w:val="28"/>
          <w:lang w:val="uk-UA"/>
        </w:rPr>
        <w:t>сно</w:t>
      </w:r>
      <w:r w:rsidRPr="00261471">
        <w:rPr>
          <w:sz w:val="28"/>
          <w:szCs w:val="28"/>
          <w:lang w:val="uk-UA"/>
        </w:rPr>
        <w:t xml:space="preserve"> аналогічного періоду 2020 року в обсязі 140,0% Херсонська область у співставленні з іншими регіонами України обіймає 5</w:t>
      </w:r>
      <w:r w:rsidR="00972C08" w:rsidRPr="00261471">
        <w:rPr>
          <w:sz w:val="28"/>
          <w:szCs w:val="28"/>
          <w:lang w:val="uk-UA"/>
        </w:rPr>
        <w:t xml:space="preserve"> – </w:t>
      </w:r>
      <w:r w:rsidRPr="00261471">
        <w:rPr>
          <w:sz w:val="28"/>
          <w:szCs w:val="28"/>
          <w:lang w:val="uk-UA"/>
        </w:rPr>
        <w:t>6-ту позицію разом із Сумською областю).</w:t>
      </w:r>
    </w:p>
    <w:p w:rsidR="0028658B" w:rsidRPr="00261471" w:rsidRDefault="0028658B" w:rsidP="003A593B">
      <w:pPr>
        <w:ind w:firstLine="709"/>
        <w:jc w:val="both"/>
        <w:rPr>
          <w:sz w:val="28"/>
          <w:szCs w:val="28"/>
          <w:lang w:val="uk-UA"/>
        </w:rPr>
      </w:pPr>
    </w:p>
    <w:p w:rsidR="0028658B" w:rsidRPr="00261471" w:rsidRDefault="0028658B" w:rsidP="003A593B">
      <w:pPr>
        <w:ind w:firstLine="709"/>
        <w:jc w:val="center"/>
        <w:rPr>
          <w:b/>
          <w:sz w:val="28"/>
          <w:szCs w:val="28"/>
          <w:lang w:val="uk-UA"/>
        </w:rPr>
      </w:pPr>
      <w:r w:rsidRPr="00261471">
        <w:rPr>
          <w:b/>
          <w:sz w:val="28"/>
          <w:szCs w:val="28"/>
          <w:lang w:val="uk-UA"/>
        </w:rPr>
        <w:t xml:space="preserve">Динаміка обсягів залучення капітальних інвестицій у першому півріччі у 2017 – 2021 роках </w:t>
      </w:r>
    </w:p>
    <w:p w:rsidR="0028658B" w:rsidRPr="00261471" w:rsidRDefault="0028658B" w:rsidP="003A593B">
      <w:pPr>
        <w:ind w:firstLine="709"/>
        <w:jc w:val="both"/>
        <w:rPr>
          <w:sz w:val="28"/>
          <w:szCs w:val="28"/>
          <w:lang w:val="uk-UA"/>
        </w:rPr>
      </w:pPr>
    </w:p>
    <w:p w:rsidR="0028658B" w:rsidRPr="00261471" w:rsidRDefault="002F0647" w:rsidP="003A593B">
      <w:pPr>
        <w:ind w:firstLine="709"/>
        <w:jc w:val="both"/>
        <w:rPr>
          <w:sz w:val="28"/>
          <w:szCs w:val="28"/>
          <w:lang w:val="uk-UA"/>
        </w:rPr>
      </w:pPr>
      <w:r w:rsidRPr="00261471">
        <w:rPr>
          <w:noProof/>
          <w:sz w:val="28"/>
          <w:szCs w:val="28"/>
          <w:lang w:val="uk-UA"/>
        </w:rPr>
        <w:drawing>
          <wp:inline distT="0" distB="0" distL="0" distR="0">
            <wp:extent cx="5463540" cy="2301240"/>
            <wp:effectExtent l="0" t="0" r="0" b="0"/>
            <wp:docPr id="8" name="Об'є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8658B" w:rsidRPr="00261471" w:rsidRDefault="0028658B" w:rsidP="003A593B">
      <w:pPr>
        <w:ind w:firstLine="709"/>
        <w:jc w:val="both"/>
        <w:rPr>
          <w:sz w:val="27"/>
          <w:szCs w:val="27"/>
          <w:lang w:val="uk-UA"/>
        </w:rPr>
      </w:pPr>
    </w:p>
    <w:p w:rsidR="0028658B" w:rsidRPr="00261471" w:rsidRDefault="0028658B" w:rsidP="003A593B">
      <w:pPr>
        <w:ind w:firstLine="709"/>
        <w:jc w:val="both"/>
        <w:rPr>
          <w:sz w:val="28"/>
          <w:szCs w:val="28"/>
          <w:lang w:val="uk-UA"/>
        </w:rPr>
      </w:pPr>
      <w:r w:rsidRPr="00261471">
        <w:rPr>
          <w:sz w:val="28"/>
          <w:szCs w:val="28"/>
          <w:lang w:val="uk-UA"/>
        </w:rPr>
        <w:t>Обсяг капітальних інвестицій у розрахунку на одну особу населення Херсонщини (крім капітальних інвестицій з державного бюджету) у зазначеному періоді становив 2030,4 грн (21 місце по Україні), що на 778,6 грн, або на 38,4%</w:t>
      </w:r>
      <w:r w:rsidR="00513AD6" w:rsidRPr="00261471">
        <w:rPr>
          <w:sz w:val="28"/>
          <w:szCs w:val="28"/>
          <w:lang w:val="uk-UA"/>
        </w:rPr>
        <w:t>,</w:t>
      </w:r>
      <w:r w:rsidRPr="00261471">
        <w:rPr>
          <w:sz w:val="28"/>
          <w:szCs w:val="28"/>
          <w:lang w:val="uk-UA"/>
        </w:rPr>
        <w:t xml:space="preserve"> більше відповідного показника за січень</w:t>
      </w:r>
      <w:r w:rsidR="00513AD6" w:rsidRPr="00261471">
        <w:rPr>
          <w:sz w:val="28"/>
          <w:szCs w:val="28"/>
          <w:lang w:val="uk-UA"/>
        </w:rPr>
        <w:t xml:space="preserve"> – </w:t>
      </w:r>
      <w:r w:rsidRPr="00261471">
        <w:rPr>
          <w:sz w:val="28"/>
          <w:szCs w:val="28"/>
          <w:lang w:val="uk-UA"/>
        </w:rPr>
        <w:t>червень 2020 року.</w:t>
      </w:r>
    </w:p>
    <w:p w:rsidR="0028658B" w:rsidRPr="00261471" w:rsidRDefault="0028658B" w:rsidP="003A593B">
      <w:pPr>
        <w:ind w:firstLine="709"/>
        <w:jc w:val="both"/>
        <w:rPr>
          <w:sz w:val="28"/>
          <w:szCs w:val="28"/>
          <w:lang w:val="uk-UA"/>
        </w:rPr>
      </w:pPr>
      <w:r w:rsidRPr="00261471">
        <w:rPr>
          <w:sz w:val="28"/>
          <w:szCs w:val="28"/>
          <w:lang w:val="uk-UA"/>
        </w:rPr>
        <w:t xml:space="preserve">У структурі капітальних інвестицій за джерелами фінансування найбільшу частку становили власні кошти підприємств, установ і організацій, за рахунок яких освоєно 1 370,5 млн грн, або 63,9% від загального обсягу, а також кредити банківських установ й інші позикові кошти (271,8 млн грн, або 12,7%) та інші джерела фінансування (198,3 млн грн, або 9,3%). </w:t>
      </w:r>
    </w:p>
    <w:p w:rsidR="0028658B" w:rsidRPr="00261471" w:rsidRDefault="0028658B" w:rsidP="003A593B">
      <w:pPr>
        <w:ind w:firstLine="709"/>
        <w:jc w:val="both"/>
        <w:rPr>
          <w:sz w:val="28"/>
          <w:szCs w:val="28"/>
          <w:lang w:val="uk-UA"/>
        </w:rPr>
      </w:pPr>
      <w:r w:rsidRPr="00261471">
        <w:rPr>
          <w:sz w:val="28"/>
          <w:szCs w:val="28"/>
          <w:lang w:val="uk-UA"/>
        </w:rPr>
        <w:t>Провідними економічними галузями за найбільшими обсягами залучених у січні</w:t>
      </w:r>
      <w:r w:rsidR="00513AD6" w:rsidRPr="00261471">
        <w:rPr>
          <w:sz w:val="28"/>
          <w:szCs w:val="28"/>
          <w:lang w:val="uk-UA"/>
        </w:rPr>
        <w:t xml:space="preserve"> – </w:t>
      </w:r>
      <w:r w:rsidRPr="00261471">
        <w:rPr>
          <w:sz w:val="28"/>
          <w:szCs w:val="28"/>
          <w:lang w:val="uk-UA"/>
        </w:rPr>
        <w:t xml:space="preserve">червні 2021 року капітальних інвестицій є сільське, лісове та рибне господарство – 900,3 млн грн, або 42,0% від загального обсягу, промислове виробництво – 636,1 млн грн, або 29,7% (у тому числі переробна </w:t>
      </w:r>
      <w:r w:rsidR="00513AD6" w:rsidRPr="00261471">
        <w:rPr>
          <w:sz w:val="28"/>
          <w:szCs w:val="28"/>
          <w:lang w:val="uk-UA"/>
        </w:rPr>
        <w:t xml:space="preserve">  </w:t>
      </w:r>
      <w:r w:rsidRPr="00261471">
        <w:rPr>
          <w:sz w:val="28"/>
          <w:szCs w:val="28"/>
          <w:lang w:val="uk-UA"/>
        </w:rPr>
        <w:t>промисловість – 292,2 млн грн, або 13,6% від загального обсягу, водопостачання, каналізація і поводження з відходами – 20,7 млн грн, або 1,0%), державне управління й оборона, обов’язкове соціальне страхування – 185,8 млн грн, або 8,7%, та будівництво – 124,6 млн грн, або 5,8%.</w:t>
      </w:r>
    </w:p>
    <w:p w:rsidR="00513AD6" w:rsidRPr="00261471" w:rsidRDefault="00513AD6" w:rsidP="003A593B">
      <w:pPr>
        <w:ind w:firstLine="709"/>
        <w:jc w:val="center"/>
        <w:rPr>
          <w:b/>
          <w:sz w:val="28"/>
          <w:szCs w:val="28"/>
          <w:lang w:val="uk-UA"/>
        </w:rPr>
      </w:pPr>
    </w:p>
    <w:p w:rsidR="00B35043" w:rsidRPr="00261471" w:rsidRDefault="00B35043" w:rsidP="003A593B">
      <w:pPr>
        <w:ind w:firstLine="709"/>
        <w:jc w:val="center"/>
        <w:rPr>
          <w:b/>
          <w:sz w:val="28"/>
          <w:szCs w:val="28"/>
          <w:lang w:val="uk-UA"/>
        </w:rPr>
      </w:pPr>
    </w:p>
    <w:p w:rsidR="00B35043" w:rsidRPr="00261471" w:rsidRDefault="00B35043" w:rsidP="003A593B">
      <w:pPr>
        <w:ind w:firstLine="709"/>
        <w:jc w:val="center"/>
        <w:rPr>
          <w:b/>
          <w:sz w:val="28"/>
          <w:szCs w:val="28"/>
          <w:lang w:val="uk-UA"/>
        </w:rPr>
      </w:pPr>
    </w:p>
    <w:p w:rsidR="00B35043" w:rsidRPr="00261471" w:rsidRDefault="00B35043" w:rsidP="003A593B">
      <w:pPr>
        <w:ind w:firstLine="709"/>
        <w:jc w:val="center"/>
        <w:rPr>
          <w:b/>
          <w:sz w:val="28"/>
          <w:szCs w:val="28"/>
          <w:lang w:val="uk-UA"/>
        </w:rPr>
      </w:pPr>
    </w:p>
    <w:p w:rsidR="00B35043" w:rsidRPr="00261471" w:rsidRDefault="00B35043" w:rsidP="003A593B">
      <w:pPr>
        <w:ind w:firstLine="709"/>
        <w:jc w:val="center"/>
        <w:rPr>
          <w:b/>
          <w:sz w:val="28"/>
          <w:szCs w:val="28"/>
          <w:lang w:val="uk-UA"/>
        </w:rPr>
      </w:pPr>
    </w:p>
    <w:p w:rsidR="00B35043" w:rsidRPr="00261471" w:rsidRDefault="00B35043" w:rsidP="003A593B">
      <w:pPr>
        <w:ind w:firstLine="709"/>
        <w:jc w:val="center"/>
        <w:rPr>
          <w:b/>
          <w:sz w:val="28"/>
          <w:szCs w:val="28"/>
          <w:lang w:val="uk-UA"/>
        </w:rPr>
      </w:pPr>
    </w:p>
    <w:p w:rsidR="00B35043" w:rsidRPr="00261471" w:rsidRDefault="00B35043" w:rsidP="003A593B">
      <w:pPr>
        <w:ind w:firstLine="709"/>
        <w:jc w:val="center"/>
        <w:rPr>
          <w:b/>
          <w:sz w:val="28"/>
          <w:szCs w:val="28"/>
          <w:lang w:val="uk-UA"/>
        </w:rPr>
      </w:pPr>
    </w:p>
    <w:p w:rsidR="00B35043" w:rsidRPr="00261471" w:rsidRDefault="00B35043" w:rsidP="003A593B">
      <w:pPr>
        <w:ind w:firstLine="709"/>
        <w:jc w:val="center"/>
        <w:rPr>
          <w:b/>
          <w:sz w:val="28"/>
          <w:szCs w:val="28"/>
          <w:lang w:val="uk-UA"/>
        </w:rPr>
      </w:pPr>
    </w:p>
    <w:p w:rsidR="00B35043" w:rsidRPr="00261471" w:rsidRDefault="00B35043" w:rsidP="003A593B">
      <w:pPr>
        <w:ind w:firstLine="709"/>
        <w:jc w:val="center"/>
        <w:rPr>
          <w:b/>
          <w:sz w:val="28"/>
          <w:szCs w:val="28"/>
          <w:lang w:val="uk-UA"/>
        </w:rPr>
      </w:pPr>
    </w:p>
    <w:p w:rsidR="00B35043" w:rsidRPr="00261471" w:rsidRDefault="00B35043" w:rsidP="003A593B">
      <w:pPr>
        <w:ind w:firstLine="709"/>
        <w:jc w:val="center"/>
        <w:rPr>
          <w:b/>
          <w:sz w:val="28"/>
          <w:szCs w:val="28"/>
          <w:lang w:val="uk-UA"/>
        </w:rPr>
      </w:pPr>
    </w:p>
    <w:p w:rsidR="00513AD6" w:rsidRPr="00261471" w:rsidRDefault="0028658B" w:rsidP="003A593B">
      <w:pPr>
        <w:ind w:firstLine="709"/>
        <w:jc w:val="center"/>
        <w:rPr>
          <w:b/>
          <w:sz w:val="28"/>
          <w:szCs w:val="28"/>
          <w:lang w:val="uk-UA"/>
        </w:rPr>
      </w:pPr>
      <w:r w:rsidRPr="00261471">
        <w:rPr>
          <w:b/>
          <w:sz w:val="28"/>
          <w:szCs w:val="28"/>
          <w:lang w:val="uk-UA"/>
        </w:rPr>
        <w:t xml:space="preserve">Галузі-лідери із залучення капітальних інвестицій </w:t>
      </w:r>
    </w:p>
    <w:p w:rsidR="0028658B" w:rsidRPr="00261471" w:rsidRDefault="0028658B" w:rsidP="003A593B">
      <w:pPr>
        <w:ind w:firstLine="709"/>
        <w:jc w:val="center"/>
        <w:rPr>
          <w:b/>
          <w:sz w:val="28"/>
          <w:szCs w:val="28"/>
          <w:lang w:val="uk-UA"/>
        </w:rPr>
      </w:pPr>
      <w:r w:rsidRPr="00261471">
        <w:rPr>
          <w:b/>
          <w:sz w:val="28"/>
          <w:szCs w:val="28"/>
          <w:lang w:val="uk-UA"/>
        </w:rPr>
        <w:t>у січні</w:t>
      </w:r>
      <w:r w:rsidR="00513AD6" w:rsidRPr="00261471">
        <w:rPr>
          <w:b/>
          <w:sz w:val="28"/>
          <w:szCs w:val="28"/>
          <w:lang w:val="uk-UA"/>
        </w:rPr>
        <w:t xml:space="preserve"> – </w:t>
      </w:r>
      <w:r w:rsidRPr="00261471">
        <w:rPr>
          <w:b/>
          <w:sz w:val="28"/>
          <w:szCs w:val="28"/>
          <w:lang w:val="uk-UA"/>
        </w:rPr>
        <w:t>червні 2021 року</w:t>
      </w:r>
    </w:p>
    <w:p w:rsidR="0028658B" w:rsidRPr="00261471" w:rsidRDefault="0028658B" w:rsidP="003A593B">
      <w:pPr>
        <w:ind w:firstLine="709"/>
        <w:jc w:val="both"/>
        <w:rPr>
          <w:sz w:val="27"/>
          <w:szCs w:val="27"/>
          <w:lang w:val="uk-UA"/>
        </w:rPr>
      </w:pPr>
    </w:p>
    <w:p w:rsidR="0028658B" w:rsidRPr="00261471" w:rsidRDefault="002F0647" w:rsidP="003A593B">
      <w:pPr>
        <w:ind w:firstLine="709"/>
        <w:jc w:val="both"/>
        <w:rPr>
          <w:sz w:val="27"/>
          <w:szCs w:val="27"/>
          <w:lang w:val="uk-UA"/>
        </w:rPr>
      </w:pPr>
      <w:r w:rsidRPr="00261471">
        <w:rPr>
          <w:noProof/>
          <w:sz w:val="27"/>
          <w:szCs w:val="27"/>
          <w:lang w:val="uk-UA"/>
        </w:rPr>
        <w:drawing>
          <wp:inline distT="0" distB="0" distL="0" distR="0">
            <wp:extent cx="5349240" cy="28803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9240" cy="2880360"/>
                    </a:xfrm>
                    <a:prstGeom prst="rect">
                      <a:avLst/>
                    </a:prstGeom>
                    <a:noFill/>
                    <a:ln>
                      <a:noFill/>
                    </a:ln>
                  </pic:spPr>
                </pic:pic>
              </a:graphicData>
            </a:graphic>
          </wp:inline>
        </w:drawing>
      </w:r>
    </w:p>
    <w:p w:rsidR="0028658B" w:rsidRPr="00261471" w:rsidRDefault="0028658B" w:rsidP="003A593B">
      <w:pPr>
        <w:ind w:firstLine="709"/>
        <w:jc w:val="both"/>
        <w:rPr>
          <w:sz w:val="27"/>
          <w:szCs w:val="27"/>
          <w:lang w:val="uk-UA"/>
        </w:rPr>
      </w:pPr>
    </w:p>
    <w:p w:rsidR="0028658B" w:rsidRPr="00261471" w:rsidRDefault="0028658B" w:rsidP="003A593B">
      <w:pPr>
        <w:ind w:firstLine="709"/>
        <w:jc w:val="both"/>
        <w:rPr>
          <w:sz w:val="28"/>
          <w:szCs w:val="28"/>
          <w:lang w:val="uk-UA"/>
        </w:rPr>
      </w:pPr>
      <w:r w:rsidRPr="00261471">
        <w:rPr>
          <w:sz w:val="28"/>
          <w:szCs w:val="28"/>
          <w:lang w:val="uk-UA"/>
        </w:rPr>
        <w:t xml:space="preserve">Найбільші обсяги щодо освоєння капітальних інвестицій у першому півріччі 2021 року забезпечено </w:t>
      </w:r>
      <w:r w:rsidR="00513AD6" w:rsidRPr="00261471">
        <w:rPr>
          <w:sz w:val="28"/>
          <w:szCs w:val="28"/>
          <w:lang w:val="uk-UA"/>
        </w:rPr>
        <w:t>такими</w:t>
      </w:r>
      <w:r w:rsidRPr="00261471">
        <w:rPr>
          <w:sz w:val="28"/>
          <w:szCs w:val="28"/>
          <w:lang w:val="uk-UA"/>
        </w:rPr>
        <w:t xml:space="preserve"> </w:t>
      </w:r>
      <w:r w:rsidR="00513AD6" w:rsidRPr="00261471">
        <w:rPr>
          <w:sz w:val="28"/>
          <w:szCs w:val="28"/>
          <w:lang w:val="uk-UA"/>
        </w:rPr>
        <w:t xml:space="preserve">підприємствами, установами та </w:t>
      </w:r>
      <w:r w:rsidR="00304302" w:rsidRPr="00261471">
        <w:rPr>
          <w:sz w:val="28"/>
          <w:szCs w:val="28"/>
          <w:lang w:val="uk-UA"/>
        </w:rPr>
        <w:t>організаціями</w:t>
      </w:r>
      <w:r w:rsidRPr="00261471">
        <w:rPr>
          <w:sz w:val="28"/>
          <w:szCs w:val="28"/>
          <w:lang w:val="uk-UA"/>
        </w:rPr>
        <w:t xml:space="preserve"> регіону: ТОВ «Віндкрафт Каланчак» (смт Каланчак), </w:t>
      </w:r>
      <w:r w:rsidR="00304302" w:rsidRPr="00261471">
        <w:rPr>
          <w:sz w:val="28"/>
          <w:szCs w:val="28"/>
          <w:lang w:val="uk-UA"/>
        </w:rPr>
        <w:t xml:space="preserve">                           </w:t>
      </w:r>
      <w:r w:rsidRPr="00261471">
        <w:rPr>
          <w:sz w:val="28"/>
          <w:szCs w:val="28"/>
          <w:lang w:val="uk-UA"/>
        </w:rPr>
        <w:t xml:space="preserve">АТ «Херсонобленерго» (м. Херсон), Департамент інфраструктури Херсонської обласної державної адміністрації (м. Херсон), комунальним некомерційним підприємством «Обласний територіальний центр екстреної медичної допомоги та медицини катастроф» Херсонської обласної ради (м. Херсон), ТОВ «Аскона-Південь» (м. Херсон), ПрАТ «Фрідом Фарм Інтернешнл» (м. Херсон), </w:t>
      </w:r>
      <w:r w:rsidR="00304302" w:rsidRPr="00261471">
        <w:rPr>
          <w:sz w:val="28"/>
          <w:szCs w:val="28"/>
          <w:lang w:val="uk-UA"/>
        </w:rPr>
        <w:t xml:space="preserve">                  </w:t>
      </w:r>
      <w:r w:rsidRPr="00261471">
        <w:rPr>
          <w:sz w:val="28"/>
          <w:szCs w:val="28"/>
          <w:lang w:val="uk-UA"/>
        </w:rPr>
        <w:t xml:space="preserve">ПрАТ «Чумак» (м. Каховка) та ТОВ «Денар» (м. Каховка). </w:t>
      </w:r>
    </w:p>
    <w:p w:rsidR="0028658B" w:rsidRPr="00261471" w:rsidRDefault="0028658B" w:rsidP="003A593B">
      <w:pPr>
        <w:ind w:firstLine="709"/>
        <w:jc w:val="both"/>
        <w:rPr>
          <w:sz w:val="28"/>
          <w:szCs w:val="28"/>
          <w:lang w:val="uk-UA"/>
        </w:rPr>
      </w:pPr>
      <w:r w:rsidRPr="00261471">
        <w:rPr>
          <w:sz w:val="28"/>
          <w:szCs w:val="28"/>
          <w:lang w:val="uk-UA"/>
        </w:rPr>
        <w:t xml:space="preserve">Загальний обсяг залучених з початку інвестування </w:t>
      </w:r>
      <w:r w:rsidRPr="00261471">
        <w:rPr>
          <w:b/>
          <w:sz w:val="28"/>
          <w:szCs w:val="28"/>
          <w:lang w:val="uk-UA"/>
        </w:rPr>
        <w:t xml:space="preserve">прямих іноземних інвестицій (інструментів участі в капіталі іноземних інвесторів) </w:t>
      </w:r>
      <w:r w:rsidRPr="00261471">
        <w:rPr>
          <w:sz w:val="28"/>
          <w:szCs w:val="28"/>
          <w:lang w:val="uk-UA"/>
        </w:rPr>
        <w:t>в економіку Херсонської області станом на 30 червня 2021 року склав 201,2 млн дол.США</w:t>
      </w:r>
      <w:r w:rsidRPr="00261471">
        <w:rPr>
          <w:b/>
          <w:sz w:val="28"/>
          <w:szCs w:val="28"/>
          <w:lang w:val="uk-UA"/>
        </w:rPr>
        <w:t xml:space="preserve"> </w:t>
      </w:r>
      <w:r w:rsidRPr="00261471">
        <w:rPr>
          <w:sz w:val="28"/>
          <w:szCs w:val="28"/>
          <w:lang w:val="uk-UA"/>
        </w:rPr>
        <w:t>та у порівнянні з відповідним показником на кінець 2020 року збільшився на 42,1 млн дол.США, або на 26,5%.</w:t>
      </w:r>
    </w:p>
    <w:p w:rsidR="0028658B" w:rsidRPr="00261471" w:rsidRDefault="0028658B" w:rsidP="003A593B">
      <w:pPr>
        <w:ind w:firstLine="709"/>
        <w:jc w:val="both"/>
        <w:rPr>
          <w:sz w:val="28"/>
          <w:szCs w:val="28"/>
          <w:lang w:val="uk-UA"/>
        </w:rPr>
      </w:pPr>
      <w:r w:rsidRPr="00261471">
        <w:rPr>
          <w:sz w:val="28"/>
          <w:szCs w:val="28"/>
          <w:lang w:val="uk-UA"/>
        </w:rPr>
        <w:t>Сумарний обсяг надходжень прямих інвестицій у Херсонську область (включаючи операції щодо інструментів участі в капіталі іноземних інвесторів та боргових інструментів) склав 488,8 млн дол.США та відно</w:t>
      </w:r>
      <w:r w:rsidR="00304302" w:rsidRPr="00261471">
        <w:rPr>
          <w:sz w:val="28"/>
          <w:szCs w:val="28"/>
          <w:lang w:val="uk-UA"/>
        </w:rPr>
        <w:t>сно</w:t>
      </w:r>
      <w:r w:rsidRPr="00261471">
        <w:rPr>
          <w:sz w:val="28"/>
          <w:szCs w:val="28"/>
          <w:lang w:val="uk-UA"/>
        </w:rPr>
        <w:t xml:space="preserve"> аналогічного показника станом на 31 грудня 2020 року збільшився на 49,8 млн дол.США, або на 11,3%.</w:t>
      </w:r>
    </w:p>
    <w:p w:rsidR="0028658B" w:rsidRPr="00261471" w:rsidRDefault="0028658B" w:rsidP="003A593B">
      <w:pPr>
        <w:ind w:firstLine="709"/>
        <w:jc w:val="both"/>
        <w:rPr>
          <w:sz w:val="28"/>
          <w:szCs w:val="28"/>
          <w:lang w:val="uk-UA"/>
        </w:rPr>
      </w:pPr>
      <w:r w:rsidRPr="00261471">
        <w:rPr>
          <w:sz w:val="28"/>
          <w:szCs w:val="28"/>
          <w:lang w:val="uk-UA"/>
        </w:rPr>
        <w:t>Заборгованість підприємств Херсонської області за кредитами і позиками, отриманими від інвесторів-нерезидентів, зобов’язання за торговими кредитами та інші зобов’язання перед прямими іноземними інвесторами (борговими  інструментами) станом 30 червня 2021 року склала</w:t>
      </w:r>
      <w:r w:rsidR="00304302" w:rsidRPr="00261471">
        <w:rPr>
          <w:sz w:val="28"/>
          <w:szCs w:val="28"/>
          <w:lang w:val="uk-UA"/>
        </w:rPr>
        <w:t xml:space="preserve"> </w:t>
      </w:r>
      <w:r w:rsidRPr="00261471">
        <w:rPr>
          <w:sz w:val="28"/>
          <w:szCs w:val="28"/>
          <w:lang w:val="uk-UA"/>
        </w:rPr>
        <w:t>287,5 млн дол.США, що на 7,6 млн дол.США, або на 2,7%</w:t>
      </w:r>
      <w:r w:rsidR="00304302" w:rsidRPr="00261471">
        <w:rPr>
          <w:sz w:val="28"/>
          <w:szCs w:val="28"/>
          <w:lang w:val="uk-UA"/>
        </w:rPr>
        <w:t>,</w:t>
      </w:r>
      <w:r w:rsidRPr="00261471">
        <w:rPr>
          <w:sz w:val="28"/>
          <w:szCs w:val="28"/>
          <w:lang w:val="uk-UA"/>
        </w:rPr>
        <w:t xml:space="preserve"> більше відповідного показника на 31 грудня 2020 року.</w:t>
      </w:r>
    </w:p>
    <w:p w:rsidR="0028658B" w:rsidRPr="00261471" w:rsidRDefault="0028658B" w:rsidP="003A593B">
      <w:pPr>
        <w:ind w:firstLine="709"/>
        <w:jc w:val="center"/>
        <w:rPr>
          <w:b/>
          <w:sz w:val="28"/>
          <w:szCs w:val="28"/>
          <w:lang w:val="uk-UA"/>
        </w:rPr>
      </w:pPr>
    </w:p>
    <w:p w:rsidR="0028658B" w:rsidRPr="00261471" w:rsidRDefault="0028658B" w:rsidP="003A593B">
      <w:pPr>
        <w:ind w:firstLine="709"/>
        <w:jc w:val="center"/>
        <w:rPr>
          <w:b/>
          <w:sz w:val="28"/>
          <w:szCs w:val="28"/>
          <w:lang w:val="uk-UA"/>
        </w:rPr>
      </w:pPr>
      <w:r w:rsidRPr="00261471">
        <w:rPr>
          <w:b/>
          <w:sz w:val="28"/>
          <w:szCs w:val="28"/>
          <w:lang w:val="uk-UA"/>
        </w:rPr>
        <w:t xml:space="preserve">Динаміка обсягів надходження прямих інвестицій у Херсонську область у 2019 – 2021 роках станом на 30 червня </w:t>
      </w:r>
    </w:p>
    <w:p w:rsidR="0028658B" w:rsidRPr="00261471" w:rsidRDefault="0028658B" w:rsidP="003A593B">
      <w:pPr>
        <w:ind w:firstLine="709"/>
        <w:jc w:val="both"/>
        <w:rPr>
          <w:sz w:val="27"/>
          <w:szCs w:val="27"/>
          <w:lang w:val="uk-UA"/>
        </w:rPr>
      </w:pPr>
    </w:p>
    <w:p w:rsidR="0028658B" w:rsidRPr="00261471" w:rsidRDefault="002F0647" w:rsidP="00304302">
      <w:pPr>
        <w:jc w:val="both"/>
        <w:rPr>
          <w:sz w:val="27"/>
          <w:szCs w:val="27"/>
          <w:lang w:val="uk-UA"/>
        </w:rPr>
      </w:pPr>
      <w:r w:rsidRPr="00261471">
        <w:rPr>
          <w:noProof/>
          <w:sz w:val="28"/>
          <w:szCs w:val="28"/>
          <w:lang w:val="uk-UA"/>
        </w:rPr>
        <w:drawing>
          <wp:inline distT="0" distB="0" distL="0" distR="0">
            <wp:extent cx="6294120" cy="2491740"/>
            <wp:effectExtent l="0" t="0" r="0" b="0"/>
            <wp:docPr id="10" name="Об'є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8658B" w:rsidRPr="00261471" w:rsidRDefault="0028658B" w:rsidP="003A593B">
      <w:pPr>
        <w:ind w:firstLine="709"/>
        <w:jc w:val="both"/>
        <w:rPr>
          <w:sz w:val="28"/>
          <w:szCs w:val="28"/>
          <w:lang w:val="uk-UA"/>
        </w:rPr>
      </w:pPr>
      <w:r w:rsidRPr="00261471">
        <w:rPr>
          <w:sz w:val="28"/>
          <w:szCs w:val="28"/>
          <w:lang w:val="uk-UA"/>
        </w:rPr>
        <w:t xml:space="preserve">Іноземні інвестиції надійшли в економіку області з 37-ми країн світу. </w:t>
      </w:r>
    </w:p>
    <w:p w:rsidR="0028658B" w:rsidRPr="00261471" w:rsidRDefault="0028658B" w:rsidP="003A593B">
      <w:pPr>
        <w:ind w:firstLine="709"/>
        <w:jc w:val="both"/>
        <w:rPr>
          <w:sz w:val="28"/>
          <w:szCs w:val="28"/>
          <w:lang w:val="uk-UA"/>
        </w:rPr>
      </w:pPr>
      <w:r w:rsidRPr="00261471">
        <w:rPr>
          <w:sz w:val="28"/>
          <w:szCs w:val="28"/>
          <w:lang w:val="uk-UA"/>
        </w:rPr>
        <w:t xml:space="preserve">При цьому головними державами-інвесторами, які у першому півріччі 2021 року вирізнялися найбільшою інтенсивністю щодо обсягів здійснених інвестиційних внесків у розвиток економіки області, є Республіка Кіпр – </w:t>
      </w:r>
      <w:r w:rsidR="00110F51" w:rsidRPr="00261471">
        <w:rPr>
          <w:sz w:val="28"/>
          <w:szCs w:val="28"/>
          <w:lang w:val="uk-UA"/>
        </w:rPr>
        <w:t xml:space="preserve">                </w:t>
      </w:r>
      <w:r w:rsidRPr="00261471">
        <w:rPr>
          <w:sz w:val="28"/>
          <w:szCs w:val="28"/>
          <w:lang w:val="uk-UA"/>
        </w:rPr>
        <w:t>138,5 млн дол.США, або 79,4% від загального обсягу прямих іноземних інвестицій (інструментів участі в капіталі іноземних інвесторів) в економіці області, Королівство Нідерландів – 10,2 млн дол.США, або 5,8%, Республіка Туреччина – 4,1 млн дол.США, або 2,4%, Канада –</w:t>
      </w:r>
      <w:r w:rsidR="00CB1C3E" w:rsidRPr="00261471">
        <w:rPr>
          <w:sz w:val="28"/>
          <w:szCs w:val="28"/>
          <w:lang w:val="uk-UA"/>
        </w:rPr>
        <w:t xml:space="preserve"> </w:t>
      </w:r>
      <w:r w:rsidRPr="00261471">
        <w:rPr>
          <w:sz w:val="28"/>
          <w:szCs w:val="28"/>
          <w:lang w:val="uk-UA"/>
        </w:rPr>
        <w:t>3,6 млн дол.США, або 2,1</w:t>
      </w:r>
      <w:r w:rsidR="00B86254" w:rsidRPr="00261471">
        <w:rPr>
          <w:sz w:val="28"/>
          <w:szCs w:val="28"/>
          <w:lang w:val="uk-UA"/>
        </w:rPr>
        <w:t>%.</w:t>
      </w:r>
    </w:p>
    <w:p w:rsidR="0028658B" w:rsidRPr="00261471" w:rsidRDefault="0028658B" w:rsidP="003A593B">
      <w:pPr>
        <w:ind w:firstLine="709"/>
        <w:jc w:val="both"/>
        <w:rPr>
          <w:sz w:val="28"/>
          <w:szCs w:val="28"/>
          <w:lang w:val="uk-UA"/>
        </w:rPr>
      </w:pPr>
    </w:p>
    <w:p w:rsidR="0028658B" w:rsidRPr="00261471" w:rsidRDefault="0028658B" w:rsidP="003A593B">
      <w:pPr>
        <w:ind w:firstLine="709"/>
        <w:jc w:val="center"/>
        <w:rPr>
          <w:b/>
          <w:sz w:val="28"/>
          <w:szCs w:val="28"/>
          <w:lang w:val="uk-UA"/>
        </w:rPr>
      </w:pPr>
      <w:r w:rsidRPr="00261471">
        <w:rPr>
          <w:b/>
          <w:sz w:val="28"/>
          <w:szCs w:val="28"/>
          <w:lang w:val="uk-UA"/>
        </w:rPr>
        <w:t>Країни-лідери із внесення прямих іноземних інвестицій у Херсонську область на 30 червня 2021 року</w:t>
      </w:r>
    </w:p>
    <w:p w:rsidR="0028658B" w:rsidRPr="00261471" w:rsidRDefault="002F0647" w:rsidP="003A593B">
      <w:pPr>
        <w:ind w:firstLine="709"/>
        <w:jc w:val="both"/>
        <w:rPr>
          <w:sz w:val="27"/>
          <w:szCs w:val="27"/>
          <w:lang w:val="uk-UA"/>
        </w:rPr>
      </w:pPr>
      <w:r w:rsidRPr="00261471">
        <w:rPr>
          <w:noProof/>
          <w:sz w:val="28"/>
          <w:szCs w:val="28"/>
          <w:lang w:val="uk-UA"/>
        </w:rPr>
        <w:drawing>
          <wp:inline distT="0" distB="0" distL="0" distR="0">
            <wp:extent cx="5478780" cy="2933700"/>
            <wp:effectExtent l="0" t="0" r="0" b="0"/>
            <wp:docPr id="11" name="Об'єкт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8658B" w:rsidRPr="00261471" w:rsidRDefault="0028658B" w:rsidP="003A593B">
      <w:pPr>
        <w:ind w:firstLine="709"/>
        <w:jc w:val="both"/>
        <w:rPr>
          <w:sz w:val="27"/>
          <w:szCs w:val="27"/>
          <w:lang w:val="uk-UA"/>
        </w:rPr>
      </w:pPr>
    </w:p>
    <w:p w:rsidR="0028658B" w:rsidRPr="00261471" w:rsidRDefault="0028658B" w:rsidP="003A593B">
      <w:pPr>
        <w:ind w:firstLine="709"/>
        <w:contextualSpacing/>
        <w:jc w:val="both"/>
        <w:rPr>
          <w:sz w:val="28"/>
          <w:szCs w:val="28"/>
          <w:lang w:val="uk-UA"/>
        </w:rPr>
      </w:pPr>
      <w:r w:rsidRPr="00261471">
        <w:rPr>
          <w:sz w:val="28"/>
          <w:szCs w:val="28"/>
          <w:lang w:val="uk-UA"/>
        </w:rPr>
        <w:t>З початку 2021 року суб’єктами господарської діяльності України й іноземними суб’єктами господарювання забезпечується поетапна реалізація  37-ми інвестиційних проєктів у галузях промисловості, зокрема у сфері виробництва і постачання електроенергії з альтернативних видів джерел, сільськогосподарського виробництва, включаючи модернізацію і відновлення зрошувальних систем, та розбудови туристично-рекреаційної інфраструктури, загальна кошторисна вартість яких в національній валюті України станом на                 01 вересня 2021 року склала понад 81</w:t>
      </w:r>
      <w:r w:rsidR="00B86254" w:rsidRPr="00261471">
        <w:rPr>
          <w:sz w:val="28"/>
          <w:szCs w:val="28"/>
          <w:lang w:val="uk-UA"/>
        </w:rPr>
        <w:t>,3 млрд</w:t>
      </w:r>
      <w:r w:rsidRPr="00261471">
        <w:rPr>
          <w:sz w:val="28"/>
          <w:szCs w:val="28"/>
          <w:lang w:val="uk-UA"/>
        </w:rPr>
        <w:t xml:space="preserve"> грн.</w:t>
      </w:r>
    </w:p>
    <w:p w:rsidR="0028658B" w:rsidRPr="00261471" w:rsidRDefault="0028658B" w:rsidP="003A593B">
      <w:pPr>
        <w:ind w:firstLine="709"/>
        <w:contextualSpacing/>
        <w:jc w:val="both"/>
        <w:rPr>
          <w:sz w:val="28"/>
          <w:szCs w:val="28"/>
          <w:lang w:val="uk-UA"/>
        </w:rPr>
      </w:pPr>
      <w:r w:rsidRPr="00261471">
        <w:rPr>
          <w:sz w:val="28"/>
          <w:szCs w:val="28"/>
          <w:lang w:val="uk-UA"/>
        </w:rPr>
        <w:t>Крім того, на завершальній стадії перебуває реалізація масштабного проєкту з будівництва Сиваської вітрової електростанції потужністю 250 МВт за межами населених пунктів сіл Нововолодимирівка, Першокостянтинівка і Строганівка в адміністративно-територіальних межах Присиваської сільської та Чаплинської селищної територіальних громад Каховського району загальною вартістю 378,0 млн євро, інвесторами якого є іноземні компанії «NBT AS» (Норвегія) та «Total Eren», (Франція)</w:t>
      </w:r>
      <w:r w:rsidR="00B86254" w:rsidRPr="00261471">
        <w:rPr>
          <w:sz w:val="28"/>
          <w:szCs w:val="28"/>
          <w:lang w:val="uk-UA"/>
        </w:rPr>
        <w:t>.</w:t>
      </w:r>
      <w:r w:rsidRPr="00261471">
        <w:rPr>
          <w:sz w:val="28"/>
          <w:szCs w:val="28"/>
          <w:lang w:val="uk-UA"/>
        </w:rPr>
        <w:t xml:space="preserve"> </w:t>
      </w:r>
      <w:r w:rsidR="00B86254" w:rsidRPr="00261471">
        <w:rPr>
          <w:sz w:val="28"/>
          <w:szCs w:val="28"/>
          <w:lang w:val="uk-UA"/>
        </w:rPr>
        <w:t>Д</w:t>
      </w:r>
      <w:r w:rsidRPr="00261471">
        <w:rPr>
          <w:sz w:val="28"/>
          <w:szCs w:val="28"/>
          <w:lang w:val="uk-UA"/>
        </w:rPr>
        <w:t>ля обслуговування Сиваської ВЕС на постійній основі вже працевлаштовані 53 особи.</w:t>
      </w:r>
    </w:p>
    <w:p w:rsidR="0028658B" w:rsidRPr="00261471" w:rsidRDefault="0028658B" w:rsidP="003A593B">
      <w:pPr>
        <w:ind w:firstLine="709"/>
        <w:contextualSpacing/>
        <w:jc w:val="both"/>
        <w:rPr>
          <w:sz w:val="28"/>
          <w:szCs w:val="28"/>
          <w:lang w:val="uk-UA"/>
        </w:rPr>
      </w:pPr>
      <w:r w:rsidRPr="00261471">
        <w:rPr>
          <w:sz w:val="28"/>
          <w:szCs w:val="28"/>
          <w:lang w:val="uk-UA"/>
        </w:rPr>
        <w:t xml:space="preserve">З метою покращення сприятливого бізнес-клімату в області та створення дієвих механізмів для залучення інвестицій у 2021 році: </w:t>
      </w:r>
    </w:p>
    <w:p w:rsidR="0028658B" w:rsidRPr="00261471" w:rsidRDefault="0028658B" w:rsidP="003A593B">
      <w:pPr>
        <w:ind w:firstLine="709"/>
        <w:contextualSpacing/>
        <w:jc w:val="both"/>
        <w:rPr>
          <w:sz w:val="28"/>
          <w:szCs w:val="28"/>
          <w:lang w:val="uk-UA"/>
        </w:rPr>
      </w:pPr>
      <w:r w:rsidRPr="00261471">
        <w:rPr>
          <w:sz w:val="28"/>
          <w:szCs w:val="28"/>
          <w:lang w:val="uk-UA"/>
        </w:rPr>
        <w:t>- продовжено реалізацію програми розвитку інвестиційної діяльності та міжнародного співробітництва Херсонської області на 2019 – 2021 роки, затвердженої рішенням XXII сесії Херсонської обласної ради VII скликання від 14 грудня 2018 року № 1080 (зі змінами);</w:t>
      </w:r>
    </w:p>
    <w:p w:rsidR="0028658B" w:rsidRPr="00261471" w:rsidRDefault="0028658B" w:rsidP="003A593B">
      <w:pPr>
        <w:ind w:firstLine="709"/>
        <w:jc w:val="both"/>
        <w:rPr>
          <w:sz w:val="28"/>
          <w:szCs w:val="28"/>
          <w:lang w:val="uk-UA"/>
        </w:rPr>
      </w:pPr>
      <w:r w:rsidRPr="00261471">
        <w:rPr>
          <w:sz w:val="28"/>
          <w:szCs w:val="28"/>
          <w:lang w:val="uk-UA"/>
        </w:rPr>
        <w:t xml:space="preserve">- продемонстровано економічно-інвестиційний потенціал Херсонщини та ряд потужних інфраструктурних проєктів області в рамках презентаційних заходів міжнародного характеру, зокрема </w:t>
      </w:r>
      <w:r w:rsidRPr="00261471">
        <w:rPr>
          <w:bCs/>
          <w:sz w:val="28"/>
          <w:szCs w:val="28"/>
          <w:lang w:val="uk-UA"/>
        </w:rPr>
        <w:t>Міжнародного інвестиційного форуму «Відкритий регіон» (29 січня 2021 року, м.Херсон), Всеукраїнського форуму «Україна 30. Інфраструктура» (22</w:t>
      </w:r>
      <w:r w:rsidR="002A7E9E" w:rsidRPr="00261471">
        <w:rPr>
          <w:bCs/>
          <w:sz w:val="28"/>
          <w:szCs w:val="28"/>
          <w:lang w:val="uk-UA"/>
        </w:rPr>
        <w:t xml:space="preserve"> – </w:t>
      </w:r>
      <w:r w:rsidRPr="00261471">
        <w:rPr>
          <w:bCs/>
          <w:sz w:val="28"/>
          <w:szCs w:val="28"/>
          <w:lang w:val="uk-UA"/>
        </w:rPr>
        <w:t xml:space="preserve">24 лютого 2020 року, м.Київ), </w:t>
      </w:r>
      <w:r w:rsidRPr="00261471">
        <w:rPr>
          <w:spacing w:val="-6"/>
          <w:sz w:val="28"/>
          <w:szCs w:val="28"/>
          <w:lang w:val="uk-UA"/>
        </w:rPr>
        <w:t>щорічної XIX міжрегіональної спеціалізованої сільськогосподарської виставки-форуму «Фермер 2021» (03</w:t>
      </w:r>
      <w:r w:rsidR="002A7E9E" w:rsidRPr="00261471">
        <w:rPr>
          <w:spacing w:val="-6"/>
          <w:sz w:val="28"/>
          <w:szCs w:val="28"/>
          <w:lang w:val="uk-UA"/>
        </w:rPr>
        <w:t xml:space="preserve"> – </w:t>
      </w:r>
      <w:r w:rsidRPr="00261471">
        <w:rPr>
          <w:spacing w:val="-6"/>
          <w:sz w:val="28"/>
          <w:szCs w:val="28"/>
          <w:lang w:val="uk-UA"/>
        </w:rPr>
        <w:t>04 березня 2021 року, м.Херсон),</w:t>
      </w:r>
      <w:r w:rsidRPr="00261471">
        <w:rPr>
          <w:bCs/>
          <w:sz w:val="28"/>
          <w:szCs w:val="28"/>
          <w:lang w:val="uk-UA"/>
        </w:rPr>
        <w:t xml:space="preserve"> </w:t>
      </w:r>
      <w:r w:rsidRPr="00261471">
        <w:rPr>
          <w:sz w:val="28"/>
          <w:szCs w:val="28"/>
          <w:lang w:val="uk-UA"/>
        </w:rPr>
        <w:t xml:space="preserve">І Міжнародного інвестиційного форуму «Південна стратегія розвитку» (10 – 11 червня                    2020 року, с.Стрілкове Генічеського району), </w:t>
      </w:r>
      <w:r w:rsidRPr="00261471">
        <w:rPr>
          <w:spacing w:val="-6"/>
          <w:sz w:val="28"/>
          <w:szCs w:val="28"/>
          <w:lang w:val="uk-UA"/>
        </w:rPr>
        <w:t>XXXIII Міжнародної агропромислової виставки  «AGRO 2021» (08</w:t>
      </w:r>
      <w:r w:rsidR="002A7E9E" w:rsidRPr="00261471">
        <w:rPr>
          <w:spacing w:val="-6"/>
          <w:sz w:val="28"/>
          <w:szCs w:val="28"/>
          <w:lang w:val="uk-UA"/>
        </w:rPr>
        <w:t xml:space="preserve"> – 1</w:t>
      </w:r>
      <w:r w:rsidRPr="00261471">
        <w:rPr>
          <w:spacing w:val="-6"/>
          <w:sz w:val="28"/>
          <w:szCs w:val="28"/>
          <w:lang w:val="uk-UA"/>
        </w:rPr>
        <w:t xml:space="preserve">1 червня 2021 року, м.Київ) та бізнес-форуму «Україна – Туреччина: торгово-ділове партнерство без кордонів              (10 вересня 2021 року, м.Херсон); </w:t>
      </w:r>
    </w:p>
    <w:p w:rsidR="0028658B" w:rsidRPr="00261471" w:rsidRDefault="0028658B" w:rsidP="003A593B">
      <w:pPr>
        <w:ind w:firstLine="709"/>
        <w:jc w:val="both"/>
        <w:rPr>
          <w:sz w:val="28"/>
          <w:szCs w:val="28"/>
          <w:lang w:val="uk-UA"/>
        </w:rPr>
      </w:pPr>
      <w:r w:rsidRPr="00261471">
        <w:rPr>
          <w:sz w:val="28"/>
          <w:szCs w:val="28"/>
          <w:lang w:val="uk-UA"/>
        </w:rPr>
        <w:t>- розроблено пакет інвестиційних пропозицій області (загальн</w:t>
      </w:r>
      <w:r w:rsidR="00FF1E34" w:rsidRPr="00261471">
        <w:rPr>
          <w:sz w:val="28"/>
          <w:szCs w:val="28"/>
          <w:lang w:val="uk-UA"/>
        </w:rPr>
        <w:t>а</w:t>
      </w:r>
      <w:r w:rsidRPr="00261471">
        <w:rPr>
          <w:sz w:val="28"/>
          <w:szCs w:val="28"/>
          <w:lang w:val="uk-UA"/>
        </w:rPr>
        <w:t xml:space="preserve"> кільк</w:t>
      </w:r>
      <w:r w:rsidR="00FF1E34" w:rsidRPr="00261471">
        <w:rPr>
          <w:sz w:val="28"/>
          <w:szCs w:val="28"/>
          <w:lang w:val="uk-UA"/>
        </w:rPr>
        <w:t xml:space="preserve">ість – </w:t>
      </w:r>
      <w:r w:rsidRPr="00261471">
        <w:rPr>
          <w:sz w:val="28"/>
          <w:szCs w:val="28"/>
          <w:lang w:val="uk-UA"/>
        </w:rPr>
        <w:t>27 одиниць), які можуть бути запропоновані потенційним бізнес-партнерам для впровадження проєктів у пріоритетних сферах економічного розвитку регіону, зокрема на засадах концесійної та приватизаційної діяльності, та перелік інвестиційних об’єктів Херсонської області у вигляді вільних земельних ділянок та виробничих площ регіону (типу Greenfield і Brownfield загальн</w:t>
      </w:r>
      <w:r w:rsidR="00FF1E34" w:rsidRPr="00261471">
        <w:rPr>
          <w:sz w:val="28"/>
          <w:szCs w:val="28"/>
          <w:lang w:val="uk-UA"/>
        </w:rPr>
        <w:t>ою</w:t>
      </w:r>
      <w:r w:rsidRPr="00261471">
        <w:rPr>
          <w:sz w:val="28"/>
          <w:szCs w:val="28"/>
          <w:lang w:val="uk-UA"/>
        </w:rPr>
        <w:t xml:space="preserve"> кільк</w:t>
      </w:r>
      <w:r w:rsidR="00FF1E34" w:rsidRPr="00261471">
        <w:rPr>
          <w:sz w:val="28"/>
          <w:szCs w:val="28"/>
          <w:lang w:val="uk-UA"/>
        </w:rPr>
        <w:t>істю</w:t>
      </w:r>
      <w:r w:rsidRPr="00261471">
        <w:rPr>
          <w:sz w:val="28"/>
          <w:szCs w:val="28"/>
          <w:lang w:val="uk-UA"/>
        </w:rPr>
        <w:t xml:space="preserve"> 211 одиниць), придатних для започаткування </w:t>
      </w:r>
      <w:r w:rsidR="00FF1E34" w:rsidRPr="00261471">
        <w:rPr>
          <w:sz w:val="28"/>
          <w:szCs w:val="28"/>
          <w:lang w:val="uk-UA"/>
        </w:rPr>
        <w:t xml:space="preserve">на них </w:t>
      </w:r>
      <w:r w:rsidRPr="00261471">
        <w:rPr>
          <w:sz w:val="28"/>
          <w:szCs w:val="28"/>
          <w:lang w:val="uk-UA"/>
        </w:rPr>
        <w:t xml:space="preserve">інвестиційної діяльності; </w:t>
      </w:r>
    </w:p>
    <w:p w:rsidR="0028658B" w:rsidRPr="00261471" w:rsidRDefault="0028658B" w:rsidP="003A593B">
      <w:pPr>
        <w:ind w:firstLine="709"/>
        <w:jc w:val="both"/>
        <w:rPr>
          <w:sz w:val="28"/>
          <w:szCs w:val="28"/>
          <w:lang w:val="uk-UA"/>
        </w:rPr>
      </w:pPr>
      <w:r w:rsidRPr="00261471">
        <w:rPr>
          <w:sz w:val="28"/>
          <w:szCs w:val="28"/>
          <w:lang w:val="uk-UA"/>
        </w:rPr>
        <w:t>- забезпечено промоцію інвестиційного потенціалу області шляхом систематичної актуалізації інформаційного контенту з відповідної тематики, представленого у межах 2-х інтернет-джерел – інвестиційного вебпорталу Херсонської області (</w:t>
      </w:r>
      <w:hyperlink r:id="rId21" w:history="1">
        <w:r w:rsidRPr="00261471">
          <w:rPr>
            <w:rStyle w:val="afc"/>
            <w:color w:val="auto"/>
            <w:sz w:val="28"/>
            <w:szCs w:val="28"/>
            <w:lang w:val="uk-UA"/>
          </w:rPr>
          <w:t>https://investinkherson.gov.ua/</w:t>
        </w:r>
      </w:hyperlink>
      <w:r w:rsidRPr="00261471">
        <w:rPr>
          <w:sz w:val="28"/>
          <w:szCs w:val="28"/>
          <w:lang w:val="uk-UA"/>
        </w:rPr>
        <w:t>) та офіційного вебсайту  Херсонського міжнародного економічного форуму «Таврійські горизонти» (</w:t>
      </w:r>
      <w:hyperlink r:id="rId22" w:history="1">
        <w:r w:rsidRPr="00261471">
          <w:rPr>
            <w:rStyle w:val="afc"/>
            <w:color w:val="auto"/>
            <w:sz w:val="28"/>
            <w:szCs w:val="28"/>
            <w:lang w:val="uk-UA"/>
          </w:rPr>
          <w:t>www.tavrianhorizons.in.ua</w:t>
        </w:r>
      </w:hyperlink>
      <w:r w:rsidRPr="00261471">
        <w:rPr>
          <w:sz w:val="28"/>
          <w:szCs w:val="28"/>
          <w:lang w:val="uk-UA"/>
        </w:rPr>
        <w:t xml:space="preserve">); </w:t>
      </w:r>
    </w:p>
    <w:p w:rsidR="0028658B" w:rsidRPr="00261471" w:rsidRDefault="0028658B" w:rsidP="003A593B">
      <w:pPr>
        <w:ind w:firstLine="709"/>
        <w:jc w:val="both"/>
        <w:rPr>
          <w:sz w:val="28"/>
          <w:szCs w:val="28"/>
          <w:lang w:val="uk-UA"/>
        </w:rPr>
      </w:pPr>
      <w:r w:rsidRPr="00261471">
        <w:rPr>
          <w:spacing w:val="-6"/>
          <w:sz w:val="28"/>
          <w:szCs w:val="28"/>
          <w:lang w:val="uk-UA"/>
        </w:rPr>
        <w:t>- </w:t>
      </w:r>
      <w:r w:rsidRPr="00261471">
        <w:rPr>
          <w:sz w:val="28"/>
          <w:szCs w:val="28"/>
          <w:lang w:val="uk-UA"/>
        </w:rPr>
        <w:t>за фінансово-організаційної підтримки проєкту міжнародної технічної допомоги «Українська ініціатива зміцнення громадської довіри (UCBI)» (USAID/OTI) організовано та проведено І Міжнародний інвестиційний форум «Південна стратегія розвитку» (10 – 11 червня 2021 року, с. Стрілкове Генічеського району), який відбувся з метою активізації діяльності щодо розвитку тимчасового прикордоння, створення передумов для реінтеграції тимчасово окупованих територій України та всебічного представлення інвестиційного потенціалу південних українських регіонів серед зарубіжних бізнес-партнерів.</w:t>
      </w:r>
    </w:p>
    <w:p w:rsidR="0028658B" w:rsidRPr="00261471" w:rsidRDefault="0028658B" w:rsidP="003A593B">
      <w:pPr>
        <w:ind w:firstLine="709"/>
        <w:jc w:val="both"/>
        <w:rPr>
          <w:bCs/>
          <w:snapToGrid w:val="0"/>
          <w:sz w:val="28"/>
          <w:szCs w:val="28"/>
          <w:lang w:val="uk-UA"/>
        </w:rPr>
      </w:pPr>
      <w:r w:rsidRPr="00261471">
        <w:rPr>
          <w:b/>
          <w:bCs/>
          <w:iCs/>
          <w:sz w:val="28"/>
          <w:szCs w:val="28"/>
          <w:lang w:val="uk-UA"/>
        </w:rPr>
        <w:t>Зовнішньоекономічна діяльність</w:t>
      </w:r>
      <w:r w:rsidR="004A15B4" w:rsidRPr="00261471">
        <w:rPr>
          <w:b/>
          <w:bCs/>
          <w:iCs/>
          <w:sz w:val="28"/>
          <w:szCs w:val="28"/>
          <w:lang w:val="uk-UA"/>
        </w:rPr>
        <w:t xml:space="preserve">. </w:t>
      </w:r>
      <w:r w:rsidRPr="00261471">
        <w:rPr>
          <w:snapToGrid w:val="0"/>
          <w:sz w:val="28"/>
          <w:szCs w:val="28"/>
          <w:lang w:val="uk-UA"/>
        </w:rPr>
        <w:t>Протягом січня</w:t>
      </w:r>
      <w:r w:rsidR="004253E2" w:rsidRPr="00261471">
        <w:rPr>
          <w:snapToGrid w:val="0"/>
          <w:sz w:val="28"/>
          <w:szCs w:val="28"/>
          <w:lang w:val="uk-UA"/>
        </w:rPr>
        <w:t xml:space="preserve"> – </w:t>
      </w:r>
      <w:r w:rsidRPr="00261471">
        <w:rPr>
          <w:snapToGrid w:val="0"/>
          <w:sz w:val="28"/>
          <w:szCs w:val="28"/>
          <w:lang w:val="uk-UA"/>
        </w:rPr>
        <w:t xml:space="preserve">липня 2021 року спостерігається позитивна динаміка обсягу </w:t>
      </w:r>
      <w:r w:rsidRPr="00261471">
        <w:rPr>
          <w:bCs/>
          <w:snapToGrid w:val="0"/>
          <w:sz w:val="28"/>
          <w:szCs w:val="28"/>
          <w:lang w:val="uk-UA"/>
        </w:rPr>
        <w:t xml:space="preserve">експорту товарами, який склав </w:t>
      </w:r>
      <w:r w:rsidR="004A15B4" w:rsidRPr="00261471">
        <w:rPr>
          <w:bCs/>
          <w:snapToGrid w:val="0"/>
          <w:sz w:val="28"/>
          <w:szCs w:val="28"/>
          <w:lang w:val="uk-UA"/>
        </w:rPr>
        <w:t xml:space="preserve">              </w:t>
      </w:r>
      <w:r w:rsidRPr="00261471">
        <w:rPr>
          <w:bCs/>
          <w:snapToGrid w:val="0"/>
          <w:sz w:val="28"/>
          <w:szCs w:val="28"/>
          <w:lang w:val="uk-UA"/>
        </w:rPr>
        <w:t>218,7 млн дол.США та збільшився на 43,0% у порівнянні з січнем</w:t>
      </w:r>
      <w:r w:rsidR="004253E2" w:rsidRPr="00261471">
        <w:rPr>
          <w:bCs/>
          <w:snapToGrid w:val="0"/>
          <w:sz w:val="28"/>
          <w:szCs w:val="28"/>
          <w:lang w:val="uk-UA"/>
        </w:rPr>
        <w:t xml:space="preserve"> – </w:t>
      </w:r>
      <w:r w:rsidRPr="00261471">
        <w:rPr>
          <w:bCs/>
          <w:snapToGrid w:val="0"/>
          <w:sz w:val="28"/>
          <w:szCs w:val="28"/>
          <w:lang w:val="uk-UA"/>
        </w:rPr>
        <w:t xml:space="preserve">липнем </w:t>
      </w:r>
      <w:r w:rsidR="004A15B4" w:rsidRPr="00261471">
        <w:rPr>
          <w:bCs/>
          <w:snapToGrid w:val="0"/>
          <w:sz w:val="28"/>
          <w:szCs w:val="28"/>
          <w:lang w:val="uk-UA"/>
        </w:rPr>
        <w:t xml:space="preserve">              </w:t>
      </w:r>
      <w:r w:rsidRPr="00261471">
        <w:rPr>
          <w:bCs/>
          <w:snapToGrid w:val="0"/>
          <w:sz w:val="28"/>
          <w:szCs w:val="28"/>
          <w:lang w:val="uk-UA"/>
        </w:rPr>
        <w:t>2020 року.</w:t>
      </w:r>
    </w:p>
    <w:p w:rsidR="0028658B" w:rsidRPr="00261471" w:rsidRDefault="0028658B" w:rsidP="003A593B">
      <w:pPr>
        <w:ind w:firstLine="709"/>
        <w:jc w:val="both"/>
        <w:rPr>
          <w:bCs/>
          <w:snapToGrid w:val="0"/>
          <w:sz w:val="28"/>
          <w:szCs w:val="28"/>
          <w:lang w:val="uk-UA"/>
        </w:rPr>
      </w:pPr>
      <w:r w:rsidRPr="00261471">
        <w:rPr>
          <w:bCs/>
          <w:snapToGrid w:val="0"/>
          <w:sz w:val="28"/>
          <w:szCs w:val="28"/>
          <w:lang w:val="uk-UA"/>
        </w:rPr>
        <w:t>Імпорт -</w:t>
      </w:r>
      <w:r w:rsidRPr="00261471">
        <w:rPr>
          <w:bCs/>
          <w:sz w:val="28"/>
          <w:szCs w:val="28"/>
          <w:lang w:val="uk-UA"/>
        </w:rPr>
        <w:t>–</w:t>
      </w:r>
      <w:r w:rsidRPr="00261471">
        <w:rPr>
          <w:bCs/>
          <w:snapToGrid w:val="0"/>
          <w:sz w:val="28"/>
          <w:szCs w:val="28"/>
          <w:lang w:val="uk-UA"/>
        </w:rPr>
        <w:t xml:space="preserve"> скоротився на 34,6% та становив 136,4 млн дол.США. </w:t>
      </w:r>
    </w:p>
    <w:p w:rsidR="0028658B" w:rsidRPr="00261471" w:rsidRDefault="0028658B" w:rsidP="003A593B">
      <w:pPr>
        <w:ind w:firstLine="709"/>
        <w:jc w:val="both"/>
        <w:rPr>
          <w:bCs/>
          <w:snapToGrid w:val="0"/>
          <w:sz w:val="28"/>
          <w:szCs w:val="28"/>
          <w:lang w:val="uk-UA"/>
        </w:rPr>
      </w:pPr>
      <w:r w:rsidRPr="00261471">
        <w:rPr>
          <w:bCs/>
          <w:snapToGrid w:val="0"/>
          <w:sz w:val="28"/>
          <w:szCs w:val="28"/>
          <w:lang w:val="uk-UA"/>
        </w:rPr>
        <w:t>Позитивне сальдо становило 82,4 млн дол. (у січні-липні 2020 року сальдо було від’ємне – 55,6 млн дол. США).</w:t>
      </w:r>
    </w:p>
    <w:p w:rsidR="0028658B" w:rsidRPr="00261471" w:rsidRDefault="0028658B" w:rsidP="003A593B">
      <w:pPr>
        <w:ind w:firstLine="709"/>
        <w:jc w:val="both"/>
        <w:rPr>
          <w:bCs/>
          <w:sz w:val="28"/>
          <w:szCs w:val="28"/>
          <w:lang w:val="uk-UA"/>
        </w:rPr>
      </w:pPr>
      <w:r w:rsidRPr="00261471">
        <w:rPr>
          <w:bCs/>
          <w:sz w:val="28"/>
          <w:szCs w:val="28"/>
          <w:lang w:val="uk-UA"/>
        </w:rPr>
        <w:t>Коефіцієнт покриття експортом імпорту склав 1,6 (у січні</w:t>
      </w:r>
      <w:r w:rsidR="004253E2" w:rsidRPr="00261471">
        <w:rPr>
          <w:bCs/>
          <w:sz w:val="28"/>
          <w:szCs w:val="28"/>
          <w:lang w:val="uk-UA"/>
        </w:rPr>
        <w:t xml:space="preserve"> – </w:t>
      </w:r>
      <w:r w:rsidRPr="00261471">
        <w:rPr>
          <w:bCs/>
          <w:snapToGrid w:val="0"/>
          <w:sz w:val="28"/>
          <w:szCs w:val="28"/>
          <w:lang w:val="uk-UA"/>
        </w:rPr>
        <w:t xml:space="preserve">липні                    </w:t>
      </w:r>
      <w:r w:rsidRPr="00261471">
        <w:rPr>
          <w:bCs/>
          <w:sz w:val="28"/>
          <w:szCs w:val="28"/>
          <w:lang w:val="uk-UA"/>
        </w:rPr>
        <w:t>2020 року – 0,7).</w:t>
      </w:r>
    </w:p>
    <w:p w:rsidR="0028658B" w:rsidRPr="00261471" w:rsidRDefault="0028658B" w:rsidP="003A593B">
      <w:pPr>
        <w:ind w:firstLine="709"/>
        <w:jc w:val="both"/>
        <w:rPr>
          <w:bCs/>
          <w:sz w:val="27"/>
          <w:szCs w:val="27"/>
          <w:lang w:val="uk-UA"/>
        </w:rPr>
      </w:pPr>
    </w:p>
    <w:p w:rsidR="0028658B" w:rsidRPr="00261471" w:rsidRDefault="002F0647" w:rsidP="003A593B">
      <w:pPr>
        <w:ind w:firstLine="709"/>
        <w:jc w:val="both"/>
        <w:rPr>
          <w:lang w:val="uk-UA"/>
        </w:rPr>
      </w:pPr>
      <w:r w:rsidRPr="00261471">
        <w:rPr>
          <w:bCs/>
          <w:noProof/>
          <w:lang w:val="uk-UA"/>
        </w:rPr>
        <w:drawing>
          <wp:inline distT="0" distB="0" distL="0" distR="0">
            <wp:extent cx="5464175" cy="3284855"/>
            <wp:effectExtent l="0" t="0" r="0" b="0"/>
            <wp:docPr id="12"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8658B" w:rsidRPr="00261471" w:rsidRDefault="0028658B" w:rsidP="003A593B">
      <w:pPr>
        <w:ind w:firstLine="709"/>
        <w:jc w:val="both"/>
        <w:rPr>
          <w:lang w:val="uk-UA"/>
        </w:rPr>
      </w:pPr>
    </w:p>
    <w:p w:rsidR="0028658B" w:rsidRPr="00261471" w:rsidRDefault="0028658B" w:rsidP="003A593B">
      <w:pPr>
        <w:ind w:firstLine="709"/>
        <w:jc w:val="both"/>
        <w:rPr>
          <w:sz w:val="28"/>
          <w:szCs w:val="28"/>
          <w:lang w:val="uk-UA"/>
        </w:rPr>
      </w:pPr>
      <w:r w:rsidRPr="00261471">
        <w:rPr>
          <w:sz w:val="28"/>
          <w:szCs w:val="28"/>
          <w:lang w:val="uk-UA"/>
        </w:rPr>
        <w:t>Суб’єкти господарювання області за підсумками 7 місяців</w:t>
      </w:r>
      <w:r w:rsidR="004A15B4" w:rsidRPr="00261471">
        <w:rPr>
          <w:sz w:val="28"/>
          <w:szCs w:val="28"/>
          <w:lang w:val="uk-UA"/>
        </w:rPr>
        <w:t xml:space="preserve"> </w:t>
      </w:r>
      <w:r w:rsidRPr="00261471">
        <w:rPr>
          <w:sz w:val="28"/>
          <w:szCs w:val="28"/>
          <w:lang w:val="uk-UA"/>
        </w:rPr>
        <w:t>2021 року здійснюють зовнішньоекономічну діяльність з партнерами з</w:t>
      </w:r>
      <w:r w:rsidR="004253E2" w:rsidRPr="00261471">
        <w:rPr>
          <w:sz w:val="28"/>
          <w:szCs w:val="28"/>
          <w:lang w:val="uk-UA"/>
        </w:rPr>
        <w:t>і</w:t>
      </w:r>
      <w:r w:rsidRPr="00261471">
        <w:rPr>
          <w:sz w:val="28"/>
          <w:szCs w:val="28"/>
          <w:lang w:val="uk-UA"/>
        </w:rPr>
        <w:t xml:space="preserve"> 113</w:t>
      </w:r>
      <w:r w:rsidR="004253E2" w:rsidRPr="00261471">
        <w:rPr>
          <w:sz w:val="28"/>
          <w:szCs w:val="28"/>
          <w:lang w:val="uk-UA"/>
        </w:rPr>
        <w:t>-ти</w:t>
      </w:r>
      <w:r w:rsidRPr="00261471">
        <w:rPr>
          <w:sz w:val="28"/>
          <w:szCs w:val="28"/>
          <w:lang w:val="uk-UA"/>
        </w:rPr>
        <w:t xml:space="preserve"> країн світу.</w:t>
      </w:r>
    </w:p>
    <w:p w:rsidR="0028658B" w:rsidRPr="00261471" w:rsidRDefault="0028658B" w:rsidP="003A593B">
      <w:pPr>
        <w:ind w:firstLine="709"/>
        <w:jc w:val="both"/>
        <w:rPr>
          <w:sz w:val="28"/>
          <w:szCs w:val="28"/>
          <w:lang w:val="uk-UA"/>
        </w:rPr>
      </w:pPr>
      <w:bookmarkStart w:id="21" w:name="_Hlk82770781"/>
      <w:r w:rsidRPr="00261471">
        <w:rPr>
          <w:sz w:val="28"/>
          <w:szCs w:val="28"/>
          <w:lang w:val="uk-UA"/>
        </w:rPr>
        <w:t>Основну частину експорту області складає експорт до країн-членів ЄС – 45,9% від загального обсягу.</w:t>
      </w:r>
    </w:p>
    <w:p w:rsidR="0028658B" w:rsidRPr="00261471" w:rsidRDefault="0028658B" w:rsidP="003A593B">
      <w:pPr>
        <w:ind w:firstLine="709"/>
        <w:jc w:val="both"/>
        <w:rPr>
          <w:sz w:val="28"/>
          <w:szCs w:val="28"/>
          <w:lang w:val="uk-UA"/>
        </w:rPr>
      </w:pPr>
      <w:r w:rsidRPr="00261471">
        <w:rPr>
          <w:sz w:val="28"/>
          <w:szCs w:val="28"/>
          <w:lang w:val="uk-UA"/>
        </w:rPr>
        <w:t>Частка Херсонської області в загальному обсязі експорту держави складає 0,6%.</w:t>
      </w:r>
    </w:p>
    <w:bookmarkEnd w:id="21"/>
    <w:p w:rsidR="0028658B" w:rsidRPr="00261471" w:rsidRDefault="0028658B" w:rsidP="003A593B">
      <w:pPr>
        <w:ind w:firstLine="709"/>
        <w:jc w:val="center"/>
        <w:rPr>
          <w:b/>
          <w:bCs/>
          <w:sz w:val="28"/>
          <w:szCs w:val="28"/>
          <w:lang w:val="uk-UA"/>
        </w:rPr>
      </w:pPr>
    </w:p>
    <w:p w:rsidR="0028658B" w:rsidRPr="00261471" w:rsidRDefault="0028658B" w:rsidP="003A593B">
      <w:pPr>
        <w:ind w:firstLine="709"/>
        <w:jc w:val="center"/>
        <w:rPr>
          <w:b/>
          <w:bCs/>
          <w:sz w:val="28"/>
          <w:szCs w:val="28"/>
          <w:lang w:val="uk-UA"/>
        </w:rPr>
      </w:pPr>
      <w:r w:rsidRPr="00261471">
        <w:rPr>
          <w:b/>
          <w:bCs/>
          <w:sz w:val="28"/>
          <w:szCs w:val="28"/>
          <w:lang w:val="uk-UA"/>
        </w:rPr>
        <w:t xml:space="preserve">Географічна структура експорту товарів Херсонської області </w:t>
      </w:r>
    </w:p>
    <w:p w:rsidR="0028658B" w:rsidRPr="00261471" w:rsidRDefault="0028658B" w:rsidP="003A593B">
      <w:pPr>
        <w:ind w:firstLine="709"/>
        <w:jc w:val="center"/>
        <w:rPr>
          <w:sz w:val="28"/>
          <w:szCs w:val="28"/>
          <w:lang w:val="uk-UA"/>
        </w:rPr>
      </w:pPr>
      <w:r w:rsidRPr="00261471">
        <w:rPr>
          <w:b/>
          <w:bCs/>
          <w:sz w:val="28"/>
          <w:szCs w:val="28"/>
          <w:lang w:val="uk-UA"/>
        </w:rPr>
        <w:t>у січні</w:t>
      </w:r>
      <w:r w:rsidR="004253E2" w:rsidRPr="00261471">
        <w:rPr>
          <w:b/>
          <w:bCs/>
          <w:sz w:val="28"/>
          <w:szCs w:val="28"/>
          <w:lang w:val="uk-UA"/>
        </w:rPr>
        <w:t xml:space="preserve"> – </w:t>
      </w:r>
      <w:r w:rsidRPr="00261471">
        <w:rPr>
          <w:b/>
          <w:bCs/>
          <w:sz w:val="28"/>
          <w:szCs w:val="28"/>
          <w:lang w:val="uk-UA"/>
        </w:rPr>
        <w:t>липні 2021 року,</w:t>
      </w:r>
      <w:r w:rsidRPr="00261471">
        <w:rPr>
          <w:sz w:val="28"/>
          <w:szCs w:val="28"/>
          <w:lang w:val="uk-UA"/>
        </w:rPr>
        <w:t xml:space="preserve"> </w:t>
      </w:r>
      <w:r w:rsidRPr="00261471">
        <w:rPr>
          <w:b/>
          <w:bCs/>
          <w:sz w:val="28"/>
          <w:szCs w:val="28"/>
          <w:lang w:val="uk-UA"/>
        </w:rPr>
        <w:t>%</w:t>
      </w:r>
    </w:p>
    <w:p w:rsidR="0028658B" w:rsidRPr="00261471" w:rsidRDefault="0028658B" w:rsidP="003A593B">
      <w:pPr>
        <w:ind w:firstLine="709"/>
        <w:jc w:val="center"/>
        <w:rPr>
          <w:sz w:val="16"/>
          <w:szCs w:val="16"/>
          <w:lang w:val="uk-UA"/>
        </w:rPr>
      </w:pPr>
    </w:p>
    <w:p w:rsidR="0028658B" w:rsidRPr="00261471" w:rsidRDefault="002F0647" w:rsidP="003A593B">
      <w:pPr>
        <w:ind w:firstLine="709"/>
        <w:jc w:val="both"/>
        <w:rPr>
          <w:lang w:val="uk-UA"/>
        </w:rPr>
      </w:pPr>
      <w:r w:rsidRPr="00261471">
        <w:rPr>
          <w:noProof/>
          <w:lang w:val="uk-UA"/>
        </w:rPr>
        <w:drawing>
          <wp:inline distT="0" distB="0" distL="0" distR="0">
            <wp:extent cx="5128260" cy="2712720"/>
            <wp:effectExtent l="0" t="0" r="0" b="0"/>
            <wp:docPr id="13"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8658B" w:rsidRPr="00261471" w:rsidRDefault="0028658B" w:rsidP="003A593B">
      <w:pPr>
        <w:ind w:firstLine="709"/>
        <w:jc w:val="both"/>
        <w:rPr>
          <w:sz w:val="27"/>
          <w:szCs w:val="27"/>
          <w:lang w:val="uk-UA"/>
        </w:rPr>
      </w:pPr>
    </w:p>
    <w:p w:rsidR="0028658B" w:rsidRPr="00261471" w:rsidRDefault="0028658B" w:rsidP="003A593B">
      <w:pPr>
        <w:ind w:firstLine="709"/>
        <w:jc w:val="both"/>
        <w:rPr>
          <w:sz w:val="28"/>
          <w:szCs w:val="28"/>
          <w:lang w:val="uk-UA"/>
        </w:rPr>
      </w:pPr>
      <w:r w:rsidRPr="00261471">
        <w:rPr>
          <w:sz w:val="28"/>
          <w:szCs w:val="28"/>
          <w:lang w:val="uk-UA"/>
        </w:rPr>
        <w:t xml:space="preserve">Серед найбільших експортерів області слід виділити ТОВ «Смарт Мерітайм-Груп», ПП «Шарк Плюс», ПП «Експоресурс», ТОВ «Механічний завод», ПП «Акроні-Міталл», </w:t>
      </w:r>
      <w:r w:rsidR="004A15B4" w:rsidRPr="00261471">
        <w:rPr>
          <w:sz w:val="28"/>
          <w:szCs w:val="28"/>
          <w:lang w:val="uk-UA"/>
        </w:rPr>
        <w:t xml:space="preserve"> </w:t>
      </w:r>
      <w:r w:rsidRPr="00261471">
        <w:rPr>
          <w:sz w:val="28"/>
          <w:szCs w:val="28"/>
          <w:lang w:val="uk-UA"/>
        </w:rPr>
        <w:t xml:space="preserve">ПП «Імпульс-Експо», ПАТ «Чумак». </w:t>
      </w:r>
    </w:p>
    <w:p w:rsidR="0028658B" w:rsidRPr="00261471" w:rsidRDefault="0028658B" w:rsidP="003A593B">
      <w:pPr>
        <w:ind w:firstLine="709"/>
        <w:jc w:val="both"/>
        <w:rPr>
          <w:sz w:val="27"/>
          <w:szCs w:val="27"/>
          <w:lang w:val="uk-UA"/>
        </w:rPr>
      </w:pPr>
    </w:p>
    <w:p w:rsidR="0028658B" w:rsidRPr="00261471" w:rsidRDefault="0028658B" w:rsidP="003A593B">
      <w:pPr>
        <w:ind w:firstLine="709"/>
        <w:jc w:val="center"/>
        <w:rPr>
          <w:b/>
          <w:bCs/>
          <w:sz w:val="28"/>
          <w:szCs w:val="28"/>
          <w:lang w:val="uk-UA"/>
        </w:rPr>
      </w:pPr>
      <w:r w:rsidRPr="00261471">
        <w:rPr>
          <w:b/>
          <w:bCs/>
          <w:sz w:val="28"/>
          <w:szCs w:val="28"/>
          <w:lang w:val="uk-UA"/>
        </w:rPr>
        <w:t xml:space="preserve">Товарна структура експорту товарів Херсонської області </w:t>
      </w:r>
    </w:p>
    <w:p w:rsidR="0028658B" w:rsidRPr="00261471" w:rsidRDefault="0028658B" w:rsidP="003A593B">
      <w:pPr>
        <w:ind w:firstLine="709"/>
        <w:jc w:val="center"/>
        <w:rPr>
          <w:b/>
          <w:bCs/>
          <w:sz w:val="28"/>
          <w:szCs w:val="28"/>
          <w:lang w:val="uk-UA"/>
        </w:rPr>
      </w:pPr>
      <w:r w:rsidRPr="00261471">
        <w:rPr>
          <w:b/>
          <w:bCs/>
          <w:sz w:val="28"/>
          <w:szCs w:val="28"/>
          <w:lang w:val="uk-UA"/>
        </w:rPr>
        <w:t>у січні</w:t>
      </w:r>
      <w:r w:rsidR="004253E2" w:rsidRPr="00261471">
        <w:rPr>
          <w:b/>
          <w:bCs/>
          <w:sz w:val="28"/>
          <w:szCs w:val="28"/>
          <w:lang w:val="uk-UA"/>
        </w:rPr>
        <w:t xml:space="preserve"> – </w:t>
      </w:r>
      <w:r w:rsidRPr="00261471">
        <w:rPr>
          <w:b/>
          <w:bCs/>
          <w:sz w:val="28"/>
          <w:szCs w:val="28"/>
          <w:lang w:val="uk-UA"/>
        </w:rPr>
        <w:t>липні 2021 року,</w:t>
      </w:r>
      <w:r w:rsidRPr="00261471">
        <w:rPr>
          <w:sz w:val="28"/>
          <w:szCs w:val="28"/>
          <w:lang w:val="uk-UA"/>
        </w:rPr>
        <w:t xml:space="preserve"> </w:t>
      </w:r>
      <w:r w:rsidRPr="00261471">
        <w:rPr>
          <w:b/>
          <w:bCs/>
          <w:sz w:val="28"/>
          <w:szCs w:val="28"/>
          <w:lang w:val="uk-UA"/>
        </w:rPr>
        <w:t>%</w:t>
      </w:r>
    </w:p>
    <w:p w:rsidR="0028658B" w:rsidRPr="00261471" w:rsidRDefault="0028658B" w:rsidP="003A593B">
      <w:pPr>
        <w:ind w:firstLine="709"/>
        <w:jc w:val="center"/>
        <w:rPr>
          <w:sz w:val="27"/>
          <w:szCs w:val="27"/>
          <w:lang w:val="uk-UA"/>
        </w:rPr>
      </w:pPr>
    </w:p>
    <w:p w:rsidR="0028658B" w:rsidRPr="00261471" w:rsidRDefault="002F0647" w:rsidP="003A593B">
      <w:pPr>
        <w:ind w:firstLine="709"/>
        <w:jc w:val="both"/>
        <w:rPr>
          <w:sz w:val="27"/>
          <w:szCs w:val="27"/>
          <w:lang w:val="uk-UA"/>
        </w:rPr>
      </w:pPr>
      <w:r w:rsidRPr="00261471">
        <w:rPr>
          <w:noProof/>
          <w:lang w:val="uk-UA"/>
        </w:rPr>
        <w:drawing>
          <wp:inline distT="0" distB="0" distL="0" distR="0">
            <wp:extent cx="5198110" cy="2951480"/>
            <wp:effectExtent l="0" t="0" r="0" b="0"/>
            <wp:docPr id="14"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8658B" w:rsidRPr="00261471" w:rsidRDefault="0028658B" w:rsidP="003A593B">
      <w:pPr>
        <w:ind w:firstLine="709"/>
        <w:jc w:val="both"/>
        <w:rPr>
          <w:sz w:val="27"/>
          <w:szCs w:val="27"/>
          <w:lang w:val="uk-UA"/>
        </w:rPr>
      </w:pPr>
    </w:p>
    <w:p w:rsidR="0028658B" w:rsidRPr="00261471" w:rsidRDefault="0028658B" w:rsidP="003A593B">
      <w:pPr>
        <w:ind w:firstLine="709"/>
        <w:jc w:val="both"/>
        <w:rPr>
          <w:sz w:val="28"/>
          <w:szCs w:val="28"/>
          <w:lang w:val="uk-UA"/>
        </w:rPr>
      </w:pPr>
      <w:r w:rsidRPr="00261471">
        <w:rPr>
          <w:sz w:val="28"/>
          <w:szCs w:val="28"/>
          <w:lang w:val="uk-UA"/>
        </w:rPr>
        <w:t xml:space="preserve">Основну групу імпортованих товарів до області становлять: механічне та електричне обладнання – 22,3% від загального обсягу, полімерні матеріали, пластмаси та вироби з них – 13,8%, продукція хімічної та пов’язаних з нею галузей промисловості – 10,1%, маса з деревини або інших волокнистих целюлозних матеріалів – 11,4%, засоби наземного транспорту, літальні апарати, плавучі </w:t>
      </w:r>
      <w:r w:rsidR="004A15B4" w:rsidRPr="00261471">
        <w:rPr>
          <w:sz w:val="28"/>
          <w:szCs w:val="28"/>
          <w:lang w:val="uk-UA"/>
        </w:rPr>
        <w:t xml:space="preserve"> </w:t>
      </w:r>
      <w:r w:rsidRPr="00261471">
        <w:rPr>
          <w:sz w:val="28"/>
          <w:szCs w:val="28"/>
          <w:lang w:val="uk-UA"/>
        </w:rPr>
        <w:t>засоби – 7,2%.</w:t>
      </w:r>
    </w:p>
    <w:p w:rsidR="0028658B" w:rsidRPr="00261471" w:rsidRDefault="0028658B" w:rsidP="003A593B">
      <w:pPr>
        <w:ind w:firstLine="709"/>
        <w:jc w:val="both"/>
        <w:rPr>
          <w:sz w:val="28"/>
          <w:szCs w:val="28"/>
          <w:lang w:val="uk-UA"/>
        </w:rPr>
      </w:pPr>
      <w:r w:rsidRPr="00261471">
        <w:rPr>
          <w:sz w:val="28"/>
          <w:szCs w:val="28"/>
          <w:lang w:val="uk-UA"/>
        </w:rPr>
        <w:t>На постійній основі обласно</w:t>
      </w:r>
      <w:r w:rsidR="00CE56ED" w:rsidRPr="00261471">
        <w:rPr>
          <w:sz w:val="28"/>
          <w:szCs w:val="28"/>
          <w:lang w:val="uk-UA"/>
        </w:rPr>
        <w:t>ю</w:t>
      </w:r>
      <w:r w:rsidRPr="00261471">
        <w:rPr>
          <w:sz w:val="28"/>
          <w:szCs w:val="28"/>
          <w:lang w:val="uk-UA"/>
        </w:rPr>
        <w:t xml:space="preserve"> державно</w:t>
      </w:r>
      <w:r w:rsidR="00CE56ED" w:rsidRPr="00261471">
        <w:rPr>
          <w:sz w:val="28"/>
          <w:szCs w:val="28"/>
          <w:lang w:val="uk-UA"/>
        </w:rPr>
        <w:t>ю</w:t>
      </w:r>
      <w:r w:rsidRPr="00261471">
        <w:rPr>
          <w:sz w:val="28"/>
          <w:szCs w:val="28"/>
          <w:lang w:val="uk-UA"/>
        </w:rPr>
        <w:t xml:space="preserve"> </w:t>
      </w:r>
      <w:r w:rsidR="00CE56ED" w:rsidRPr="00261471">
        <w:rPr>
          <w:sz w:val="28"/>
          <w:szCs w:val="28"/>
          <w:lang w:val="uk-UA"/>
        </w:rPr>
        <w:t>адміністрацією</w:t>
      </w:r>
      <w:r w:rsidRPr="00261471">
        <w:rPr>
          <w:sz w:val="28"/>
          <w:szCs w:val="28"/>
          <w:lang w:val="uk-UA"/>
        </w:rPr>
        <w:t xml:space="preserve"> приділяється уваг</w:t>
      </w:r>
      <w:r w:rsidR="004253E2" w:rsidRPr="00261471">
        <w:rPr>
          <w:sz w:val="28"/>
          <w:szCs w:val="28"/>
          <w:lang w:val="uk-UA"/>
        </w:rPr>
        <w:t>а</w:t>
      </w:r>
      <w:r w:rsidRPr="00261471">
        <w:rPr>
          <w:sz w:val="28"/>
          <w:szCs w:val="28"/>
          <w:lang w:val="uk-UA"/>
        </w:rPr>
        <w:t xml:space="preserve"> розвитку та зростанню присутності підприємств Херсонщини на зовнішніх ринках. Опрацьовуються шляхи створення сприятливих умов для стимулювання розвитку зовнішньої торгівлі. Направля</w:t>
      </w:r>
      <w:r w:rsidR="004253E2" w:rsidRPr="00261471">
        <w:rPr>
          <w:sz w:val="28"/>
          <w:szCs w:val="28"/>
          <w:lang w:val="uk-UA"/>
        </w:rPr>
        <w:t>ю</w:t>
      </w:r>
      <w:r w:rsidRPr="00261471">
        <w:rPr>
          <w:sz w:val="28"/>
          <w:szCs w:val="28"/>
          <w:lang w:val="uk-UA"/>
        </w:rPr>
        <w:t>ться комерційні пропозиції регіональних підприємств для поширення серед дипломатичних установ іноземних держав.</w:t>
      </w:r>
    </w:p>
    <w:p w:rsidR="0028658B" w:rsidRPr="00261471" w:rsidRDefault="0028658B" w:rsidP="003A593B">
      <w:pPr>
        <w:ind w:firstLine="709"/>
        <w:jc w:val="both"/>
        <w:rPr>
          <w:sz w:val="28"/>
          <w:szCs w:val="28"/>
          <w:lang w:val="uk-UA"/>
        </w:rPr>
      </w:pPr>
      <w:r w:rsidRPr="00261471">
        <w:rPr>
          <w:sz w:val="28"/>
          <w:szCs w:val="28"/>
          <w:lang w:val="uk-UA"/>
        </w:rPr>
        <w:t xml:space="preserve">Слід зазначити, </w:t>
      </w:r>
      <w:r w:rsidR="004253E2" w:rsidRPr="00261471">
        <w:rPr>
          <w:sz w:val="28"/>
          <w:szCs w:val="28"/>
          <w:lang w:val="uk-UA"/>
        </w:rPr>
        <w:t xml:space="preserve">що </w:t>
      </w:r>
      <w:r w:rsidRPr="00261471">
        <w:rPr>
          <w:sz w:val="28"/>
          <w:szCs w:val="28"/>
          <w:lang w:val="uk-UA"/>
        </w:rPr>
        <w:t>протягом січня</w:t>
      </w:r>
      <w:r w:rsidR="004253E2" w:rsidRPr="00261471">
        <w:rPr>
          <w:sz w:val="28"/>
          <w:szCs w:val="28"/>
          <w:lang w:val="uk-UA"/>
        </w:rPr>
        <w:t xml:space="preserve"> – в</w:t>
      </w:r>
      <w:r w:rsidRPr="00261471">
        <w:rPr>
          <w:sz w:val="28"/>
          <w:szCs w:val="28"/>
          <w:lang w:val="uk-UA"/>
        </w:rPr>
        <w:t xml:space="preserve">ересня 2021 року організовано та проведено низку зустрічей керівництва обласної державної адміністрації з представниками іноземних делегацій та міжнародних організацій з КНР, Латвії, В’єтнаму, Індонезії, Малайзії, Польщі, ТІКА, ООН Жінки, Ізраїлю, Естонії, Норвегії, Данії, Швеції, Словаччини, Чехії, Румунії, парламентської асамблеї Ради Європи (ПАРЄ), Кіпру. </w:t>
      </w:r>
    </w:p>
    <w:p w:rsidR="00CB1C3E" w:rsidRPr="00261471" w:rsidRDefault="00CB1C3E" w:rsidP="003A593B">
      <w:pPr>
        <w:ind w:firstLine="709"/>
        <w:jc w:val="both"/>
        <w:rPr>
          <w:b/>
          <w:bCs/>
          <w:iCs/>
          <w:sz w:val="28"/>
          <w:szCs w:val="28"/>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Основні завдання на 2022 рік:</w:t>
      </w:r>
    </w:p>
    <w:p w:rsidR="0028658B" w:rsidRPr="00261471" w:rsidRDefault="0028658B" w:rsidP="003A593B">
      <w:pPr>
        <w:ind w:firstLine="709"/>
        <w:jc w:val="both"/>
        <w:rPr>
          <w:sz w:val="28"/>
          <w:szCs w:val="28"/>
          <w:lang w:val="uk-UA"/>
        </w:rPr>
      </w:pPr>
      <w:r w:rsidRPr="00261471">
        <w:rPr>
          <w:sz w:val="28"/>
          <w:szCs w:val="28"/>
          <w:lang w:val="uk-UA"/>
        </w:rPr>
        <w:t>- забезпечення підтримки реалізації інвестиційних процесів в області;</w:t>
      </w:r>
    </w:p>
    <w:p w:rsidR="0028658B" w:rsidRPr="00261471" w:rsidRDefault="0028658B" w:rsidP="003A593B">
      <w:pPr>
        <w:ind w:firstLine="709"/>
        <w:jc w:val="both"/>
        <w:rPr>
          <w:b/>
          <w:sz w:val="28"/>
          <w:szCs w:val="28"/>
          <w:lang w:val="uk-UA"/>
        </w:rPr>
      </w:pPr>
      <w:r w:rsidRPr="00261471">
        <w:rPr>
          <w:sz w:val="28"/>
          <w:szCs w:val="28"/>
          <w:lang w:val="uk-UA"/>
        </w:rPr>
        <w:t>- просування інвестиційних про</w:t>
      </w:r>
      <w:r w:rsidR="00553617" w:rsidRPr="00261471">
        <w:rPr>
          <w:sz w:val="28"/>
          <w:szCs w:val="28"/>
          <w:lang w:val="uk-UA"/>
        </w:rPr>
        <w:t>є</w:t>
      </w:r>
      <w:r w:rsidRPr="00261471">
        <w:rPr>
          <w:sz w:val="28"/>
          <w:szCs w:val="28"/>
          <w:lang w:val="uk-UA"/>
        </w:rPr>
        <w:t xml:space="preserve">ктів та пропозицій регіону серед потенційних вітчизняних й іноземних ділових партнерів; </w:t>
      </w:r>
    </w:p>
    <w:p w:rsidR="0028658B" w:rsidRPr="00261471" w:rsidRDefault="0028658B" w:rsidP="003A593B">
      <w:pPr>
        <w:ind w:firstLine="709"/>
        <w:jc w:val="both"/>
        <w:rPr>
          <w:sz w:val="28"/>
          <w:szCs w:val="28"/>
          <w:lang w:val="uk-UA"/>
        </w:rPr>
      </w:pPr>
      <w:r w:rsidRPr="00261471">
        <w:rPr>
          <w:sz w:val="28"/>
          <w:szCs w:val="28"/>
          <w:lang w:val="uk-UA"/>
        </w:rPr>
        <w:t>- покращення інвестиційного клімату в області, створення передумов для формування її конкурентоспроможного та позитивного міжнародного економічного й інвестиційного іміджу у світовому просторі;</w:t>
      </w:r>
    </w:p>
    <w:p w:rsidR="0028658B" w:rsidRPr="00261471" w:rsidRDefault="0028658B" w:rsidP="003A593B">
      <w:pPr>
        <w:ind w:firstLine="709"/>
        <w:jc w:val="both"/>
        <w:rPr>
          <w:sz w:val="28"/>
          <w:szCs w:val="28"/>
          <w:lang w:val="uk-UA"/>
        </w:rPr>
      </w:pPr>
      <w:r w:rsidRPr="00261471">
        <w:rPr>
          <w:sz w:val="28"/>
          <w:szCs w:val="28"/>
          <w:lang w:val="uk-UA"/>
        </w:rPr>
        <w:t>- досягнення високого рівня інвестиційної привабливості регіону з метою збереження внесених та залучення додаткових інвестиційних ресурсів у розвиток соціально-економічної сфери;</w:t>
      </w:r>
    </w:p>
    <w:p w:rsidR="0028658B" w:rsidRPr="00261471" w:rsidRDefault="0028658B" w:rsidP="003A593B">
      <w:pPr>
        <w:ind w:firstLine="709"/>
        <w:jc w:val="both"/>
        <w:rPr>
          <w:sz w:val="28"/>
          <w:szCs w:val="28"/>
          <w:lang w:val="uk-UA"/>
        </w:rPr>
      </w:pPr>
      <w:r w:rsidRPr="00261471">
        <w:rPr>
          <w:sz w:val="28"/>
          <w:szCs w:val="28"/>
          <w:lang w:val="uk-UA"/>
        </w:rPr>
        <w:t>- реалізація іміджевої стратегії Херсонщини;</w:t>
      </w:r>
    </w:p>
    <w:p w:rsidR="0028658B" w:rsidRPr="00261471" w:rsidRDefault="0028658B" w:rsidP="003A593B">
      <w:pPr>
        <w:ind w:firstLine="709"/>
        <w:jc w:val="both"/>
        <w:rPr>
          <w:sz w:val="28"/>
          <w:szCs w:val="28"/>
          <w:lang w:val="uk-UA"/>
        </w:rPr>
      </w:pPr>
      <w:r w:rsidRPr="00261471">
        <w:rPr>
          <w:sz w:val="28"/>
          <w:szCs w:val="28"/>
          <w:lang w:val="uk-UA"/>
        </w:rPr>
        <w:t xml:space="preserve">- популяризація економічно-інвестиційного потенціалу регіону; </w:t>
      </w:r>
    </w:p>
    <w:p w:rsidR="0028658B" w:rsidRPr="00261471" w:rsidRDefault="0028658B" w:rsidP="003A593B">
      <w:pPr>
        <w:ind w:firstLine="709"/>
        <w:jc w:val="both"/>
        <w:rPr>
          <w:sz w:val="28"/>
          <w:szCs w:val="28"/>
          <w:lang w:val="uk-UA"/>
        </w:rPr>
      </w:pPr>
      <w:r w:rsidRPr="00261471">
        <w:rPr>
          <w:sz w:val="28"/>
          <w:szCs w:val="28"/>
          <w:lang w:val="uk-UA"/>
        </w:rPr>
        <w:t xml:space="preserve">- сприяння реалізації інвестиційних проєктів у рамках державно-приватного партнерства; </w:t>
      </w:r>
    </w:p>
    <w:p w:rsidR="0028658B" w:rsidRPr="00261471" w:rsidRDefault="0028658B" w:rsidP="003A593B">
      <w:pPr>
        <w:ind w:firstLine="709"/>
        <w:jc w:val="both"/>
        <w:rPr>
          <w:sz w:val="28"/>
          <w:szCs w:val="28"/>
          <w:lang w:val="uk-UA"/>
        </w:rPr>
      </w:pPr>
      <w:r w:rsidRPr="00261471">
        <w:rPr>
          <w:sz w:val="28"/>
          <w:szCs w:val="28"/>
          <w:lang w:val="uk-UA"/>
        </w:rPr>
        <w:t>- позиціонування області у світовому економічному просторі як перспективної території для започаткування інвестиційної діяльності;</w:t>
      </w:r>
    </w:p>
    <w:p w:rsidR="0028658B" w:rsidRPr="00261471" w:rsidRDefault="0028658B" w:rsidP="003A593B">
      <w:pPr>
        <w:ind w:firstLine="709"/>
        <w:jc w:val="both"/>
        <w:rPr>
          <w:sz w:val="28"/>
          <w:szCs w:val="28"/>
          <w:lang w:val="uk-UA"/>
        </w:rPr>
      </w:pPr>
      <w:r w:rsidRPr="00261471">
        <w:rPr>
          <w:sz w:val="28"/>
          <w:szCs w:val="28"/>
          <w:lang w:val="uk-UA"/>
        </w:rPr>
        <w:t>- активне просування експорту та сприяння модернізації виробничого комплексу регіону;</w:t>
      </w:r>
    </w:p>
    <w:p w:rsidR="0028658B" w:rsidRPr="00261471" w:rsidRDefault="0028658B" w:rsidP="003A593B">
      <w:pPr>
        <w:ind w:firstLine="709"/>
        <w:jc w:val="both"/>
        <w:rPr>
          <w:sz w:val="28"/>
          <w:szCs w:val="28"/>
          <w:lang w:val="uk-UA"/>
        </w:rPr>
      </w:pPr>
      <w:r w:rsidRPr="00261471">
        <w:rPr>
          <w:sz w:val="28"/>
          <w:szCs w:val="28"/>
          <w:lang w:val="uk-UA"/>
        </w:rPr>
        <w:t>- активізація міжнародного та міжрегіонального співробітництва.</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28658B" w:rsidRPr="00261471" w:rsidRDefault="0028658B" w:rsidP="003A593B">
      <w:pPr>
        <w:ind w:firstLine="709"/>
        <w:jc w:val="both"/>
        <w:rPr>
          <w:sz w:val="28"/>
          <w:szCs w:val="28"/>
          <w:lang w:val="uk-UA"/>
        </w:rPr>
      </w:pPr>
      <w:r w:rsidRPr="00261471">
        <w:rPr>
          <w:sz w:val="28"/>
          <w:szCs w:val="28"/>
          <w:lang w:val="uk-UA"/>
        </w:rPr>
        <w:t>1) формування якісного онлайн-сервісу для обслуговування інвесторів за принципом «єдиного вікна».</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r w:rsidR="00C436A3" w:rsidRPr="00261471">
        <w:rPr>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Відповідальн</w:t>
      </w:r>
      <w:r w:rsidR="00C436A3" w:rsidRPr="00261471">
        <w:rPr>
          <w:i/>
          <w:sz w:val="28"/>
          <w:szCs w:val="28"/>
          <w:lang w:val="uk-UA"/>
        </w:rPr>
        <w:t>і</w:t>
      </w:r>
      <w:r w:rsidRPr="00261471">
        <w:rPr>
          <w:i/>
          <w:sz w:val="28"/>
          <w:szCs w:val="28"/>
          <w:lang w:val="uk-UA"/>
        </w:rPr>
        <w:t xml:space="preserve"> виконав</w:t>
      </w:r>
      <w:r w:rsidR="00C436A3" w:rsidRPr="00261471">
        <w:rPr>
          <w:i/>
          <w:sz w:val="28"/>
          <w:szCs w:val="28"/>
          <w:lang w:val="uk-UA"/>
        </w:rPr>
        <w:t>ці</w:t>
      </w:r>
      <w:r w:rsidRPr="00261471">
        <w:rPr>
          <w:i/>
          <w:sz w:val="28"/>
          <w:szCs w:val="28"/>
          <w:lang w:val="uk-UA"/>
        </w:rPr>
        <w:t>:</w:t>
      </w:r>
      <w:r w:rsidRPr="00261471">
        <w:rPr>
          <w:sz w:val="28"/>
          <w:szCs w:val="28"/>
          <w:lang w:val="uk-UA"/>
        </w:rPr>
        <w:t xml:space="preserve"> </w:t>
      </w:r>
      <w:r w:rsidR="00C436A3" w:rsidRPr="00261471">
        <w:rPr>
          <w:sz w:val="28"/>
          <w:szCs w:val="28"/>
          <w:lang w:val="uk-UA"/>
        </w:rPr>
        <w:t xml:space="preserve">управління </w:t>
      </w:r>
      <w:r w:rsidRPr="00261471">
        <w:rPr>
          <w:sz w:val="28"/>
          <w:szCs w:val="28"/>
          <w:lang w:val="uk-UA"/>
        </w:rPr>
        <w:t>«Офіс інвестицій та розвитку експорту» обласної державної адміністрації;</w:t>
      </w:r>
    </w:p>
    <w:p w:rsidR="0028658B" w:rsidRPr="00261471" w:rsidRDefault="0028658B" w:rsidP="003A593B">
      <w:pPr>
        <w:ind w:firstLine="709"/>
        <w:jc w:val="both"/>
        <w:rPr>
          <w:sz w:val="28"/>
          <w:szCs w:val="28"/>
          <w:lang w:val="uk-UA"/>
        </w:rPr>
      </w:pPr>
      <w:r w:rsidRPr="00261471">
        <w:rPr>
          <w:sz w:val="28"/>
          <w:szCs w:val="28"/>
          <w:lang w:val="uk-UA"/>
        </w:rPr>
        <w:t xml:space="preserve">2) супроводження системи оприлюднення актуальної інформації щодо наявних інвестиційно привабливих об’єктів регіону в українському та зарубіжному інформаційному і медіапросторі за допомогою глобальної мережі Інтернет (зокрема з використанням інвестиційного вебпорталу Херсонської області: </w:t>
      </w:r>
      <w:hyperlink r:id="rId26" w:history="1">
        <w:r w:rsidRPr="00261471">
          <w:rPr>
            <w:rStyle w:val="afc"/>
            <w:color w:val="auto"/>
            <w:sz w:val="28"/>
            <w:szCs w:val="28"/>
            <w:lang w:val="uk-UA"/>
          </w:rPr>
          <w:t>www.investinkherson.gov.ua</w:t>
        </w:r>
      </w:hyperlink>
      <w:r w:rsidRPr="00261471">
        <w:rPr>
          <w:sz w:val="28"/>
          <w:szCs w:val="28"/>
          <w:lang w:val="uk-UA"/>
        </w:rPr>
        <w:t>);</w:t>
      </w:r>
    </w:p>
    <w:p w:rsidR="00C436A3" w:rsidRPr="00261471" w:rsidRDefault="00C436A3"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C436A3" w:rsidRPr="00261471" w:rsidRDefault="00C436A3"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управління «Офіс інвестицій та розвитку експорту» обласної державної адміністрації;</w:t>
      </w:r>
    </w:p>
    <w:p w:rsidR="0028658B" w:rsidRPr="00261471" w:rsidRDefault="0028658B" w:rsidP="003A593B">
      <w:pPr>
        <w:tabs>
          <w:tab w:val="left" w:pos="960"/>
        </w:tabs>
        <w:ind w:firstLine="709"/>
        <w:jc w:val="both"/>
        <w:rPr>
          <w:sz w:val="28"/>
          <w:szCs w:val="28"/>
          <w:lang w:val="uk-UA"/>
        </w:rPr>
      </w:pPr>
      <w:r w:rsidRPr="00261471">
        <w:rPr>
          <w:sz w:val="28"/>
          <w:szCs w:val="28"/>
          <w:lang w:val="uk-UA"/>
        </w:rPr>
        <w:t>3) забезпечення промоції Херсонщини на території України та зарубіжних країн світу з представленням інвестиційних пропозицій регіону потенційній бізнес-спільноті.</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r w:rsidR="00C436A3" w:rsidRPr="00261471">
        <w:rPr>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C436A3" w:rsidRPr="00261471">
        <w:rPr>
          <w:sz w:val="28"/>
          <w:szCs w:val="28"/>
          <w:lang w:val="uk-UA"/>
        </w:rPr>
        <w:t xml:space="preserve">управління </w:t>
      </w:r>
      <w:r w:rsidRPr="00261471">
        <w:rPr>
          <w:sz w:val="28"/>
          <w:szCs w:val="28"/>
          <w:lang w:val="uk-UA"/>
        </w:rPr>
        <w:t>«Офіс інвестицій та розвитку експорту» обласної державної адміністрації,</w:t>
      </w:r>
      <w:r w:rsidR="00553617" w:rsidRPr="00261471">
        <w:rPr>
          <w:sz w:val="28"/>
          <w:szCs w:val="28"/>
          <w:lang w:val="uk-UA"/>
        </w:rPr>
        <w:t xml:space="preserve"> інші</w:t>
      </w:r>
      <w:r w:rsidRPr="00261471">
        <w:rPr>
          <w:sz w:val="28"/>
          <w:szCs w:val="28"/>
          <w:lang w:val="uk-UA"/>
        </w:rPr>
        <w:t xml:space="preserve"> структурні підрозділи обласної державної адміністрації, райдержадміністрації, </w:t>
      </w:r>
      <w:r w:rsidR="001044A0" w:rsidRPr="00261471">
        <w:rPr>
          <w:sz w:val="28"/>
          <w:szCs w:val="28"/>
          <w:lang w:val="uk-UA"/>
        </w:rPr>
        <w:t>сільські, селищні, міські ради</w:t>
      </w:r>
      <w:r w:rsidRPr="00261471">
        <w:rPr>
          <w:sz w:val="28"/>
          <w:szCs w:val="28"/>
          <w:lang w:val="uk-UA"/>
        </w:rPr>
        <w:t>;</w:t>
      </w:r>
    </w:p>
    <w:p w:rsidR="0028658B" w:rsidRPr="00261471" w:rsidRDefault="0028658B" w:rsidP="003A593B">
      <w:pPr>
        <w:tabs>
          <w:tab w:val="left" w:pos="960"/>
        </w:tabs>
        <w:ind w:firstLine="709"/>
        <w:jc w:val="both"/>
        <w:rPr>
          <w:sz w:val="28"/>
          <w:szCs w:val="28"/>
          <w:lang w:val="uk-UA"/>
        </w:rPr>
      </w:pPr>
      <w:r w:rsidRPr="00261471">
        <w:rPr>
          <w:sz w:val="28"/>
          <w:szCs w:val="28"/>
          <w:lang w:val="uk-UA"/>
        </w:rPr>
        <w:t>4) </w:t>
      </w:r>
      <w:r w:rsidR="00C436A3" w:rsidRPr="00261471">
        <w:rPr>
          <w:sz w:val="28"/>
          <w:szCs w:val="28"/>
          <w:lang w:val="uk-UA"/>
        </w:rPr>
        <w:t>о</w:t>
      </w:r>
      <w:r w:rsidRPr="00261471">
        <w:rPr>
          <w:sz w:val="28"/>
          <w:szCs w:val="28"/>
          <w:lang w:val="uk-UA"/>
        </w:rPr>
        <w:t>рганізація та проведення щорічного міжнародного регіонального форуму.</w:t>
      </w:r>
    </w:p>
    <w:p w:rsidR="0028658B" w:rsidRPr="00261471" w:rsidRDefault="0028658B" w:rsidP="003A593B">
      <w:pPr>
        <w:tabs>
          <w:tab w:val="left" w:pos="960"/>
        </w:tabs>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r w:rsidR="00C436A3" w:rsidRPr="00261471">
        <w:rPr>
          <w:sz w:val="28"/>
          <w:szCs w:val="28"/>
          <w:lang w:val="uk-UA"/>
        </w:rPr>
        <w:t>.</w:t>
      </w:r>
    </w:p>
    <w:p w:rsidR="00553617" w:rsidRPr="00261471" w:rsidRDefault="0028658B" w:rsidP="00553617">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C436A3" w:rsidRPr="00261471">
        <w:rPr>
          <w:sz w:val="28"/>
          <w:szCs w:val="28"/>
          <w:lang w:val="uk-UA"/>
        </w:rPr>
        <w:t>у</w:t>
      </w:r>
      <w:r w:rsidRPr="00261471">
        <w:rPr>
          <w:sz w:val="28"/>
          <w:szCs w:val="28"/>
          <w:lang w:val="uk-UA"/>
        </w:rPr>
        <w:t xml:space="preserve">правління «Офіс інвестицій та розвитку експорту» обласної державної адміністрації, </w:t>
      </w:r>
      <w:r w:rsidR="00553617" w:rsidRPr="00261471">
        <w:rPr>
          <w:sz w:val="28"/>
          <w:szCs w:val="28"/>
          <w:lang w:val="uk-UA"/>
        </w:rPr>
        <w:t xml:space="preserve">інші </w:t>
      </w:r>
      <w:r w:rsidRPr="00261471">
        <w:rPr>
          <w:sz w:val="28"/>
          <w:szCs w:val="28"/>
          <w:lang w:val="uk-UA"/>
        </w:rPr>
        <w:t xml:space="preserve">структурні підрозділи обласної державної адміністрації, райдержадміністрації, </w:t>
      </w:r>
      <w:r w:rsidR="00553617" w:rsidRPr="00261471">
        <w:rPr>
          <w:sz w:val="28"/>
          <w:szCs w:val="28"/>
          <w:lang w:val="uk-UA"/>
        </w:rPr>
        <w:t>сільські, селищні, міські ради;</w:t>
      </w:r>
    </w:p>
    <w:p w:rsidR="0028658B" w:rsidRPr="00261471" w:rsidRDefault="0028658B" w:rsidP="00553617">
      <w:pPr>
        <w:ind w:firstLine="709"/>
        <w:jc w:val="both"/>
        <w:rPr>
          <w:sz w:val="28"/>
          <w:szCs w:val="28"/>
          <w:lang w:val="uk-UA"/>
        </w:rPr>
      </w:pPr>
      <w:r w:rsidRPr="00261471">
        <w:rPr>
          <w:sz w:val="28"/>
          <w:szCs w:val="28"/>
          <w:lang w:val="uk-UA"/>
        </w:rPr>
        <w:t>5) організація та проведення в області інших презентаційних заходів всеукраїнського та міжнародного значення інвестиційної спрямованості.</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r w:rsidR="00C436A3" w:rsidRPr="00261471">
        <w:rPr>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C436A3" w:rsidRPr="00261471">
        <w:rPr>
          <w:sz w:val="28"/>
          <w:szCs w:val="28"/>
          <w:lang w:val="uk-UA"/>
        </w:rPr>
        <w:t>у</w:t>
      </w:r>
      <w:r w:rsidRPr="00261471">
        <w:rPr>
          <w:sz w:val="28"/>
          <w:szCs w:val="28"/>
          <w:lang w:val="uk-UA"/>
        </w:rPr>
        <w:t>правління обласної державної адміністрації: «Офіс інвестицій та розвитку експорту», туризму та курортів;</w:t>
      </w:r>
    </w:p>
    <w:p w:rsidR="0028658B" w:rsidRPr="00261471" w:rsidRDefault="0028658B" w:rsidP="003A593B">
      <w:pPr>
        <w:tabs>
          <w:tab w:val="left" w:pos="960"/>
        </w:tabs>
        <w:ind w:firstLine="709"/>
        <w:jc w:val="both"/>
        <w:rPr>
          <w:sz w:val="28"/>
          <w:szCs w:val="28"/>
          <w:lang w:val="uk-UA"/>
        </w:rPr>
      </w:pPr>
      <w:r w:rsidRPr="00261471">
        <w:rPr>
          <w:sz w:val="28"/>
          <w:szCs w:val="28"/>
          <w:lang w:val="uk-UA"/>
        </w:rPr>
        <w:t>6) сприяння залученню юридичних осіб до участі в реалізації інвестиційних проєктів на засадах державно-приватного партнерства.</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r w:rsidR="00C436A3" w:rsidRPr="00261471">
        <w:rPr>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C436A3" w:rsidRPr="00261471">
        <w:rPr>
          <w:sz w:val="28"/>
          <w:szCs w:val="28"/>
          <w:lang w:val="uk-UA"/>
        </w:rPr>
        <w:t>у</w:t>
      </w:r>
      <w:r w:rsidRPr="00261471">
        <w:rPr>
          <w:sz w:val="28"/>
          <w:szCs w:val="28"/>
          <w:lang w:val="uk-UA"/>
        </w:rPr>
        <w:t xml:space="preserve">правління «Офіс інвестицій та розвитку експорту» обласної державної адміністрації, </w:t>
      </w:r>
      <w:r w:rsidR="00553617" w:rsidRPr="00261471">
        <w:rPr>
          <w:sz w:val="28"/>
          <w:szCs w:val="28"/>
          <w:lang w:val="uk-UA"/>
        </w:rPr>
        <w:t xml:space="preserve">інші </w:t>
      </w:r>
      <w:r w:rsidRPr="00261471">
        <w:rPr>
          <w:sz w:val="28"/>
          <w:szCs w:val="28"/>
          <w:lang w:val="uk-UA"/>
        </w:rPr>
        <w:t xml:space="preserve">структурні підрозділи обласної державної адміністрації, райдержадміністрації, </w:t>
      </w:r>
      <w:r w:rsidR="001044A0" w:rsidRPr="00261471">
        <w:rPr>
          <w:sz w:val="28"/>
          <w:szCs w:val="28"/>
          <w:lang w:val="uk-UA"/>
        </w:rPr>
        <w:t>сільські, селищні, міські ради</w:t>
      </w:r>
      <w:r w:rsidRPr="00261471">
        <w:rPr>
          <w:sz w:val="28"/>
          <w:szCs w:val="28"/>
          <w:lang w:val="uk-UA"/>
        </w:rPr>
        <w:t>;</w:t>
      </w:r>
    </w:p>
    <w:p w:rsidR="0028658B" w:rsidRPr="00261471" w:rsidRDefault="0028658B" w:rsidP="003A593B">
      <w:pPr>
        <w:tabs>
          <w:tab w:val="left" w:pos="960"/>
        </w:tabs>
        <w:ind w:firstLine="709"/>
        <w:jc w:val="both"/>
        <w:rPr>
          <w:sz w:val="28"/>
          <w:szCs w:val="28"/>
          <w:lang w:val="uk-UA"/>
        </w:rPr>
      </w:pPr>
      <w:r w:rsidRPr="00261471">
        <w:rPr>
          <w:sz w:val="28"/>
          <w:szCs w:val="28"/>
          <w:lang w:val="uk-UA"/>
        </w:rPr>
        <w:t>7) розроблення та надання пропозицій центральному органу виконавчої влади, що забезпечує формування та реалізацію державної інвестиційної політики, з питань створення індустріальних (промислових) парків в адміністративно-територіальних межах області.</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r w:rsidR="00C436A3" w:rsidRPr="00261471">
        <w:rPr>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C436A3" w:rsidRPr="00261471">
        <w:rPr>
          <w:sz w:val="28"/>
          <w:szCs w:val="28"/>
          <w:lang w:val="uk-UA"/>
        </w:rPr>
        <w:t>у</w:t>
      </w:r>
      <w:r w:rsidRPr="00261471">
        <w:rPr>
          <w:sz w:val="28"/>
          <w:szCs w:val="28"/>
          <w:lang w:val="uk-UA"/>
        </w:rPr>
        <w:t>правління «Офіс інвестицій та розвитку експорту» обласної державної адміністрації, Департамент розвитку економіки обласної державної адміністрації,</w:t>
      </w:r>
      <w:r w:rsidR="00553617" w:rsidRPr="00261471">
        <w:rPr>
          <w:sz w:val="28"/>
          <w:szCs w:val="28"/>
          <w:lang w:val="uk-UA"/>
        </w:rPr>
        <w:t xml:space="preserve"> інші</w:t>
      </w:r>
      <w:r w:rsidRPr="00261471">
        <w:rPr>
          <w:sz w:val="28"/>
          <w:szCs w:val="28"/>
          <w:lang w:val="uk-UA"/>
        </w:rPr>
        <w:t xml:space="preserve"> структурні підрозділи обласної державної адміністрації; </w:t>
      </w:r>
    </w:p>
    <w:p w:rsidR="0028658B" w:rsidRPr="00261471" w:rsidRDefault="0028658B" w:rsidP="003A593B">
      <w:pPr>
        <w:pStyle w:val="33"/>
        <w:spacing w:after="0"/>
        <w:ind w:left="0" w:firstLine="709"/>
        <w:jc w:val="both"/>
        <w:rPr>
          <w:sz w:val="28"/>
          <w:szCs w:val="28"/>
          <w:lang w:val="uk-UA"/>
        </w:rPr>
      </w:pPr>
      <w:r w:rsidRPr="00261471">
        <w:rPr>
          <w:sz w:val="28"/>
          <w:szCs w:val="28"/>
          <w:lang w:val="uk-UA"/>
        </w:rPr>
        <w:t>8) сприяння активізації зовнішньоекономічного й інвестиційного співробітництва Херсонщини шляхом організації двосторонніх бізнес-місій за участю делегацій від Херсонської області до регіонів зарубіжних країн світу та представників урядових або ділових кіл іноземних держав в область. Проведення презентацій інвестиційного потенціалу області в рамках зазначених заходів.</w:t>
      </w:r>
    </w:p>
    <w:p w:rsidR="00C436A3" w:rsidRPr="00261471" w:rsidRDefault="00C436A3" w:rsidP="003A593B">
      <w:pPr>
        <w:ind w:firstLine="709"/>
        <w:jc w:val="both"/>
        <w:rPr>
          <w:i/>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r w:rsidRPr="00261471">
        <w:rPr>
          <w:i/>
          <w:sz w:val="28"/>
          <w:szCs w:val="28"/>
          <w:lang w:val="uk-UA"/>
        </w:rPr>
        <w:t xml:space="preserve"> </w:t>
      </w:r>
    </w:p>
    <w:p w:rsidR="0028658B" w:rsidRPr="00261471" w:rsidRDefault="0028658B"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C436A3" w:rsidRPr="00261471">
        <w:rPr>
          <w:sz w:val="28"/>
          <w:szCs w:val="28"/>
          <w:lang w:val="uk-UA"/>
        </w:rPr>
        <w:t>у</w:t>
      </w:r>
      <w:r w:rsidRPr="00261471">
        <w:rPr>
          <w:sz w:val="28"/>
          <w:szCs w:val="28"/>
          <w:lang w:val="uk-UA"/>
        </w:rPr>
        <w:t>правління обласної державної адміністрації: «Офіс інвестицій та розвитку експорту», туризму та курортів;</w:t>
      </w:r>
    </w:p>
    <w:p w:rsidR="0028658B" w:rsidRPr="00261471" w:rsidRDefault="0028658B" w:rsidP="003A593B">
      <w:pPr>
        <w:ind w:firstLine="709"/>
        <w:jc w:val="both"/>
        <w:rPr>
          <w:sz w:val="28"/>
          <w:szCs w:val="28"/>
          <w:lang w:val="uk-UA"/>
        </w:rPr>
      </w:pPr>
      <w:r w:rsidRPr="00261471">
        <w:rPr>
          <w:sz w:val="28"/>
          <w:szCs w:val="28"/>
          <w:lang w:val="uk-UA"/>
        </w:rPr>
        <w:t>9) організація участі представників місцевих державних адміністрацій у навчально-практичних та комунікативних заходах (семінарах, тренінгах,  конференціях, засіданнях за «круглим столом» тощо) на території України та за кордоном, присвячених інвестиційній тематиці та питанням співробітництва українських громад з міжнародними фінансовими і донорськими організаціями.</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r w:rsidR="001B14AB" w:rsidRPr="00261471">
        <w:rPr>
          <w:sz w:val="28"/>
          <w:szCs w:val="28"/>
          <w:lang w:val="uk-UA"/>
        </w:rPr>
        <w:t>.</w:t>
      </w:r>
      <w:r w:rsidRPr="00261471">
        <w:rPr>
          <w:sz w:val="28"/>
          <w:szCs w:val="28"/>
          <w:lang w:val="uk-UA"/>
        </w:rPr>
        <w:t xml:space="preserve"> </w:t>
      </w:r>
    </w:p>
    <w:p w:rsidR="0028658B" w:rsidRPr="00261471" w:rsidRDefault="0028658B"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1B14AB" w:rsidRPr="00261471">
        <w:rPr>
          <w:sz w:val="28"/>
          <w:szCs w:val="28"/>
          <w:lang w:val="uk-UA"/>
        </w:rPr>
        <w:t>у</w:t>
      </w:r>
      <w:r w:rsidRPr="00261471">
        <w:rPr>
          <w:sz w:val="28"/>
          <w:szCs w:val="28"/>
          <w:lang w:val="uk-UA"/>
        </w:rPr>
        <w:t xml:space="preserve">правління «Офіс інвестицій та розвитку експорту» обласної державної адміністрації, </w:t>
      </w:r>
      <w:r w:rsidR="00553617" w:rsidRPr="00261471">
        <w:rPr>
          <w:sz w:val="28"/>
          <w:szCs w:val="28"/>
          <w:lang w:val="uk-UA"/>
        </w:rPr>
        <w:t xml:space="preserve">інші </w:t>
      </w:r>
      <w:r w:rsidRPr="00261471">
        <w:rPr>
          <w:sz w:val="28"/>
          <w:szCs w:val="28"/>
          <w:lang w:val="uk-UA"/>
        </w:rPr>
        <w:t>структурні підрозділи обласної державної адміністрації, райдержадміністрації</w:t>
      </w:r>
      <w:r w:rsidR="001B14AB" w:rsidRPr="00261471">
        <w:rPr>
          <w:sz w:val="28"/>
          <w:szCs w:val="28"/>
          <w:lang w:val="uk-UA"/>
        </w:rPr>
        <w:t xml:space="preserve">, </w:t>
      </w:r>
      <w:r w:rsidR="001044A0" w:rsidRPr="00261471">
        <w:rPr>
          <w:sz w:val="28"/>
          <w:szCs w:val="28"/>
          <w:lang w:val="uk-UA"/>
        </w:rPr>
        <w:t>сільські, селищні, міські ради</w:t>
      </w:r>
      <w:r w:rsidRPr="00261471">
        <w:rPr>
          <w:sz w:val="28"/>
          <w:szCs w:val="28"/>
          <w:lang w:val="uk-UA"/>
        </w:rPr>
        <w:t xml:space="preserve">, Херсонська торгово-промислова палата; </w:t>
      </w:r>
    </w:p>
    <w:p w:rsidR="0028658B" w:rsidRPr="00261471" w:rsidRDefault="0028658B" w:rsidP="003A593B">
      <w:pPr>
        <w:pStyle w:val="33"/>
        <w:spacing w:after="0"/>
        <w:ind w:left="0" w:firstLine="709"/>
        <w:jc w:val="both"/>
        <w:rPr>
          <w:sz w:val="28"/>
          <w:szCs w:val="28"/>
          <w:lang w:val="uk-UA"/>
        </w:rPr>
      </w:pPr>
      <w:r w:rsidRPr="00261471">
        <w:rPr>
          <w:sz w:val="28"/>
          <w:szCs w:val="28"/>
          <w:lang w:val="uk-UA"/>
        </w:rPr>
        <w:t>10) організація навчання представників територіальних громад області з питань розроблення та подання проєктів міжнародної технічної допомоги із залученням незалежних експертів.</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r w:rsidR="000C069F" w:rsidRPr="00261471">
        <w:rPr>
          <w:sz w:val="28"/>
          <w:szCs w:val="28"/>
          <w:lang w:val="uk-UA"/>
        </w:rPr>
        <w:t>.</w:t>
      </w:r>
      <w:r w:rsidRPr="00261471">
        <w:rPr>
          <w:sz w:val="28"/>
          <w:szCs w:val="28"/>
          <w:lang w:val="uk-UA"/>
        </w:rPr>
        <w:t xml:space="preserve"> </w:t>
      </w:r>
    </w:p>
    <w:p w:rsidR="0028658B" w:rsidRPr="00261471" w:rsidRDefault="0028658B"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1B14AB" w:rsidRPr="00261471">
        <w:rPr>
          <w:sz w:val="28"/>
          <w:szCs w:val="28"/>
          <w:lang w:val="uk-UA"/>
        </w:rPr>
        <w:t>у</w:t>
      </w:r>
      <w:r w:rsidRPr="00261471">
        <w:rPr>
          <w:sz w:val="28"/>
          <w:szCs w:val="28"/>
          <w:lang w:val="uk-UA"/>
        </w:rPr>
        <w:t xml:space="preserve">правління «Офіс інвестицій та розвитку експорту» обласної державної адміністрації, структурні підрозділи обласної державної адміністрації, райдержадміністрації, </w:t>
      </w:r>
      <w:r w:rsidR="001044A0" w:rsidRPr="00261471">
        <w:rPr>
          <w:sz w:val="28"/>
          <w:szCs w:val="28"/>
          <w:lang w:val="uk-UA"/>
        </w:rPr>
        <w:t>сільські, селищні, міські ради</w:t>
      </w:r>
      <w:r w:rsidRPr="00261471">
        <w:rPr>
          <w:sz w:val="28"/>
          <w:szCs w:val="28"/>
          <w:lang w:val="uk-UA"/>
        </w:rPr>
        <w:t xml:space="preserve">, Херсонська торгово-промислова палата; </w:t>
      </w:r>
    </w:p>
    <w:p w:rsidR="0028658B" w:rsidRPr="00261471" w:rsidRDefault="0028658B" w:rsidP="003A593B">
      <w:pPr>
        <w:ind w:firstLine="709"/>
        <w:jc w:val="both"/>
        <w:rPr>
          <w:sz w:val="28"/>
          <w:szCs w:val="28"/>
          <w:lang w:val="uk-UA"/>
        </w:rPr>
      </w:pPr>
      <w:r w:rsidRPr="00261471">
        <w:rPr>
          <w:sz w:val="28"/>
          <w:szCs w:val="28"/>
          <w:lang w:val="uk-UA"/>
        </w:rPr>
        <w:t xml:space="preserve">11) реалізація експортних можливостей, популяризація економічного та інвестиційного потенціалу області: </w:t>
      </w:r>
    </w:p>
    <w:p w:rsidR="0028658B" w:rsidRPr="00261471" w:rsidRDefault="0028658B" w:rsidP="003A593B">
      <w:pPr>
        <w:ind w:firstLine="709"/>
        <w:jc w:val="both"/>
        <w:rPr>
          <w:sz w:val="28"/>
          <w:szCs w:val="28"/>
          <w:lang w:val="uk-UA"/>
        </w:rPr>
      </w:pPr>
      <w:r w:rsidRPr="00261471">
        <w:rPr>
          <w:sz w:val="28"/>
          <w:szCs w:val="28"/>
          <w:lang w:val="uk-UA"/>
        </w:rPr>
        <w:t xml:space="preserve">- поширення комерційних пропозицій підприємств області серед дипломатичних установ, торгово-економічних місій; </w:t>
      </w:r>
    </w:p>
    <w:p w:rsidR="0028658B" w:rsidRPr="00261471" w:rsidRDefault="0028658B" w:rsidP="003A593B">
      <w:pPr>
        <w:ind w:firstLine="709"/>
        <w:jc w:val="both"/>
        <w:rPr>
          <w:sz w:val="28"/>
          <w:szCs w:val="28"/>
          <w:lang w:val="uk-UA"/>
        </w:rPr>
      </w:pPr>
      <w:r w:rsidRPr="00261471">
        <w:rPr>
          <w:sz w:val="28"/>
          <w:szCs w:val="28"/>
          <w:lang w:val="uk-UA"/>
        </w:rPr>
        <w:t xml:space="preserve">- організаційно-технічне забезпечення візитів офіційних іноземних делегацій та окремих іноземців до області. </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28658B" w:rsidRPr="00261471" w:rsidRDefault="0028658B" w:rsidP="003A593B">
      <w:pPr>
        <w:tabs>
          <w:tab w:val="left" w:pos="1134"/>
        </w:tabs>
        <w:ind w:firstLine="709"/>
        <w:jc w:val="both"/>
        <w:rPr>
          <w:sz w:val="28"/>
          <w:szCs w:val="28"/>
          <w:lang w:val="uk-UA"/>
        </w:rPr>
      </w:pPr>
      <w:r w:rsidRPr="00261471">
        <w:rPr>
          <w:i/>
          <w:sz w:val="28"/>
          <w:szCs w:val="28"/>
          <w:lang w:val="uk-UA"/>
        </w:rPr>
        <w:t>Відповідальн</w:t>
      </w:r>
      <w:r w:rsidR="000C069F" w:rsidRPr="00261471">
        <w:rPr>
          <w:i/>
          <w:sz w:val="28"/>
          <w:szCs w:val="28"/>
          <w:lang w:val="uk-UA"/>
        </w:rPr>
        <w:t>і</w:t>
      </w:r>
      <w:r w:rsidRPr="00261471">
        <w:rPr>
          <w:i/>
          <w:sz w:val="28"/>
          <w:szCs w:val="28"/>
          <w:lang w:val="uk-UA"/>
        </w:rPr>
        <w:t xml:space="preserve"> </w:t>
      </w:r>
      <w:r w:rsidR="000C069F" w:rsidRPr="00261471">
        <w:rPr>
          <w:i/>
          <w:sz w:val="28"/>
          <w:szCs w:val="28"/>
          <w:lang w:val="uk-UA"/>
        </w:rPr>
        <w:t>виконавці</w:t>
      </w:r>
      <w:r w:rsidRPr="00261471">
        <w:rPr>
          <w:i/>
          <w:sz w:val="28"/>
          <w:szCs w:val="28"/>
          <w:lang w:val="uk-UA"/>
        </w:rPr>
        <w:t>:</w:t>
      </w:r>
      <w:r w:rsidRPr="00261471">
        <w:rPr>
          <w:sz w:val="28"/>
          <w:szCs w:val="28"/>
          <w:lang w:val="uk-UA"/>
        </w:rPr>
        <w:t xml:space="preserve"> </w:t>
      </w:r>
      <w:r w:rsidR="000C069F" w:rsidRPr="00261471">
        <w:rPr>
          <w:sz w:val="28"/>
          <w:szCs w:val="28"/>
          <w:lang w:val="uk-UA"/>
        </w:rPr>
        <w:t>у</w:t>
      </w:r>
      <w:r w:rsidRPr="00261471">
        <w:rPr>
          <w:sz w:val="28"/>
          <w:szCs w:val="28"/>
          <w:lang w:val="uk-UA"/>
        </w:rPr>
        <w:t xml:space="preserve">правління «Офіс інвестицій та розвитку експорту» обласної державної адміністрації; </w:t>
      </w:r>
    </w:p>
    <w:p w:rsidR="0028658B" w:rsidRPr="00261471" w:rsidRDefault="0028658B" w:rsidP="003A593B">
      <w:pPr>
        <w:tabs>
          <w:tab w:val="left" w:pos="1134"/>
        </w:tabs>
        <w:ind w:firstLine="709"/>
        <w:jc w:val="both"/>
        <w:rPr>
          <w:iCs/>
          <w:sz w:val="28"/>
          <w:szCs w:val="28"/>
          <w:lang w:val="uk-UA"/>
        </w:rPr>
      </w:pPr>
      <w:r w:rsidRPr="00261471">
        <w:rPr>
          <w:sz w:val="28"/>
          <w:szCs w:val="28"/>
          <w:lang w:val="uk-UA"/>
        </w:rPr>
        <w:t>12</w:t>
      </w:r>
      <w:r w:rsidRPr="00261471">
        <w:rPr>
          <w:iCs/>
          <w:sz w:val="28"/>
          <w:szCs w:val="28"/>
          <w:lang w:val="uk-UA"/>
        </w:rPr>
        <w:t>) участь офіційної делегації від обл</w:t>
      </w:r>
      <w:r w:rsidR="00553617" w:rsidRPr="00261471">
        <w:rPr>
          <w:iCs/>
          <w:sz w:val="28"/>
          <w:szCs w:val="28"/>
          <w:lang w:val="uk-UA"/>
        </w:rPr>
        <w:t xml:space="preserve">асної </w:t>
      </w:r>
      <w:r w:rsidRPr="00261471">
        <w:rPr>
          <w:iCs/>
          <w:sz w:val="28"/>
          <w:szCs w:val="28"/>
          <w:lang w:val="uk-UA"/>
        </w:rPr>
        <w:t>держ</w:t>
      </w:r>
      <w:r w:rsidR="00553617" w:rsidRPr="00261471">
        <w:rPr>
          <w:iCs/>
          <w:sz w:val="28"/>
          <w:szCs w:val="28"/>
          <w:lang w:val="uk-UA"/>
        </w:rPr>
        <w:t xml:space="preserve">авної </w:t>
      </w:r>
      <w:r w:rsidRPr="00261471">
        <w:rPr>
          <w:iCs/>
          <w:sz w:val="28"/>
          <w:szCs w:val="28"/>
          <w:lang w:val="uk-UA"/>
        </w:rPr>
        <w:t>адміністрації та бізнесу в міжнародних заходах, які проводяться в Україні, забезпечення проведення презентації області</w:t>
      </w:r>
      <w:r w:rsidRPr="00261471">
        <w:rPr>
          <w:bCs/>
          <w:iCs/>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28658B" w:rsidRPr="00261471" w:rsidRDefault="0028658B" w:rsidP="003A593B">
      <w:pPr>
        <w:tabs>
          <w:tab w:val="left" w:pos="540"/>
        </w:tabs>
        <w:ind w:firstLine="709"/>
        <w:jc w:val="both"/>
        <w:rPr>
          <w:bCs/>
          <w:kern w:val="32"/>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0C069F" w:rsidRPr="00261471">
        <w:rPr>
          <w:sz w:val="28"/>
          <w:szCs w:val="28"/>
          <w:lang w:val="uk-UA"/>
        </w:rPr>
        <w:t>у</w:t>
      </w:r>
      <w:r w:rsidRPr="00261471">
        <w:rPr>
          <w:sz w:val="28"/>
          <w:szCs w:val="28"/>
          <w:lang w:val="uk-UA"/>
        </w:rPr>
        <w:t xml:space="preserve">правління обласної державної адміністрації: </w:t>
      </w:r>
      <w:r w:rsidRPr="00261471">
        <w:rPr>
          <w:bCs/>
          <w:kern w:val="32"/>
          <w:sz w:val="28"/>
          <w:szCs w:val="28"/>
          <w:lang w:val="uk-UA"/>
        </w:rPr>
        <w:t>«Офіс інвестицій та розвитку експорту», туризму та курортів</w:t>
      </w:r>
      <w:r w:rsidR="00553617" w:rsidRPr="00261471">
        <w:rPr>
          <w:bCs/>
          <w:kern w:val="32"/>
          <w:sz w:val="28"/>
          <w:szCs w:val="28"/>
          <w:lang w:val="uk-UA"/>
        </w:rPr>
        <w:t>,</w:t>
      </w:r>
      <w:r w:rsidRPr="00261471">
        <w:rPr>
          <w:bCs/>
          <w:kern w:val="32"/>
          <w:sz w:val="28"/>
          <w:szCs w:val="28"/>
          <w:lang w:val="uk-UA"/>
        </w:rPr>
        <w:t xml:space="preserve"> Департаменти обласної державної адміністрації</w:t>
      </w:r>
      <w:r w:rsidRPr="00261471">
        <w:rPr>
          <w:rFonts w:eastAsia="TimesNewRomanPS-BoldMT"/>
          <w:sz w:val="28"/>
          <w:szCs w:val="28"/>
          <w:lang w:val="uk-UA"/>
        </w:rPr>
        <w:t>:</w:t>
      </w:r>
      <w:r w:rsidRPr="00261471">
        <w:rPr>
          <w:bCs/>
          <w:kern w:val="32"/>
          <w:sz w:val="28"/>
          <w:szCs w:val="28"/>
          <w:lang w:val="uk-UA"/>
        </w:rPr>
        <w:t xml:space="preserve"> розвитку сільського господарства та зрошення, реалізації гуманітарної політики; </w:t>
      </w:r>
    </w:p>
    <w:p w:rsidR="0028658B" w:rsidRPr="00261471" w:rsidRDefault="0028658B" w:rsidP="003A593B">
      <w:pPr>
        <w:tabs>
          <w:tab w:val="left" w:pos="540"/>
        </w:tabs>
        <w:ind w:firstLine="709"/>
        <w:jc w:val="both"/>
        <w:rPr>
          <w:sz w:val="28"/>
          <w:szCs w:val="28"/>
          <w:lang w:val="uk-UA"/>
        </w:rPr>
      </w:pPr>
      <w:r w:rsidRPr="00261471">
        <w:rPr>
          <w:bCs/>
          <w:kern w:val="32"/>
          <w:sz w:val="28"/>
          <w:szCs w:val="28"/>
          <w:lang w:val="uk-UA"/>
        </w:rPr>
        <w:t>13</w:t>
      </w:r>
      <w:r w:rsidRPr="00261471">
        <w:rPr>
          <w:bCs/>
          <w:sz w:val="28"/>
          <w:szCs w:val="28"/>
          <w:lang w:val="uk-UA"/>
        </w:rPr>
        <w:t>) з</w:t>
      </w:r>
      <w:r w:rsidRPr="00261471">
        <w:rPr>
          <w:sz w:val="28"/>
          <w:szCs w:val="28"/>
          <w:lang w:val="uk-UA"/>
        </w:rPr>
        <w:t xml:space="preserve">абезпечення підтримки системного діалогу </w:t>
      </w:r>
      <w:r w:rsidR="00553617" w:rsidRPr="00261471">
        <w:rPr>
          <w:sz w:val="28"/>
          <w:szCs w:val="28"/>
          <w:lang w:val="uk-UA"/>
        </w:rPr>
        <w:t>і</w:t>
      </w:r>
      <w:r w:rsidRPr="00261471">
        <w:rPr>
          <w:sz w:val="28"/>
          <w:szCs w:val="28"/>
          <w:lang w:val="uk-UA"/>
        </w:rPr>
        <w:t>з представниками бізнесу області:</w:t>
      </w:r>
    </w:p>
    <w:p w:rsidR="0028658B" w:rsidRPr="00261471" w:rsidRDefault="0028658B" w:rsidP="003A593B">
      <w:pPr>
        <w:tabs>
          <w:tab w:val="left" w:pos="720"/>
        </w:tabs>
        <w:ind w:firstLine="709"/>
        <w:jc w:val="both"/>
        <w:rPr>
          <w:sz w:val="28"/>
          <w:szCs w:val="28"/>
          <w:lang w:val="uk-UA"/>
        </w:rPr>
      </w:pPr>
      <w:r w:rsidRPr="00261471">
        <w:rPr>
          <w:sz w:val="28"/>
          <w:szCs w:val="28"/>
          <w:lang w:val="uk-UA"/>
        </w:rPr>
        <w:t>- організація експертних консультацій із суб’єктами зовнішньоекономічної діяльності щодо змін</w:t>
      </w:r>
      <w:r w:rsidR="00A6314E" w:rsidRPr="00261471">
        <w:rPr>
          <w:sz w:val="28"/>
          <w:szCs w:val="28"/>
          <w:lang w:val="uk-UA"/>
        </w:rPr>
        <w:t>и</w:t>
      </w:r>
      <w:r w:rsidRPr="00261471">
        <w:rPr>
          <w:sz w:val="28"/>
          <w:szCs w:val="28"/>
          <w:lang w:val="uk-UA"/>
        </w:rPr>
        <w:t xml:space="preserve"> умов торговельно-економічного та інвестиційного співробітництва, а також у сфері просування регіону, товарів та послуг на зовнішні ринки, в тому числі із залученням відповідних представників центральних органів виконавчої влади та міжнародних експертів</w:t>
      </w:r>
      <w:r w:rsidRPr="00261471">
        <w:rPr>
          <w:bCs/>
          <w:iCs/>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28658B" w:rsidRPr="00261471" w:rsidRDefault="0028658B" w:rsidP="003A593B">
      <w:pPr>
        <w:tabs>
          <w:tab w:val="left" w:pos="540"/>
        </w:tabs>
        <w:ind w:firstLine="709"/>
        <w:jc w:val="both"/>
        <w:rPr>
          <w:bCs/>
          <w:kern w:val="32"/>
          <w:sz w:val="28"/>
          <w:szCs w:val="28"/>
          <w:lang w:val="uk-UA"/>
        </w:rPr>
      </w:pPr>
      <w:r w:rsidRPr="00261471">
        <w:rPr>
          <w:i/>
          <w:sz w:val="28"/>
          <w:szCs w:val="28"/>
          <w:lang w:val="uk-UA"/>
        </w:rPr>
        <w:t>Відповідальн</w:t>
      </w:r>
      <w:r w:rsidR="000C069F" w:rsidRPr="00261471">
        <w:rPr>
          <w:i/>
          <w:sz w:val="28"/>
          <w:szCs w:val="28"/>
          <w:lang w:val="uk-UA"/>
        </w:rPr>
        <w:t>і</w:t>
      </w:r>
      <w:r w:rsidRPr="00261471">
        <w:rPr>
          <w:i/>
          <w:sz w:val="28"/>
          <w:szCs w:val="28"/>
          <w:lang w:val="uk-UA"/>
        </w:rPr>
        <w:t xml:space="preserve"> виконав</w:t>
      </w:r>
      <w:r w:rsidR="000C069F" w:rsidRPr="00261471">
        <w:rPr>
          <w:i/>
          <w:sz w:val="28"/>
          <w:szCs w:val="28"/>
          <w:lang w:val="uk-UA"/>
        </w:rPr>
        <w:t>ці</w:t>
      </w:r>
      <w:r w:rsidRPr="00261471">
        <w:rPr>
          <w:i/>
          <w:sz w:val="28"/>
          <w:szCs w:val="28"/>
          <w:lang w:val="uk-UA"/>
        </w:rPr>
        <w:t>:</w:t>
      </w:r>
      <w:r w:rsidRPr="00261471">
        <w:rPr>
          <w:sz w:val="28"/>
          <w:szCs w:val="28"/>
          <w:lang w:val="uk-UA"/>
        </w:rPr>
        <w:t xml:space="preserve"> </w:t>
      </w:r>
      <w:r w:rsidR="000C069F" w:rsidRPr="00261471">
        <w:rPr>
          <w:bCs/>
          <w:kern w:val="32"/>
          <w:sz w:val="28"/>
          <w:szCs w:val="28"/>
          <w:lang w:val="uk-UA"/>
        </w:rPr>
        <w:t>у</w:t>
      </w:r>
      <w:r w:rsidRPr="00261471">
        <w:rPr>
          <w:bCs/>
          <w:kern w:val="32"/>
          <w:sz w:val="28"/>
          <w:szCs w:val="28"/>
          <w:lang w:val="uk-UA"/>
        </w:rPr>
        <w:t>правління «Офіс інвестицій та розвитку експорту» обласної державної адміністрації;</w:t>
      </w:r>
    </w:p>
    <w:p w:rsidR="0028658B" w:rsidRPr="00261471" w:rsidRDefault="0028658B" w:rsidP="003A593B">
      <w:pPr>
        <w:tabs>
          <w:tab w:val="left" w:pos="540"/>
        </w:tabs>
        <w:ind w:firstLine="709"/>
        <w:jc w:val="both"/>
        <w:rPr>
          <w:rFonts w:eastAsia="TimesNewRomanPS-BoldMT"/>
          <w:sz w:val="28"/>
          <w:szCs w:val="28"/>
          <w:lang w:val="uk-UA"/>
        </w:rPr>
      </w:pPr>
      <w:r w:rsidRPr="00261471">
        <w:rPr>
          <w:sz w:val="28"/>
          <w:szCs w:val="28"/>
          <w:lang w:val="uk-UA"/>
        </w:rPr>
        <w:t>14</w:t>
      </w:r>
      <w:r w:rsidRPr="00261471">
        <w:rPr>
          <w:rFonts w:eastAsia="TimesNewRomanPS-BoldMT"/>
          <w:sz w:val="28"/>
          <w:szCs w:val="28"/>
          <w:lang w:val="uk-UA"/>
        </w:rPr>
        <w:t xml:space="preserve">) розширення кола міжнародних та міжрегіональних партнерів області шляхом укладання відповідних міжрегіональних угод: </w:t>
      </w:r>
    </w:p>
    <w:p w:rsidR="0028658B" w:rsidRPr="00261471" w:rsidRDefault="0028658B" w:rsidP="003A593B">
      <w:pPr>
        <w:tabs>
          <w:tab w:val="left" w:pos="540"/>
        </w:tabs>
        <w:ind w:firstLine="709"/>
        <w:jc w:val="both"/>
        <w:rPr>
          <w:bCs/>
          <w:iCs/>
          <w:sz w:val="28"/>
          <w:szCs w:val="28"/>
          <w:lang w:val="uk-UA"/>
        </w:rPr>
      </w:pPr>
      <w:r w:rsidRPr="00261471">
        <w:rPr>
          <w:rFonts w:eastAsia="TimesNewRomanPS-BoldMT"/>
          <w:sz w:val="28"/>
          <w:szCs w:val="28"/>
          <w:lang w:val="uk-UA"/>
        </w:rPr>
        <w:t>- п</w:t>
      </w:r>
      <w:r w:rsidRPr="00261471">
        <w:rPr>
          <w:sz w:val="28"/>
          <w:szCs w:val="28"/>
          <w:lang w:val="uk-UA"/>
        </w:rPr>
        <w:t xml:space="preserve">роведення аналітичної роботи з пошуку найбільш вигідних регіонів країн світу для налагодження співпраці на міжрегіональному рівні. Проведення системної роботи щодо реалізації укладених міжрегіональних угод між обласною державною адміністрацією та адміністративними суб’єктами регіонів іноземних </w:t>
      </w:r>
      <w:r w:rsidRPr="00261471">
        <w:rPr>
          <w:iCs/>
          <w:sz w:val="28"/>
          <w:szCs w:val="28"/>
          <w:lang w:val="uk-UA"/>
        </w:rPr>
        <w:t>держав</w:t>
      </w:r>
      <w:r w:rsidRPr="00261471">
        <w:rPr>
          <w:bCs/>
          <w:iCs/>
          <w:sz w:val="28"/>
          <w:szCs w:val="28"/>
          <w:lang w:val="uk-UA"/>
        </w:rPr>
        <w:t xml:space="preserve">; </w:t>
      </w:r>
    </w:p>
    <w:p w:rsidR="0028658B" w:rsidRPr="00261471" w:rsidRDefault="0028658B" w:rsidP="003A593B">
      <w:pPr>
        <w:tabs>
          <w:tab w:val="left" w:pos="540"/>
        </w:tabs>
        <w:ind w:firstLine="709"/>
        <w:jc w:val="both"/>
        <w:rPr>
          <w:bCs/>
          <w:iCs/>
          <w:sz w:val="28"/>
          <w:szCs w:val="28"/>
          <w:lang w:val="uk-UA"/>
        </w:rPr>
      </w:pPr>
      <w:r w:rsidRPr="00261471">
        <w:rPr>
          <w:sz w:val="28"/>
          <w:szCs w:val="28"/>
          <w:lang w:val="uk-UA"/>
        </w:rPr>
        <w:t>- забезпечення організації візитів делегації області до регіонів – потенційних партнерів Херсонщини для обговорення можливостей та встановлення міжрегіональних відносин</w:t>
      </w:r>
      <w:r w:rsidRPr="00261471">
        <w:rPr>
          <w:bCs/>
          <w:iCs/>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28658B" w:rsidRPr="00261471" w:rsidRDefault="0028658B" w:rsidP="003A593B">
      <w:pPr>
        <w:tabs>
          <w:tab w:val="left" w:pos="540"/>
        </w:tabs>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00042B12" w:rsidRPr="00261471">
        <w:rPr>
          <w:sz w:val="28"/>
          <w:szCs w:val="28"/>
          <w:lang w:val="uk-UA"/>
        </w:rPr>
        <w:t>у</w:t>
      </w:r>
      <w:r w:rsidRPr="00261471">
        <w:rPr>
          <w:sz w:val="28"/>
          <w:szCs w:val="28"/>
          <w:lang w:val="uk-UA"/>
        </w:rPr>
        <w:t xml:space="preserve">правління </w:t>
      </w:r>
      <w:r w:rsidRPr="00261471">
        <w:rPr>
          <w:bCs/>
          <w:kern w:val="32"/>
          <w:sz w:val="28"/>
          <w:szCs w:val="28"/>
          <w:lang w:val="uk-UA"/>
        </w:rPr>
        <w:t>«Офіс інвестицій та розвитку експорту</w:t>
      </w:r>
      <w:r w:rsidRPr="00261471">
        <w:rPr>
          <w:sz w:val="28"/>
          <w:szCs w:val="28"/>
          <w:lang w:val="uk-UA"/>
        </w:rPr>
        <w:t xml:space="preserve"> обласної державної адміністрації.</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r w:rsidR="006E4AE7" w:rsidRPr="00261471">
        <w:rPr>
          <w:b/>
          <w:i/>
          <w:sz w:val="28"/>
          <w:szCs w:val="28"/>
          <w:u w:val="single"/>
          <w:lang w:val="uk-UA"/>
        </w:rPr>
        <w:t>:</w:t>
      </w:r>
    </w:p>
    <w:p w:rsidR="0028658B" w:rsidRPr="00261471" w:rsidRDefault="0028658B" w:rsidP="003A593B">
      <w:pPr>
        <w:ind w:firstLine="709"/>
        <w:jc w:val="both"/>
        <w:rPr>
          <w:sz w:val="28"/>
          <w:szCs w:val="28"/>
          <w:lang w:val="uk-UA"/>
        </w:rPr>
      </w:pPr>
      <w:r w:rsidRPr="00261471">
        <w:rPr>
          <w:sz w:val="28"/>
          <w:szCs w:val="28"/>
          <w:lang w:val="uk-UA"/>
        </w:rPr>
        <w:t xml:space="preserve">- індекс капітальних інвестицій до попереднього року – </w:t>
      </w:r>
      <w:r w:rsidR="00F139FC" w:rsidRPr="00261471">
        <w:rPr>
          <w:sz w:val="28"/>
          <w:szCs w:val="28"/>
          <w:lang w:val="uk-UA"/>
        </w:rPr>
        <w:t>112,6</w:t>
      </w:r>
      <w:r w:rsidRPr="00261471">
        <w:rPr>
          <w:sz w:val="28"/>
          <w:szCs w:val="28"/>
          <w:lang w:val="uk-UA"/>
        </w:rPr>
        <w:t>%;</w:t>
      </w:r>
    </w:p>
    <w:p w:rsidR="0028658B" w:rsidRPr="00261471" w:rsidRDefault="0028658B" w:rsidP="003A593B">
      <w:pPr>
        <w:ind w:firstLine="709"/>
        <w:jc w:val="both"/>
        <w:rPr>
          <w:sz w:val="28"/>
          <w:szCs w:val="28"/>
          <w:lang w:val="uk-UA"/>
        </w:rPr>
      </w:pPr>
      <w:r w:rsidRPr="00261471">
        <w:rPr>
          <w:sz w:val="28"/>
          <w:szCs w:val="28"/>
          <w:lang w:val="uk-UA"/>
        </w:rPr>
        <w:t>- обсяг капітальних інвестицій (крім інвестицій з державного бюджету) у розрахунку на одну особу населення наростаючим підсумком з початку року –9 075,9 грн;</w:t>
      </w:r>
    </w:p>
    <w:p w:rsidR="0028658B" w:rsidRPr="00261471" w:rsidRDefault="0028658B" w:rsidP="003A593B">
      <w:pPr>
        <w:ind w:firstLine="709"/>
        <w:jc w:val="both"/>
        <w:rPr>
          <w:sz w:val="28"/>
          <w:szCs w:val="28"/>
          <w:lang w:val="uk-UA"/>
        </w:rPr>
      </w:pPr>
      <w:r w:rsidRPr="00261471">
        <w:rPr>
          <w:sz w:val="28"/>
          <w:szCs w:val="28"/>
          <w:lang w:val="uk-UA"/>
        </w:rPr>
        <w:t>- сформований онлайн-сервіс для надання практичної підтримки суб’єктам інвестиційної діяльності за принципом «єдиного вікна»;</w:t>
      </w:r>
    </w:p>
    <w:p w:rsidR="0028658B" w:rsidRPr="00261471" w:rsidRDefault="0028658B" w:rsidP="003A593B">
      <w:pPr>
        <w:ind w:firstLine="709"/>
        <w:jc w:val="both"/>
        <w:rPr>
          <w:sz w:val="28"/>
          <w:szCs w:val="28"/>
          <w:lang w:val="uk-UA"/>
        </w:rPr>
      </w:pPr>
      <w:r w:rsidRPr="00261471">
        <w:rPr>
          <w:sz w:val="28"/>
          <w:szCs w:val="28"/>
          <w:lang w:val="uk-UA"/>
        </w:rPr>
        <w:t>- сформований реєстр інвестиційно привабливих об’єктів регіону для розповсюдження в українському та зарубіжному інформаційному і медіапросторі (у тому числі за допомогою інвестиційного вебпорталу Херсонської області);</w:t>
      </w:r>
    </w:p>
    <w:p w:rsidR="0028658B" w:rsidRPr="00261471" w:rsidRDefault="0028658B" w:rsidP="003A593B">
      <w:pPr>
        <w:ind w:firstLine="709"/>
        <w:jc w:val="both"/>
        <w:rPr>
          <w:sz w:val="28"/>
          <w:szCs w:val="28"/>
          <w:lang w:val="uk-UA"/>
        </w:rPr>
      </w:pPr>
      <w:r w:rsidRPr="00261471">
        <w:rPr>
          <w:sz w:val="28"/>
          <w:szCs w:val="28"/>
          <w:lang w:val="uk-UA"/>
        </w:rPr>
        <w:t>- проведення щонайменше 2-х презентаційних заходів міжнародного характеру за участю українських та іноземних потенційних інвесторів і бізнес-партнерів;</w:t>
      </w:r>
    </w:p>
    <w:p w:rsidR="0028658B" w:rsidRPr="00261471" w:rsidRDefault="0028658B" w:rsidP="003A593B">
      <w:pPr>
        <w:ind w:firstLine="709"/>
        <w:jc w:val="both"/>
        <w:rPr>
          <w:sz w:val="28"/>
          <w:szCs w:val="28"/>
          <w:lang w:val="uk-UA"/>
        </w:rPr>
      </w:pPr>
      <w:r w:rsidRPr="00261471">
        <w:rPr>
          <w:sz w:val="28"/>
          <w:szCs w:val="28"/>
          <w:lang w:val="uk-UA"/>
        </w:rPr>
        <w:t>- підготовка щонайменше 10-ти інвестиційних пропозицій у пріоритетних сферах соціально-економічного розвитку області;</w:t>
      </w:r>
    </w:p>
    <w:p w:rsidR="0028658B" w:rsidRPr="00261471" w:rsidRDefault="0028658B" w:rsidP="003A593B">
      <w:pPr>
        <w:ind w:firstLine="709"/>
        <w:jc w:val="both"/>
        <w:rPr>
          <w:sz w:val="28"/>
          <w:szCs w:val="28"/>
          <w:lang w:val="uk-UA"/>
        </w:rPr>
      </w:pPr>
      <w:r w:rsidRPr="00261471">
        <w:rPr>
          <w:sz w:val="28"/>
          <w:szCs w:val="28"/>
          <w:lang w:val="uk-UA"/>
        </w:rPr>
        <w:t>- забезпечення подальшого інформаційного супроводження інвестиційного вебпорталу Херсонської області (</w:t>
      </w:r>
      <w:hyperlink r:id="rId27" w:history="1">
        <w:r w:rsidRPr="00261471">
          <w:rPr>
            <w:rStyle w:val="afc"/>
            <w:color w:val="auto"/>
            <w:sz w:val="28"/>
            <w:szCs w:val="28"/>
            <w:lang w:val="uk-UA"/>
          </w:rPr>
          <w:t>https://investinkherson.gov.ua/</w:t>
        </w:r>
      </w:hyperlink>
      <w:r w:rsidRPr="00261471">
        <w:rPr>
          <w:sz w:val="28"/>
          <w:szCs w:val="28"/>
          <w:lang w:val="uk-UA"/>
        </w:rPr>
        <w:t>);</w:t>
      </w:r>
    </w:p>
    <w:p w:rsidR="0028658B" w:rsidRPr="00261471" w:rsidRDefault="0028658B" w:rsidP="003A593B">
      <w:pPr>
        <w:ind w:firstLine="709"/>
        <w:jc w:val="both"/>
        <w:rPr>
          <w:sz w:val="28"/>
          <w:szCs w:val="28"/>
          <w:lang w:val="uk-UA"/>
        </w:rPr>
      </w:pPr>
      <w:r w:rsidRPr="00261471">
        <w:rPr>
          <w:sz w:val="28"/>
          <w:szCs w:val="28"/>
          <w:lang w:val="uk-UA"/>
        </w:rPr>
        <w:t>- організація щонайменше 5-ти навчально-практичних заходів для  представників територіальних громад області з питань співробітництва українських громад з міжнародними фінансовими і донорськими організаціями з метою впровадження соціально значущих проєктів з розвитку відповідних територій;</w:t>
      </w:r>
    </w:p>
    <w:p w:rsidR="0028658B" w:rsidRPr="00261471" w:rsidRDefault="0028658B" w:rsidP="003A593B">
      <w:pPr>
        <w:ind w:firstLine="709"/>
        <w:jc w:val="both"/>
        <w:rPr>
          <w:sz w:val="28"/>
          <w:szCs w:val="28"/>
          <w:lang w:val="uk-UA"/>
        </w:rPr>
      </w:pPr>
      <w:r w:rsidRPr="00261471">
        <w:rPr>
          <w:sz w:val="28"/>
          <w:szCs w:val="28"/>
          <w:lang w:val="uk-UA"/>
        </w:rPr>
        <w:t>- розширення географії партнерства із зовнішньоекономічної діяльності до 120-ти країн (на теперішній час область працює зі 113-ми країнами</w:t>
      </w:r>
      <w:r w:rsidR="00A6314E" w:rsidRPr="00261471">
        <w:rPr>
          <w:sz w:val="28"/>
          <w:szCs w:val="28"/>
          <w:lang w:val="uk-UA"/>
        </w:rPr>
        <w:t>)</w:t>
      </w:r>
      <w:r w:rsidRPr="00261471">
        <w:rPr>
          <w:sz w:val="28"/>
          <w:szCs w:val="28"/>
          <w:lang w:val="uk-UA"/>
        </w:rPr>
        <w:t>;</w:t>
      </w:r>
    </w:p>
    <w:p w:rsidR="00A6314E" w:rsidRDefault="0028658B" w:rsidP="003A593B">
      <w:pPr>
        <w:ind w:firstLine="709"/>
        <w:jc w:val="both"/>
        <w:rPr>
          <w:i/>
          <w:iCs/>
          <w:sz w:val="28"/>
          <w:szCs w:val="28"/>
          <w:lang w:val="uk-UA"/>
        </w:rPr>
      </w:pPr>
      <w:r w:rsidRPr="00261471">
        <w:rPr>
          <w:sz w:val="28"/>
          <w:szCs w:val="28"/>
          <w:lang w:val="uk-UA"/>
        </w:rPr>
        <w:t>- темп зростання обсягу експорту товарів до обсягів попереднього року – 104,3%</w:t>
      </w:r>
      <w:r w:rsidR="00A6314E" w:rsidRPr="00261471">
        <w:rPr>
          <w:i/>
          <w:iCs/>
          <w:sz w:val="28"/>
          <w:szCs w:val="28"/>
          <w:lang w:val="uk-UA"/>
        </w:rPr>
        <w:t>.</w:t>
      </w:r>
    </w:p>
    <w:p w:rsidR="006803FF" w:rsidRPr="00261471" w:rsidRDefault="006803FF" w:rsidP="003A593B">
      <w:pPr>
        <w:ind w:firstLine="709"/>
        <w:jc w:val="both"/>
        <w:rPr>
          <w:sz w:val="28"/>
          <w:szCs w:val="28"/>
          <w:lang w:val="uk-UA"/>
        </w:rPr>
      </w:pPr>
    </w:p>
    <w:p w:rsidR="0028658B" w:rsidRPr="00261471" w:rsidRDefault="0028658B" w:rsidP="003A593B">
      <w:pPr>
        <w:ind w:firstLine="709"/>
        <w:jc w:val="both"/>
        <w:rPr>
          <w:b/>
          <w:iCs/>
          <w:sz w:val="28"/>
          <w:szCs w:val="28"/>
          <w:lang w:val="uk-UA"/>
        </w:rPr>
      </w:pPr>
      <w:r w:rsidRPr="00261471">
        <w:rPr>
          <w:b/>
          <w:iCs/>
          <w:sz w:val="28"/>
          <w:szCs w:val="28"/>
          <w:lang w:val="uk-UA"/>
        </w:rPr>
        <w:t>2.5. Розвиток туристичного потенціалу</w:t>
      </w:r>
    </w:p>
    <w:p w:rsidR="0028658B" w:rsidRPr="00261471" w:rsidRDefault="0028658B" w:rsidP="003A593B">
      <w:pPr>
        <w:ind w:firstLine="709"/>
        <w:jc w:val="both"/>
        <w:rPr>
          <w:lang w:val="uk-UA"/>
        </w:rPr>
      </w:pPr>
      <w:r w:rsidRPr="00261471">
        <w:rPr>
          <w:sz w:val="28"/>
          <w:szCs w:val="28"/>
          <w:lang w:val="uk-UA"/>
        </w:rPr>
        <w:t>Херсонщина має цінний природно-рекреаційний потенціал, вигідне геополітичне розташування, комфортні мікрокліматичні умови, різноманітний ландшафт, унікальну флору та фауну, розвинену мережу транспортного сполучення, достатні людські ресурси.</w:t>
      </w:r>
    </w:p>
    <w:p w:rsidR="0028658B" w:rsidRPr="00261471" w:rsidRDefault="0028658B" w:rsidP="003A593B">
      <w:pPr>
        <w:ind w:firstLine="709"/>
        <w:jc w:val="both"/>
        <w:rPr>
          <w:lang w:val="uk-UA"/>
        </w:rPr>
      </w:pPr>
      <w:r w:rsidRPr="00261471">
        <w:rPr>
          <w:sz w:val="28"/>
          <w:szCs w:val="28"/>
          <w:lang w:val="uk-UA"/>
        </w:rPr>
        <w:t>На Херсонщині понад 1500 об’єктів відпочинку, оздоровлення та розміщення. З них 45 дитячих оздоровчих таборів, 10 спеціалізованих санаторних закладів, 26 садиб зеленого туризму, 18 заміських комплексів,                  72 цілорічні готельні комплекси, 230 закладів комунальної, державної, колективної власності на узбережжях морів, решта – заклади приватного сектору. Загальний ліжковий фонд – понад 150 тис. місць.</w:t>
      </w:r>
    </w:p>
    <w:p w:rsidR="0028658B" w:rsidRPr="00261471" w:rsidRDefault="0028658B" w:rsidP="003A593B">
      <w:pPr>
        <w:ind w:firstLine="709"/>
        <w:jc w:val="both"/>
        <w:rPr>
          <w:lang w:val="uk-UA"/>
        </w:rPr>
      </w:pPr>
      <w:r w:rsidRPr="00261471">
        <w:rPr>
          <w:sz w:val="28"/>
          <w:szCs w:val="28"/>
          <w:lang w:val="uk-UA"/>
        </w:rPr>
        <w:t>У 2021 році в м.Херсоні відкрились нові заклади розміщення:</w:t>
      </w:r>
    </w:p>
    <w:p w:rsidR="0028658B" w:rsidRPr="00261471" w:rsidRDefault="0028658B" w:rsidP="003A593B">
      <w:pPr>
        <w:ind w:firstLine="709"/>
        <w:jc w:val="both"/>
        <w:rPr>
          <w:lang w:val="uk-UA"/>
        </w:rPr>
      </w:pPr>
      <w:r w:rsidRPr="00261471">
        <w:rPr>
          <w:sz w:val="28"/>
          <w:szCs w:val="28"/>
          <w:lang w:val="uk-UA"/>
        </w:rPr>
        <w:t>- «Platon hotel» – готель бізнес-класу (вул. Миру</w:t>
      </w:r>
      <w:r w:rsidR="00A6314E" w:rsidRPr="00261471">
        <w:rPr>
          <w:sz w:val="28"/>
          <w:szCs w:val="28"/>
          <w:lang w:val="uk-UA"/>
        </w:rPr>
        <w:t>,</w:t>
      </w:r>
      <w:r w:rsidRPr="00261471">
        <w:rPr>
          <w:sz w:val="28"/>
          <w:szCs w:val="28"/>
          <w:lang w:val="uk-UA"/>
        </w:rPr>
        <w:t xml:space="preserve"> 45А): 30 номерів,                   60 ліжко</w:t>
      </w:r>
      <w:r w:rsidR="00A6314E" w:rsidRPr="00261471">
        <w:rPr>
          <w:sz w:val="28"/>
          <w:szCs w:val="28"/>
          <w:lang w:val="uk-UA"/>
        </w:rPr>
        <w:t>-</w:t>
      </w:r>
      <w:r w:rsidRPr="00261471">
        <w:rPr>
          <w:sz w:val="28"/>
          <w:szCs w:val="28"/>
          <w:lang w:val="uk-UA"/>
        </w:rPr>
        <w:t>місць;</w:t>
      </w:r>
    </w:p>
    <w:p w:rsidR="0028658B" w:rsidRPr="00261471" w:rsidRDefault="0028658B" w:rsidP="003A593B">
      <w:pPr>
        <w:ind w:firstLine="709"/>
        <w:jc w:val="both"/>
        <w:rPr>
          <w:sz w:val="28"/>
          <w:szCs w:val="28"/>
          <w:lang w:val="uk-UA"/>
        </w:rPr>
      </w:pPr>
      <w:r w:rsidRPr="00261471">
        <w:rPr>
          <w:sz w:val="28"/>
          <w:szCs w:val="28"/>
          <w:lang w:val="uk-UA"/>
        </w:rPr>
        <w:t>- «Готель Play» (вул. Форштадтська, 17): 25 номерів, 50 ліжко</w:t>
      </w:r>
      <w:r w:rsidR="00A6314E" w:rsidRPr="00261471">
        <w:rPr>
          <w:sz w:val="28"/>
          <w:szCs w:val="28"/>
          <w:lang w:val="uk-UA"/>
        </w:rPr>
        <w:t>-</w:t>
      </w:r>
      <w:r w:rsidRPr="00261471">
        <w:rPr>
          <w:sz w:val="28"/>
          <w:szCs w:val="28"/>
          <w:lang w:val="uk-UA"/>
        </w:rPr>
        <w:t>місць.</w:t>
      </w:r>
    </w:p>
    <w:p w:rsidR="0028658B" w:rsidRPr="00261471" w:rsidRDefault="0028658B" w:rsidP="003A593B">
      <w:pPr>
        <w:ind w:firstLine="709"/>
        <w:jc w:val="both"/>
        <w:rPr>
          <w:sz w:val="28"/>
          <w:szCs w:val="28"/>
          <w:lang w:val="uk-UA"/>
        </w:rPr>
      </w:pPr>
      <w:r w:rsidRPr="00261471">
        <w:rPr>
          <w:sz w:val="28"/>
          <w:szCs w:val="28"/>
          <w:lang w:val="uk-UA"/>
        </w:rPr>
        <w:t xml:space="preserve">Послуги з організації внутрішнього та міжнародного туризму </w:t>
      </w:r>
      <w:r w:rsidR="00A6314E" w:rsidRPr="00261471">
        <w:rPr>
          <w:sz w:val="28"/>
          <w:szCs w:val="28"/>
          <w:lang w:val="uk-UA"/>
        </w:rPr>
        <w:t xml:space="preserve">надають                </w:t>
      </w:r>
      <w:r w:rsidRPr="00261471">
        <w:rPr>
          <w:sz w:val="28"/>
          <w:szCs w:val="28"/>
          <w:lang w:val="uk-UA"/>
        </w:rPr>
        <w:t xml:space="preserve"> 13 туроператорів та </w:t>
      </w:r>
      <w:r w:rsidR="00A6314E" w:rsidRPr="00261471">
        <w:rPr>
          <w:sz w:val="28"/>
          <w:szCs w:val="28"/>
          <w:lang w:val="uk-UA"/>
        </w:rPr>
        <w:t xml:space="preserve">понад </w:t>
      </w:r>
      <w:r w:rsidRPr="00261471">
        <w:rPr>
          <w:sz w:val="28"/>
          <w:szCs w:val="28"/>
          <w:lang w:val="uk-UA"/>
        </w:rPr>
        <w:t xml:space="preserve">100 турагентів. </w:t>
      </w:r>
    </w:p>
    <w:p w:rsidR="0028658B" w:rsidRPr="00261471" w:rsidRDefault="00771A73" w:rsidP="003A593B">
      <w:pPr>
        <w:ind w:firstLine="709"/>
        <w:jc w:val="both"/>
        <w:rPr>
          <w:lang w:val="uk-UA"/>
        </w:rPr>
      </w:pPr>
      <w:r w:rsidRPr="00261471">
        <w:rPr>
          <w:sz w:val="28"/>
          <w:szCs w:val="28"/>
          <w:lang w:val="uk-UA"/>
        </w:rPr>
        <w:t xml:space="preserve">Серед об’єктів </w:t>
      </w:r>
      <w:r w:rsidR="0028658B" w:rsidRPr="00261471">
        <w:rPr>
          <w:sz w:val="28"/>
          <w:szCs w:val="28"/>
          <w:lang w:val="uk-UA"/>
        </w:rPr>
        <w:t>природно-заповідного фонду</w:t>
      </w:r>
      <w:r w:rsidRPr="00261471">
        <w:rPr>
          <w:sz w:val="28"/>
          <w:szCs w:val="28"/>
          <w:lang w:val="uk-UA"/>
        </w:rPr>
        <w:t xml:space="preserve"> області н</w:t>
      </w:r>
      <w:r w:rsidR="0028658B" w:rsidRPr="00261471">
        <w:rPr>
          <w:sz w:val="28"/>
          <w:szCs w:val="28"/>
          <w:lang w:val="uk-UA"/>
        </w:rPr>
        <w:t xml:space="preserve">айбільш привабливими локаціями для туристів є </w:t>
      </w:r>
      <w:r w:rsidR="00A6314E" w:rsidRPr="00261471">
        <w:rPr>
          <w:sz w:val="28"/>
          <w:szCs w:val="28"/>
          <w:lang w:val="uk-UA"/>
        </w:rPr>
        <w:t xml:space="preserve">Біосферний </w:t>
      </w:r>
      <w:r w:rsidR="0028658B" w:rsidRPr="00261471">
        <w:rPr>
          <w:sz w:val="28"/>
          <w:szCs w:val="28"/>
          <w:lang w:val="uk-UA"/>
        </w:rPr>
        <w:t>заповідник ім.Ф.Е.Фальц-Фейна «Асканія-Нова»</w:t>
      </w:r>
      <w:r w:rsidR="00A6314E" w:rsidRPr="00261471">
        <w:rPr>
          <w:sz w:val="28"/>
          <w:szCs w:val="28"/>
          <w:lang w:val="uk-UA"/>
        </w:rPr>
        <w:t xml:space="preserve"> (</w:t>
      </w:r>
      <w:r w:rsidR="0028658B" w:rsidRPr="00261471">
        <w:rPr>
          <w:sz w:val="28"/>
          <w:szCs w:val="28"/>
          <w:lang w:val="uk-UA"/>
        </w:rPr>
        <w:t>туристични</w:t>
      </w:r>
      <w:r w:rsidR="00A6314E" w:rsidRPr="00261471">
        <w:rPr>
          <w:sz w:val="28"/>
          <w:szCs w:val="28"/>
          <w:lang w:val="uk-UA"/>
        </w:rPr>
        <w:t>й</w:t>
      </w:r>
      <w:r w:rsidR="0028658B" w:rsidRPr="00261471">
        <w:rPr>
          <w:sz w:val="28"/>
          <w:szCs w:val="28"/>
          <w:lang w:val="uk-UA"/>
        </w:rPr>
        <w:t xml:space="preserve"> магніт</w:t>
      </w:r>
      <w:r w:rsidR="00A6314E" w:rsidRPr="00261471">
        <w:rPr>
          <w:sz w:val="28"/>
          <w:szCs w:val="28"/>
          <w:lang w:val="uk-UA"/>
        </w:rPr>
        <w:t xml:space="preserve"> </w:t>
      </w:r>
      <w:r w:rsidR="0028658B" w:rsidRPr="00261471">
        <w:rPr>
          <w:sz w:val="28"/>
          <w:szCs w:val="28"/>
          <w:lang w:val="uk-UA"/>
        </w:rPr>
        <w:t>Херсонщини</w:t>
      </w:r>
      <w:r w:rsidR="00A6314E" w:rsidRPr="00261471">
        <w:rPr>
          <w:sz w:val="28"/>
          <w:szCs w:val="28"/>
          <w:lang w:val="uk-UA"/>
        </w:rPr>
        <w:t>)</w:t>
      </w:r>
      <w:r w:rsidR="0028658B" w:rsidRPr="00261471">
        <w:rPr>
          <w:sz w:val="28"/>
          <w:szCs w:val="28"/>
          <w:lang w:val="uk-UA"/>
        </w:rPr>
        <w:t xml:space="preserve"> та Чорноморський біосферний заповідник, національні природні парки «Нижньодніпровський», «Олешківські піски», «Джарилгацький», «Азово-Сиваський» та «Кам’янська Січ». </w:t>
      </w:r>
    </w:p>
    <w:p w:rsidR="0028658B" w:rsidRPr="00261471" w:rsidRDefault="0028658B" w:rsidP="003A593B">
      <w:pPr>
        <w:ind w:firstLine="709"/>
        <w:jc w:val="both"/>
        <w:rPr>
          <w:lang w:val="uk-UA"/>
        </w:rPr>
      </w:pPr>
      <w:r w:rsidRPr="00261471">
        <w:rPr>
          <w:sz w:val="28"/>
          <w:szCs w:val="28"/>
          <w:lang w:val="uk-UA"/>
        </w:rPr>
        <w:t>Активно розвивається</w:t>
      </w:r>
      <w:r w:rsidR="00880374" w:rsidRPr="00261471">
        <w:rPr>
          <w:sz w:val="28"/>
          <w:szCs w:val="28"/>
          <w:lang w:val="uk-UA"/>
        </w:rPr>
        <w:t xml:space="preserve"> в області</w:t>
      </w:r>
      <w:r w:rsidRPr="00261471">
        <w:rPr>
          <w:sz w:val="28"/>
          <w:szCs w:val="28"/>
          <w:lang w:val="uk-UA"/>
        </w:rPr>
        <w:t xml:space="preserve"> водний туризм, сільський зелений, винний, екологічний, історико-культурний, гастрономічний, подієвий, рибальський, різноманітні активні види відпочинку. Туристичні пропозиції області задовольняють попит на атмосферні тури – це кайтинг, яхтинг, байдарки, прогулянки на квадроциклах, рибалка, полювання, театр під відкритим небом, «долин</w:t>
      </w:r>
      <w:r w:rsidR="00A6314E" w:rsidRPr="00261471">
        <w:rPr>
          <w:sz w:val="28"/>
          <w:szCs w:val="28"/>
          <w:lang w:val="uk-UA"/>
        </w:rPr>
        <w:t>а</w:t>
      </w:r>
      <w:r w:rsidRPr="00261471">
        <w:rPr>
          <w:sz w:val="28"/>
          <w:szCs w:val="28"/>
          <w:lang w:val="uk-UA"/>
        </w:rPr>
        <w:t xml:space="preserve"> тюльпанів», водоспади у степу та багато інших туристичних атракцій.</w:t>
      </w:r>
    </w:p>
    <w:p w:rsidR="0028658B" w:rsidRPr="00261471" w:rsidRDefault="0028658B" w:rsidP="003A593B">
      <w:pPr>
        <w:ind w:firstLine="709"/>
        <w:jc w:val="both"/>
        <w:rPr>
          <w:lang w:val="uk-UA"/>
        </w:rPr>
      </w:pPr>
      <w:r w:rsidRPr="00261471">
        <w:rPr>
          <w:sz w:val="28"/>
          <w:szCs w:val="28"/>
          <w:lang w:val="uk-UA"/>
        </w:rPr>
        <w:t>Для морського відпочинку туристи віддають перевагу Арабатській Стрілці та сел</w:t>
      </w:r>
      <w:r w:rsidR="00A6314E" w:rsidRPr="00261471">
        <w:rPr>
          <w:sz w:val="28"/>
          <w:szCs w:val="28"/>
          <w:lang w:val="uk-UA"/>
        </w:rPr>
        <w:t>у</w:t>
      </w:r>
      <w:r w:rsidRPr="00261471">
        <w:rPr>
          <w:sz w:val="28"/>
          <w:szCs w:val="28"/>
          <w:lang w:val="uk-UA"/>
        </w:rPr>
        <w:t xml:space="preserve"> Залізний Порт. Більш бюджетний сімейний відпочинок у місті Скадовську та</w:t>
      </w:r>
      <w:r w:rsidR="00A6314E" w:rsidRPr="00261471">
        <w:rPr>
          <w:sz w:val="28"/>
          <w:szCs w:val="28"/>
          <w:lang w:val="uk-UA"/>
        </w:rPr>
        <w:t xml:space="preserve"> смт</w:t>
      </w:r>
      <w:r w:rsidRPr="00261471">
        <w:rPr>
          <w:sz w:val="28"/>
          <w:szCs w:val="28"/>
          <w:lang w:val="uk-UA"/>
        </w:rPr>
        <w:t xml:space="preserve"> Лазурне, а також</w:t>
      </w:r>
      <w:r w:rsidR="00A6314E" w:rsidRPr="00261471">
        <w:rPr>
          <w:sz w:val="28"/>
          <w:szCs w:val="28"/>
          <w:lang w:val="uk-UA"/>
        </w:rPr>
        <w:t xml:space="preserve"> у</w:t>
      </w:r>
      <w:r w:rsidRPr="00261471">
        <w:rPr>
          <w:sz w:val="28"/>
          <w:szCs w:val="28"/>
          <w:lang w:val="uk-UA"/>
        </w:rPr>
        <w:t xml:space="preserve"> селах Хорли та Приморське Скадовського району.</w:t>
      </w:r>
    </w:p>
    <w:p w:rsidR="0028658B" w:rsidRPr="00261471" w:rsidRDefault="0028658B" w:rsidP="003A593B">
      <w:pPr>
        <w:ind w:firstLine="709"/>
        <w:jc w:val="both"/>
        <w:rPr>
          <w:lang w:val="uk-UA"/>
        </w:rPr>
      </w:pPr>
      <w:r w:rsidRPr="00261471">
        <w:rPr>
          <w:sz w:val="28"/>
          <w:szCs w:val="28"/>
          <w:lang w:val="uk-UA"/>
        </w:rPr>
        <w:t>Щор</w:t>
      </w:r>
      <w:r w:rsidR="00A6314E" w:rsidRPr="00261471">
        <w:rPr>
          <w:sz w:val="28"/>
          <w:szCs w:val="28"/>
          <w:lang w:val="uk-UA"/>
        </w:rPr>
        <w:t>оку</w:t>
      </w:r>
      <w:r w:rsidRPr="00261471">
        <w:rPr>
          <w:sz w:val="28"/>
          <w:szCs w:val="28"/>
          <w:lang w:val="uk-UA"/>
        </w:rPr>
        <w:t xml:space="preserve"> спостерігається тенденція </w:t>
      </w:r>
      <w:r w:rsidR="00587463" w:rsidRPr="00261471">
        <w:rPr>
          <w:sz w:val="28"/>
          <w:szCs w:val="28"/>
          <w:lang w:val="uk-UA"/>
        </w:rPr>
        <w:t xml:space="preserve">до </w:t>
      </w:r>
      <w:r w:rsidRPr="00261471">
        <w:rPr>
          <w:sz w:val="28"/>
          <w:szCs w:val="28"/>
          <w:lang w:val="uk-UA"/>
        </w:rPr>
        <w:t xml:space="preserve">збільшення впливу сфери туризму та курортів на позитивну динаміку показників економічного </w:t>
      </w:r>
      <w:r w:rsidR="00587463" w:rsidRPr="00261471">
        <w:rPr>
          <w:sz w:val="28"/>
          <w:szCs w:val="28"/>
          <w:lang w:val="uk-UA"/>
        </w:rPr>
        <w:t>і</w:t>
      </w:r>
      <w:r w:rsidRPr="00261471">
        <w:rPr>
          <w:sz w:val="28"/>
          <w:szCs w:val="28"/>
          <w:lang w:val="uk-UA"/>
        </w:rPr>
        <w:t xml:space="preserve"> соціального розвитку області за рахунок нарощування чисельності внутрішнього та іноземного туризму, збільшення обсягів надходжень від туристичної галузі.</w:t>
      </w:r>
    </w:p>
    <w:p w:rsidR="0028658B" w:rsidRPr="00261471" w:rsidRDefault="0028658B" w:rsidP="003A593B">
      <w:pPr>
        <w:ind w:firstLine="709"/>
        <w:jc w:val="both"/>
        <w:rPr>
          <w:lang w:val="uk-UA"/>
        </w:rPr>
      </w:pPr>
      <w:r w:rsidRPr="00261471">
        <w:rPr>
          <w:sz w:val="28"/>
          <w:szCs w:val="28"/>
          <w:lang w:val="uk-UA"/>
        </w:rPr>
        <w:t>За січень – серпень 2021 року суб’єктами туристичної діяльності (заклади розміщення та туристичні агентства) сплачено до бюджетів усіх рівнів                             26 582,9 тис. грн, що на 16,0% більше в порівнянні з аналогічним періодом минулого року (за січень – серпень 2020 року – 22 919,6 тис. грн).</w:t>
      </w:r>
    </w:p>
    <w:p w:rsidR="0028658B" w:rsidRPr="00261471" w:rsidRDefault="0028658B" w:rsidP="003A593B">
      <w:pPr>
        <w:ind w:firstLine="709"/>
        <w:jc w:val="both"/>
        <w:rPr>
          <w:lang w:val="uk-UA"/>
        </w:rPr>
      </w:pPr>
      <w:r w:rsidRPr="00261471">
        <w:rPr>
          <w:sz w:val="28"/>
          <w:szCs w:val="28"/>
          <w:lang w:val="uk-UA"/>
        </w:rPr>
        <w:t>Сума надходжень туристичного збору до місцевих бюджетів склала 3424,3 тис. грн, що на 39,1% більше показника 2020 року (за підсумками                   січня – серпня 2020 року – 2 461,2 тис. грн).</w:t>
      </w:r>
    </w:p>
    <w:p w:rsidR="0028658B" w:rsidRPr="00261471" w:rsidRDefault="0028658B" w:rsidP="003A593B">
      <w:pPr>
        <w:ind w:firstLine="709"/>
        <w:jc w:val="both"/>
        <w:rPr>
          <w:lang w:val="uk-UA"/>
        </w:rPr>
      </w:pPr>
      <w:r w:rsidRPr="00261471">
        <w:rPr>
          <w:sz w:val="28"/>
          <w:szCs w:val="28"/>
          <w:lang w:val="uk-UA"/>
        </w:rPr>
        <w:t>Показники в розрізі районі</w:t>
      </w:r>
      <w:r w:rsidR="00587463" w:rsidRPr="00261471">
        <w:rPr>
          <w:sz w:val="28"/>
          <w:szCs w:val="28"/>
          <w:lang w:val="uk-UA"/>
        </w:rPr>
        <w:t>в</w:t>
      </w:r>
      <w:r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 Херсонськ</w:t>
      </w:r>
      <w:r w:rsidR="00587463" w:rsidRPr="00261471">
        <w:rPr>
          <w:sz w:val="28"/>
          <w:szCs w:val="28"/>
          <w:lang w:val="uk-UA"/>
        </w:rPr>
        <w:t>ий</w:t>
      </w:r>
      <w:r w:rsidRPr="00261471">
        <w:rPr>
          <w:sz w:val="28"/>
          <w:szCs w:val="28"/>
          <w:lang w:val="uk-UA"/>
        </w:rPr>
        <w:t xml:space="preserve"> – 817, 0 тис. грн;</w:t>
      </w:r>
    </w:p>
    <w:p w:rsidR="0028658B" w:rsidRPr="00261471" w:rsidRDefault="0028658B" w:rsidP="003A593B">
      <w:pPr>
        <w:ind w:firstLine="709"/>
        <w:jc w:val="both"/>
        <w:rPr>
          <w:lang w:val="uk-UA"/>
        </w:rPr>
      </w:pPr>
      <w:r w:rsidRPr="00261471">
        <w:rPr>
          <w:sz w:val="28"/>
          <w:szCs w:val="28"/>
          <w:lang w:val="uk-UA"/>
        </w:rPr>
        <w:t>- Скадовськ</w:t>
      </w:r>
      <w:r w:rsidR="00587463" w:rsidRPr="00261471">
        <w:rPr>
          <w:sz w:val="28"/>
          <w:szCs w:val="28"/>
          <w:lang w:val="uk-UA"/>
        </w:rPr>
        <w:t>ий</w:t>
      </w:r>
      <w:r w:rsidRPr="00261471">
        <w:rPr>
          <w:sz w:val="28"/>
          <w:szCs w:val="28"/>
          <w:lang w:val="uk-UA"/>
        </w:rPr>
        <w:t xml:space="preserve"> – 1 676,6 тис. грн;</w:t>
      </w:r>
    </w:p>
    <w:p w:rsidR="0028658B" w:rsidRPr="00261471" w:rsidRDefault="0028658B" w:rsidP="003A593B">
      <w:pPr>
        <w:ind w:firstLine="709"/>
        <w:jc w:val="both"/>
        <w:rPr>
          <w:lang w:val="uk-UA"/>
        </w:rPr>
      </w:pPr>
      <w:r w:rsidRPr="00261471">
        <w:rPr>
          <w:sz w:val="28"/>
          <w:szCs w:val="28"/>
          <w:lang w:val="uk-UA"/>
        </w:rPr>
        <w:t>- Генічеськ</w:t>
      </w:r>
      <w:r w:rsidR="00587463" w:rsidRPr="00261471">
        <w:rPr>
          <w:sz w:val="28"/>
          <w:szCs w:val="28"/>
          <w:lang w:val="uk-UA"/>
        </w:rPr>
        <w:t>ий</w:t>
      </w:r>
      <w:r w:rsidRPr="00261471">
        <w:rPr>
          <w:sz w:val="28"/>
          <w:szCs w:val="28"/>
          <w:lang w:val="uk-UA"/>
        </w:rPr>
        <w:t xml:space="preserve"> – 690,6 тис. грн;</w:t>
      </w:r>
    </w:p>
    <w:p w:rsidR="0028658B" w:rsidRPr="00261471" w:rsidRDefault="0028658B" w:rsidP="003A593B">
      <w:pPr>
        <w:ind w:firstLine="709"/>
        <w:jc w:val="both"/>
        <w:rPr>
          <w:lang w:val="uk-UA"/>
        </w:rPr>
      </w:pPr>
      <w:r w:rsidRPr="00261471">
        <w:rPr>
          <w:sz w:val="28"/>
          <w:szCs w:val="28"/>
          <w:lang w:val="uk-UA"/>
        </w:rPr>
        <w:t>- Каховськ</w:t>
      </w:r>
      <w:r w:rsidR="00587463" w:rsidRPr="00261471">
        <w:rPr>
          <w:sz w:val="28"/>
          <w:szCs w:val="28"/>
          <w:lang w:val="uk-UA"/>
        </w:rPr>
        <w:t>ий</w:t>
      </w:r>
      <w:r w:rsidRPr="00261471">
        <w:rPr>
          <w:sz w:val="28"/>
          <w:szCs w:val="28"/>
          <w:lang w:val="uk-UA"/>
        </w:rPr>
        <w:t xml:space="preserve"> – 231,0 тис. грн;</w:t>
      </w:r>
    </w:p>
    <w:p w:rsidR="0028658B" w:rsidRPr="00261471" w:rsidRDefault="0028658B" w:rsidP="003A593B">
      <w:pPr>
        <w:ind w:firstLine="709"/>
        <w:jc w:val="both"/>
        <w:rPr>
          <w:lang w:val="uk-UA"/>
        </w:rPr>
      </w:pPr>
      <w:r w:rsidRPr="00261471">
        <w:rPr>
          <w:sz w:val="28"/>
          <w:szCs w:val="28"/>
          <w:lang w:val="uk-UA"/>
        </w:rPr>
        <w:t>- Бериславськ</w:t>
      </w:r>
      <w:r w:rsidR="00587463" w:rsidRPr="00261471">
        <w:rPr>
          <w:sz w:val="28"/>
          <w:szCs w:val="28"/>
          <w:lang w:val="uk-UA"/>
        </w:rPr>
        <w:t>ий</w:t>
      </w:r>
      <w:r w:rsidRPr="00261471">
        <w:rPr>
          <w:sz w:val="28"/>
          <w:szCs w:val="28"/>
          <w:lang w:val="uk-UA"/>
        </w:rPr>
        <w:t xml:space="preserve"> – 9,1 тис. грн.</w:t>
      </w:r>
    </w:p>
    <w:p w:rsidR="0028658B" w:rsidRPr="00261471" w:rsidRDefault="0028658B" w:rsidP="003A593B">
      <w:pPr>
        <w:ind w:firstLine="709"/>
        <w:jc w:val="both"/>
        <w:rPr>
          <w:lang w:val="uk-UA"/>
        </w:rPr>
      </w:pPr>
      <w:r w:rsidRPr="00261471">
        <w:rPr>
          <w:sz w:val="28"/>
          <w:szCs w:val="28"/>
          <w:lang w:val="uk-UA"/>
        </w:rPr>
        <w:t xml:space="preserve">За аналітичними даними оператора </w:t>
      </w:r>
      <w:r w:rsidR="00587463" w:rsidRPr="00261471">
        <w:rPr>
          <w:sz w:val="28"/>
          <w:szCs w:val="28"/>
          <w:lang w:val="uk-UA"/>
        </w:rPr>
        <w:t xml:space="preserve">мобільного </w:t>
      </w:r>
      <w:r w:rsidRPr="00261471">
        <w:rPr>
          <w:sz w:val="28"/>
          <w:szCs w:val="28"/>
          <w:lang w:val="uk-UA"/>
        </w:rPr>
        <w:t xml:space="preserve">зв’язку «Київстар», у    2020 році Херсонщину відвідали близько 3,8 млн гостей (з них </w:t>
      </w:r>
      <w:r w:rsidR="00880374" w:rsidRPr="00261471">
        <w:rPr>
          <w:sz w:val="28"/>
          <w:szCs w:val="28"/>
          <w:lang w:val="uk-UA"/>
        </w:rPr>
        <w:t xml:space="preserve">                               </w:t>
      </w:r>
      <w:r w:rsidRPr="00261471">
        <w:rPr>
          <w:sz w:val="28"/>
          <w:szCs w:val="28"/>
          <w:lang w:val="uk-UA"/>
        </w:rPr>
        <w:t>57 415 іноземців), у 2021 році, враховуючи карантинні обмеження, очікується кількість туристів на рівні минулорічних показників.</w:t>
      </w:r>
    </w:p>
    <w:p w:rsidR="0028658B" w:rsidRPr="00261471" w:rsidRDefault="0028658B" w:rsidP="003A593B">
      <w:pPr>
        <w:ind w:firstLine="709"/>
        <w:jc w:val="both"/>
        <w:rPr>
          <w:lang w:val="uk-UA"/>
        </w:rPr>
      </w:pPr>
      <w:r w:rsidRPr="00261471">
        <w:rPr>
          <w:sz w:val="28"/>
          <w:szCs w:val="28"/>
          <w:lang w:val="uk-UA"/>
        </w:rPr>
        <w:t>Географію внутрішніх туристів складали відпочиваючі з Дніпропетровської, Київської, Миколаївської, Запорізької, Одеської, Вінницької, Харківської, Хмельницької, Черкаської, Львівської та інших областей.</w:t>
      </w:r>
    </w:p>
    <w:p w:rsidR="0028658B" w:rsidRPr="00261471" w:rsidRDefault="0028658B" w:rsidP="003A593B">
      <w:pPr>
        <w:ind w:firstLine="709"/>
        <w:jc w:val="both"/>
        <w:rPr>
          <w:lang w:val="uk-UA"/>
        </w:rPr>
      </w:pPr>
      <w:r w:rsidRPr="00261471">
        <w:rPr>
          <w:sz w:val="28"/>
          <w:szCs w:val="28"/>
          <w:lang w:val="uk-UA"/>
        </w:rPr>
        <w:t>Країни-лідери за туристичними відвідуваннями Херсонщини: Польща, США, Франція, Швеція, Велика Британія, Німеччина, Естонія, Туреччина, Італія, Єгипет.</w:t>
      </w:r>
    </w:p>
    <w:p w:rsidR="0028658B" w:rsidRPr="00261471" w:rsidRDefault="0028658B" w:rsidP="003A593B">
      <w:pPr>
        <w:shd w:val="clear" w:color="auto" w:fill="FFFFFF"/>
        <w:ind w:firstLine="709"/>
        <w:jc w:val="both"/>
        <w:rPr>
          <w:lang w:val="uk-UA"/>
        </w:rPr>
      </w:pPr>
      <w:r w:rsidRPr="00261471">
        <w:rPr>
          <w:sz w:val="28"/>
          <w:szCs w:val="28"/>
          <w:lang w:val="uk-UA"/>
        </w:rPr>
        <w:t>Для підвищення рівня обслуговування туристів підготовлено 18 нових гідів Херсонщини, які пройшли 3-місячний курс навчання за міжнародними стандартами та отримали відповідні сертифікати.</w:t>
      </w:r>
    </w:p>
    <w:p w:rsidR="0028658B" w:rsidRPr="00261471" w:rsidRDefault="0028658B" w:rsidP="003A593B">
      <w:pPr>
        <w:shd w:val="clear" w:color="auto" w:fill="FFFFFF"/>
        <w:ind w:firstLine="709"/>
        <w:jc w:val="both"/>
        <w:rPr>
          <w:lang w:val="uk-UA"/>
        </w:rPr>
      </w:pPr>
      <w:r w:rsidRPr="00261471">
        <w:rPr>
          <w:sz w:val="28"/>
          <w:szCs w:val="28"/>
          <w:lang w:val="uk-UA"/>
        </w:rPr>
        <w:t xml:space="preserve">У співпраці з місцевими радами та бізнесом на території області впроваджується міжнародна програма сталого розвитку пляжів «Блакитний прапор». У квітні цього року за рішенням міжнародного журі 3 пляжі Арабатської Стрілки приєднались до мережі найкращих пляжів світу й отримали престижну відзнаку, що засвідчує впровадження та дотримання ними міжнародних стандартів чистоти води, екологічного менеджменту, сервісу, інфраструктури та інклюзивності. Це пляжі бази відпочинку «Чайка-1», комунальний пляж села Щасливцеве, пляж «Арабатка Клаб». На даний час в Україні всього 18 пляжів з такою відзнакою. Приєдналися до кандидатської стадії програми ще 3 нові пляжі: комунальний пляж міста Нова Каховка та </w:t>
      </w:r>
      <w:r w:rsidR="00880374" w:rsidRPr="00261471">
        <w:rPr>
          <w:sz w:val="28"/>
          <w:szCs w:val="28"/>
          <w:lang w:val="uk-UA"/>
        </w:rPr>
        <w:t xml:space="preserve">            </w:t>
      </w:r>
      <w:r w:rsidRPr="00261471">
        <w:rPr>
          <w:sz w:val="28"/>
          <w:szCs w:val="28"/>
          <w:lang w:val="uk-UA"/>
        </w:rPr>
        <w:t>2 пляжі міста Скадовськ.</w:t>
      </w:r>
    </w:p>
    <w:p w:rsidR="0028658B" w:rsidRPr="00261471" w:rsidRDefault="0028658B" w:rsidP="003A593B">
      <w:pPr>
        <w:ind w:firstLine="709"/>
        <w:jc w:val="both"/>
        <w:rPr>
          <w:lang w:val="uk-UA"/>
        </w:rPr>
      </w:pPr>
      <w:r w:rsidRPr="00261471">
        <w:rPr>
          <w:sz w:val="28"/>
          <w:szCs w:val="28"/>
          <w:lang w:val="uk-UA"/>
        </w:rPr>
        <w:t xml:space="preserve">Протягом 2019 – 2021 років за міжнародними стандартами ознаковано </w:t>
      </w:r>
      <w:r w:rsidR="00880374" w:rsidRPr="00261471">
        <w:rPr>
          <w:sz w:val="28"/>
          <w:szCs w:val="28"/>
          <w:lang w:val="uk-UA"/>
        </w:rPr>
        <w:t xml:space="preserve">              </w:t>
      </w:r>
      <w:r w:rsidRPr="00261471">
        <w:rPr>
          <w:sz w:val="28"/>
          <w:szCs w:val="28"/>
          <w:lang w:val="uk-UA"/>
        </w:rPr>
        <w:t>5 маршрутів національних природних парків протяжністю близько 50 км – «Нижньодніпровський», «Олешківські піски», «Джарилгацький».</w:t>
      </w:r>
    </w:p>
    <w:p w:rsidR="0028658B" w:rsidRPr="00261471" w:rsidRDefault="0028658B" w:rsidP="003A593B">
      <w:pPr>
        <w:ind w:firstLine="709"/>
        <w:jc w:val="both"/>
        <w:rPr>
          <w:lang w:val="uk-UA"/>
        </w:rPr>
      </w:pPr>
      <w:r w:rsidRPr="00261471">
        <w:rPr>
          <w:sz w:val="28"/>
          <w:szCs w:val="28"/>
          <w:lang w:val="uk-UA"/>
        </w:rPr>
        <w:t>Крім того, проводиться системна рекламно-іміджева промоційна кампанія та різноманітні подієві заходи. Так, 08</w:t>
      </w:r>
      <w:r w:rsidR="00587463" w:rsidRPr="00261471">
        <w:rPr>
          <w:sz w:val="28"/>
          <w:szCs w:val="28"/>
          <w:lang w:val="uk-UA"/>
        </w:rPr>
        <w:t xml:space="preserve"> – </w:t>
      </w:r>
      <w:r w:rsidRPr="00261471">
        <w:rPr>
          <w:sz w:val="28"/>
          <w:szCs w:val="28"/>
          <w:lang w:val="uk-UA"/>
        </w:rPr>
        <w:t xml:space="preserve">09 червня поточного року організовано престур «Мандруй Херсонщиною» для представників засобів масової інформації: журналісти національних телеканалів «ICTV», «ДОМ», «24 канал», інформаційних агентств «Укрінформ» та «Херсонці», видань «Mandria.ua», «Херсонщина за день», «Новий день», «Перша </w:t>
      </w:r>
      <w:r w:rsidR="00587463" w:rsidRPr="00261471">
        <w:rPr>
          <w:sz w:val="28"/>
          <w:szCs w:val="28"/>
          <w:lang w:val="uk-UA"/>
        </w:rPr>
        <w:t>ш</w:t>
      </w:r>
      <w:r w:rsidRPr="00261471">
        <w:rPr>
          <w:sz w:val="28"/>
          <w:szCs w:val="28"/>
          <w:lang w:val="uk-UA"/>
        </w:rPr>
        <w:t>пальта», сайту про культуру півдня України «СОУС», фотографи та блогери.</w:t>
      </w:r>
    </w:p>
    <w:p w:rsidR="0028658B" w:rsidRPr="00261471" w:rsidRDefault="0028658B" w:rsidP="003A593B">
      <w:pPr>
        <w:ind w:firstLine="709"/>
        <w:jc w:val="both"/>
        <w:rPr>
          <w:lang w:val="uk-UA"/>
        </w:rPr>
      </w:pPr>
      <w:r w:rsidRPr="00261471">
        <w:rPr>
          <w:sz w:val="28"/>
          <w:szCs w:val="28"/>
          <w:lang w:val="uk-UA"/>
        </w:rPr>
        <w:t>За підсумками проведеної роботи у 2021 року рівень туристичної привабливості Херсонщини значно підвищився, що позитивно вплинуло на конкурентоспроможність туристичного продукту області.</w:t>
      </w:r>
    </w:p>
    <w:p w:rsidR="00880374" w:rsidRPr="00261471" w:rsidRDefault="00880374" w:rsidP="003A593B">
      <w:pPr>
        <w:ind w:firstLine="709"/>
        <w:jc w:val="both"/>
        <w:rPr>
          <w:lang w:val="uk-UA"/>
        </w:rPr>
      </w:pPr>
      <w:r w:rsidRPr="00261471">
        <w:rPr>
          <w:sz w:val="28"/>
          <w:szCs w:val="28"/>
          <w:lang w:val="uk-UA"/>
        </w:rPr>
        <w:t>На сьогодні виокремлено ключові проблеми, які стримують розвиток туристичної сфери області:</w:t>
      </w:r>
    </w:p>
    <w:p w:rsidR="00880374" w:rsidRPr="00261471" w:rsidRDefault="00880374" w:rsidP="003A593B">
      <w:pPr>
        <w:ind w:firstLine="709"/>
        <w:jc w:val="both"/>
        <w:rPr>
          <w:lang w:val="uk-UA"/>
        </w:rPr>
      </w:pPr>
      <w:r w:rsidRPr="00261471">
        <w:rPr>
          <w:sz w:val="28"/>
          <w:szCs w:val="28"/>
          <w:lang w:val="uk-UA"/>
        </w:rPr>
        <w:t>- недостатній рівень розвитку туристичної інфраструктури в рекреаційних районах, а саме: відсутність облаштування під’їзних шляхів, зон сервісного обслуговування туристів, створення необхідних санітарно-гігієнічних умов та проведення обстеження пляжних територій, встановлення освітлення, створення інклюзивного простору в курортно-рекреаційних зонах області тощо;</w:t>
      </w:r>
    </w:p>
    <w:p w:rsidR="00880374" w:rsidRPr="00261471" w:rsidRDefault="00880374" w:rsidP="003A593B">
      <w:pPr>
        <w:ind w:firstLine="709"/>
        <w:jc w:val="both"/>
        <w:rPr>
          <w:lang w:val="uk-UA"/>
        </w:rPr>
      </w:pPr>
      <w:r w:rsidRPr="00261471">
        <w:rPr>
          <w:sz w:val="28"/>
          <w:szCs w:val="28"/>
          <w:lang w:val="uk-UA"/>
        </w:rPr>
        <w:t>- низький рівень обслуговування та якості надання туристичних послуг, відсутність висококваліфікованих фахівців індустрії гостинності, а саме: проведення науково-практичних семінарів, конференцій, відкриття туристично-інформаційних центрів в туристично-рекреаційних районах області;</w:t>
      </w:r>
    </w:p>
    <w:p w:rsidR="00880374" w:rsidRPr="00261471" w:rsidRDefault="00880374" w:rsidP="003A593B">
      <w:pPr>
        <w:ind w:firstLine="709"/>
        <w:jc w:val="both"/>
        <w:rPr>
          <w:lang w:val="uk-UA"/>
        </w:rPr>
      </w:pPr>
      <w:r w:rsidRPr="00261471">
        <w:rPr>
          <w:sz w:val="28"/>
          <w:szCs w:val="28"/>
          <w:lang w:val="uk-UA"/>
        </w:rPr>
        <w:t>- неналежне маркетингове просування туристичного продукту на українському та міжнародному туристичних ринках, а саме: висвітлення інформації на офіційних вебсайтах, популяризація та представлення туристично-рекреаційного потенціалу області на внутрішньому та міжнародному туристичних ринках, проведення рекламно-інформаційних турів, проведення форумів, конгресів, виставок, конференцій, створення відео-, аудіо-та фотоматералів про туристичну привабливість області.</w:t>
      </w:r>
    </w:p>
    <w:p w:rsidR="0028658B" w:rsidRPr="00261471" w:rsidRDefault="0028658B" w:rsidP="003A593B">
      <w:pPr>
        <w:ind w:firstLine="709"/>
        <w:jc w:val="both"/>
        <w:rPr>
          <w:b/>
          <w:iCs/>
          <w:sz w:val="28"/>
          <w:szCs w:val="28"/>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Основні завдання на 2022 рік:</w:t>
      </w:r>
    </w:p>
    <w:p w:rsidR="0028658B" w:rsidRPr="00261471" w:rsidRDefault="00880374" w:rsidP="003A593B">
      <w:pPr>
        <w:ind w:firstLine="709"/>
        <w:jc w:val="both"/>
        <w:rPr>
          <w:lang w:val="uk-UA"/>
        </w:rPr>
      </w:pPr>
      <w:r w:rsidRPr="00261471">
        <w:rPr>
          <w:sz w:val="28"/>
          <w:szCs w:val="28"/>
          <w:lang w:val="uk-UA"/>
        </w:rPr>
        <w:t>- с</w:t>
      </w:r>
      <w:r w:rsidR="0028658B" w:rsidRPr="00261471">
        <w:rPr>
          <w:sz w:val="28"/>
          <w:szCs w:val="28"/>
          <w:lang w:val="uk-UA"/>
        </w:rPr>
        <w:t>творення умов для промоції туристичного продукту</w:t>
      </w:r>
      <w:r w:rsidRPr="00261471">
        <w:rPr>
          <w:sz w:val="28"/>
          <w:szCs w:val="28"/>
          <w:lang w:val="uk-UA"/>
        </w:rPr>
        <w:t>;</w:t>
      </w:r>
    </w:p>
    <w:p w:rsidR="0028658B" w:rsidRPr="00261471" w:rsidRDefault="00880374" w:rsidP="003A593B">
      <w:pPr>
        <w:ind w:firstLine="709"/>
        <w:jc w:val="both"/>
        <w:rPr>
          <w:lang w:val="uk-UA"/>
        </w:rPr>
      </w:pPr>
      <w:r w:rsidRPr="00261471">
        <w:rPr>
          <w:sz w:val="28"/>
          <w:szCs w:val="28"/>
          <w:lang w:val="uk-UA"/>
        </w:rPr>
        <w:t>- п</w:t>
      </w:r>
      <w:r w:rsidR="0028658B" w:rsidRPr="00261471">
        <w:rPr>
          <w:sz w:val="28"/>
          <w:szCs w:val="28"/>
          <w:lang w:val="uk-UA"/>
        </w:rPr>
        <w:t>окращення якості туристичних послуг</w:t>
      </w:r>
      <w:r w:rsidRPr="00261471">
        <w:rPr>
          <w:sz w:val="28"/>
          <w:szCs w:val="28"/>
          <w:lang w:val="uk-UA"/>
        </w:rPr>
        <w:t>;</w:t>
      </w:r>
    </w:p>
    <w:p w:rsidR="0028658B" w:rsidRPr="00261471" w:rsidRDefault="00880374" w:rsidP="003A593B">
      <w:pPr>
        <w:ind w:firstLine="709"/>
        <w:jc w:val="both"/>
        <w:rPr>
          <w:lang w:val="uk-UA"/>
        </w:rPr>
      </w:pPr>
      <w:r w:rsidRPr="00261471">
        <w:rPr>
          <w:sz w:val="28"/>
          <w:szCs w:val="28"/>
          <w:lang w:val="uk-UA"/>
        </w:rPr>
        <w:t xml:space="preserve">- </w:t>
      </w:r>
      <w:r w:rsidR="00587463" w:rsidRPr="00261471">
        <w:rPr>
          <w:sz w:val="28"/>
          <w:szCs w:val="28"/>
          <w:lang w:val="uk-UA"/>
        </w:rPr>
        <w:t>с</w:t>
      </w:r>
      <w:r w:rsidR="0028658B" w:rsidRPr="00261471">
        <w:rPr>
          <w:sz w:val="28"/>
          <w:szCs w:val="28"/>
          <w:lang w:val="uk-UA"/>
        </w:rPr>
        <w:t>творення умов для розвитку внутрішнього туризму</w:t>
      </w:r>
      <w:r w:rsidRPr="00261471">
        <w:rPr>
          <w:sz w:val="28"/>
          <w:szCs w:val="28"/>
          <w:lang w:val="uk-UA"/>
        </w:rPr>
        <w:t>;</w:t>
      </w:r>
    </w:p>
    <w:p w:rsidR="0028658B" w:rsidRPr="00261471" w:rsidRDefault="00880374" w:rsidP="003A593B">
      <w:pPr>
        <w:ind w:firstLine="709"/>
        <w:jc w:val="both"/>
        <w:rPr>
          <w:lang w:val="uk-UA"/>
        </w:rPr>
      </w:pPr>
      <w:r w:rsidRPr="00261471">
        <w:rPr>
          <w:sz w:val="28"/>
          <w:szCs w:val="28"/>
          <w:lang w:val="uk-UA"/>
        </w:rPr>
        <w:t>- з</w:t>
      </w:r>
      <w:r w:rsidR="0028658B" w:rsidRPr="00261471">
        <w:rPr>
          <w:sz w:val="28"/>
          <w:szCs w:val="28"/>
          <w:lang w:val="uk-UA"/>
        </w:rPr>
        <w:t>абезпечення збереження та раціонального використання природних лікувальних ресурсів Херсонської області.</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28658B" w:rsidRPr="00261471" w:rsidRDefault="0028658B" w:rsidP="003A593B">
      <w:pPr>
        <w:ind w:firstLine="709"/>
        <w:jc w:val="both"/>
        <w:rPr>
          <w:lang w:val="uk-UA"/>
        </w:rPr>
      </w:pPr>
      <w:r w:rsidRPr="00261471">
        <w:rPr>
          <w:sz w:val="28"/>
          <w:szCs w:val="28"/>
          <w:lang w:val="uk-UA"/>
        </w:rPr>
        <w:t>1) сприяння організації та проведенню презентаційних туристичних заходів регіонального, національного та міжнародного рівня (рекламно-інформаційних престурів та фам-турів, форумів, конгресів, виставок, конференцій), резонансних  публічних заходів (фестивалів, ярмарків, конкурсів, акцій тощо);</w:t>
      </w:r>
    </w:p>
    <w:p w:rsidR="0028658B" w:rsidRPr="00261471" w:rsidRDefault="0028658B" w:rsidP="003A593B">
      <w:pPr>
        <w:ind w:firstLine="709"/>
        <w:jc w:val="both"/>
        <w:rPr>
          <w:lang w:val="uk-UA"/>
        </w:rPr>
      </w:pPr>
      <w:r w:rsidRPr="00261471">
        <w:rPr>
          <w:sz w:val="28"/>
          <w:szCs w:val="28"/>
          <w:lang w:val="uk-UA"/>
        </w:rPr>
        <w:t>2) представлення туристичного потенціалу області на національних і міжнародних туристичних заходах презентаційного та виставково-ярмаркового спрямування;</w:t>
      </w:r>
    </w:p>
    <w:p w:rsidR="0028658B" w:rsidRPr="00261471" w:rsidRDefault="0028658B" w:rsidP="003A593B">
      <w:pPr>
        <w:ind w:firstLine="709"/>
        <w:jc w:val="both"/>
        <w:rPr>
          <w:lang w:val="uk-UA"/>
        </w:rPr>
      </w:pPr>
      <w:r w:rsidRPr="00261471">
        <w:rPr>
          <w:sz w:val="28"/>
          <w:szCs w:val="28"/>
          <w:lang w:val="uk-UA"/>
        </w:rPr>
        <w:t>3) просування Херсонщини як туристично</w:t>
      </w:r>
      <w:r w:rsidR="0032440F" w:rsidRPr="00261471">
        <w:rPr>
          <w:sz w:val="28"/>
          <w:szCs w:val="28"/>
          <w:lang w:val="uk-UA"/>
        </w:rPr>
        <w:t xml:space="preserve"> </w:t>
      </w:r>
      <w:r w:rsidRPr="00261471">
        <w:rPr>
          <w:sz w:val="28"/>
          <w:szCs w:val="28"/>
          <w:lang w:val="uk-UA"/>
        </w:rPr>
        <w:t xml:space="preserve">привабливого регіону </w:t>
      </w:r>
      <w:r w:rsidR="00587463" w:rsidRPr="00261471">
        <w:rPr>
          <w:sz w:val="28"/>
          <w:szCs w:val="28"/>
          <w:lang w:val="uk-UA"/>
        </w:rPr>
        <w:t>через</w:t>
      </w:r>
      <w:r w:rsidRPr="00261471">
        <w:rPr>
          <w:sz w:val="28"/>
          <w:szCs w:val="28"/>
          <w:lang w:val="uk-UA"/>
        </w:rPr>
        <w:t xml:space="preserve"> канал</w:t>
      </w:r>
      <w:r w:rsidR="00587463" w:rsidRPr="00261471">
        <w:rPr>
          <w:sz w:val="28"/>
          <w:szCs w:val="28"/>
          <w:lang w:val="uk-UA"/>
        </w:rPr>
        <w:t>и</w:t>
      </w:r>
      <w:r w:rsidRPr="00261471">
        <w:rPr>
          <w:sz w:val="28"/>
          <w:szCs w:val="28"/>
          <w:lang w:val="uk-UA"/>
        </w:rPr>
        <w:t xml:space="preserve"> поширення інформації і продажів, які використовуються туристами</w:t>
      </w:r>
      <w:r w:rsidR="00587463" w:rsidRPr="00261471">
        <w:rPr>
          <w:sz w:val="28"/>
          <w:szCs w:val="28"/>
          <w:lang w:val="uk-UA"/>
        </w:rPr>
        <w:t>,</w:t>
      </w:r>
      <w:r w:rsidRPr="00261471">
        <w:rPr>
          <w:sz w:val="28"/>
          <w:szCs w:val="28"/>
          <w:lang w:val="uk-UA"/>
        </w:rPr>
        <w:t xml:space="preserve"> – ЗМІ, авіакомпанії, туроператори, блогери, представництва України за кордоном, міжнародні організації, міста-партнери тощо;</w:t>
      </w:r>
    </w:p>
    <w:p w:rsidR="0028658B" w:rsidRPr="00261471" w:rsidRDefault="0028658B" w:rsidP="003A593B">
      <w:pPr>
        <w:ind w:firstLine="709"/>
        <w:jc w:val="both"/>
        <w:rPr>
          <w:lang w:val="uk-UA"/>
        </w:rPr>
      </w:pPr>
      <w:r w:rsidRPr="00261471">
        <w:rPr>
          <w:sz w:val="28"/>
          <w:szCs w:val="28"/>
          <w:lang w:val="uk-UA"/>
        </w:rPr>
        <w:t>4) розробка, виготовлення, придбання туристично-інформаційної, промоційної поліграфічної та сувенірної продукції, відео- та фотоматеріалів, відповідне її розміщення та розповсюдження.</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xml:space="preserve">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w:t>
      </w:r>
      <w:r w:rsidR="00BD56B9" w:rsidRPr="00261471">
        <w:rPr>
          <w:sz w:val="28"/>
          <w:szCs w:val="28"/>
          <w:lang w:val="uk-UA"/>
        </w:rPr>
        <w:t>у</w:t>
      </w:r>
      <w:r w:rsidRPr="00261471">
        <w:rPr>
          <w:sz w:val="28"/>
          <w:szCs w:val="28"/>
          <w:lang w:val="uk-UA"/>
        </w:rPr>
        <w:t>правління туризму та курортів обласної державної адміністрації, райдержадміністрації, сільські, селищні та міські ради</w:t>
      </w:r>
      <w:r w:rsidR="00BD56B9" w:rsidRPr="00261471">
        <w:rPr>
          <w:sz w:val="28"/>
          <w:szCs w:val="28"/>
          <w:lang w:val="uk-UA"/>
        </w:rPr>
        <w:t>;</w:t>
      </w:r>
    </w:p>
    <w:p w:rsidR="0028658B" w:rsidRPr="00261471" w:rsidRDefault="0028658B" w:rsidP="003A593B">
      <w:pPr>
        <w:pStyle w:val="docdata"/>
        <w:spacing w:before="0" w:beforeAutospacing="0" w:after="0" w:afterAutospacing="0"/>
        <w:ind w:firstLine="709"/>
        <w:jc w:val="both"/>
        <w:rPr>
          <w:lang w:val="uk-UA"/>
        </w:rPr>
      </w:pPr>
      <w:r w:rsidRPr="00261471">
        <w:rPr>
          <w:sz w:val="28"/>
          <w:szCs w:val="28"/>
          <w:lang w:val="uk-UA"/>
        </w:rPr>
        <w:t>5) організація роботи комісії з питань створення мережі шляхів активного туризму на території області з метою впровадження багатомовної системи ознакування та навігації туристичних об’єктів на Херсонщині;</w:t>
      </w:r>
    </w:p>
    <w:p w:rsidR="0028658B" w:rsidRPr="00261471" w:rsidRDefault="0028658B" w:rsidP="003A593B">
      <w:pPr>
        <w:ind w:firstLine="709"/>
        <w:jc w:val="both"/>
        <w:rPr>
          <w:lang w:val="uk-UA"/>
        </w:rPr>
      </w:pPr>
      <w:r w:rsidRPr="00261471">
        <w:rPr>
          <w:sz w:val="28"/>
          <w:szCs w:val="28"/>
          <w:lang w:val="uk-UA"/>
        </w:rPr>
        <w:t xml:space="preserve">6) залучення заявників (виконавців) до роботи над створенням мережі шляхів активного туризму на території Херсонської області </w:t>
      </w:r>
      <w:r w:rsidR="00587463" w:rsidRPr="00261471">
        <w:rPr>
          <w:sz w:val="28"/>
          <w:szCs w:val="28"/>
          <w:lang w:val="uk-UA"/>
        </w:rPr>
        <w:t>за рахунок</w:t>
      </w:r>
      <w:r w:rsidRPr="00261471">
        <w:rPr>
          <w:sz w:val="28"/>
          <w:szCs w:val="28"/>
          <w:lang w:val="uk-UA"/>
        </w:rPr>
        <w:t xml:space="preserve"> надання рекомендацій, консультацій фізичним та юридичним особам, діяльність яких спрямована на розвиток туризму та не суперечить чинному законодавству;</w:t>
      </w:r>
    </w:p>
    <w:p w:rsidR="0028658B" w:rsidRPr="00261471" w:rsidRDefault="0028658B" w:rsidP="003A593B">
      <w:pPr>
        <w:ind w:firstLine="709"/>
        <w:jc w:val="both"/>
        <w:rPr>
          <w:lang w:val="uk-UA"/>
        </w:rPr>
      </w:pPr>
      <w:r w:rsidRPr="00261471">
        <w:rPr>
          <w:sz w:val="28"/>
          <w:szCs w:val="28"/>
          <w:lang w:val="uk-UA"/>
        </w:rPr>
        <w:t>7) організація та проведення заходів щодо підвищення якості підготовки фахівців індустрії гостинності, зокрема організаторів туристичної діяльності, фахівців туристичного супроводу, гідів-переклад</w:t>
      </w:r>
      <w:r w:rsidR="00587463" w:rsidRPr="00261471">
        <w:rPr>
          <w:sz w:val="28"/>
          <w:szCs w:val="28"/>
          <w:lang w:val="uk-UA"/>
        </w:rPr>
        <w:t>а</w:t>
      </w:r>
      <w:r w:rsidRPr="00261471">
        <w:rPr>
          <w:sz w:val="28"/>
          <w:szCs w:val="28"/>
          <w:lang w:val="uk-UA"/>
        </w:rPr>
        <w:t>чів, власників агроосель, працівників готельно-ресторанного та курортно-рекреаційного комплексу шляхом організації семінарів, тренінгів, воркшопів, стартапів, курсів підготовки та підвищення кваліфікації</w:t>
      </w:r>
      <w:r w:rsidR="00587463" w:rsidRPr="00261471">
        <w:rPr>
          <w:sz w:val="28"/>
          <w:szCs w:val="28"/>
          <w:lang w:val="uk-UA"/>
        </w:rPr>
        <w:t>,</w:t>
      </w:r>
      <w:r w:rsidRPr="00261471">
        <w:rPr>
          <w:sz w:val="28"/>
          <w:szCs w:val="28"/>
          <w:lang w:val="uk-UA"/>
        </w:rPr>
        <w:t xml:space="preserve"> інших заходів;</w:t>
      </w:r>
    </w:p>
    <w:p w:rsidR="0028658B" w:rsidRPr="00261471" w:rsidRDefault="0028658B" w:rsidP="003A593B">
      <w:pPr>
        <w:ind w:firstLine="709"/>
        <w:jc w:val="both"/>
        <w:rPr>
          <w:lang w:val="uk-UA"/>
        </w:rPr>
      </w:pPr>
      <w:r w:rsidRPr="00261471">
        <w:rPr>
          <w:sz w:val="28"/>
          <w:szCs w:val="28"/>
          <w:lang w:val="uk-UA"/>
        </w:rPr>
        <w:t xml:space="preserve">8) формування програм перебування туриста в області, в тому числі розроблення, презентація та запуск нових туристичних маршрутів (сільського зеленого, пізнавального, історико-культурного, подієвого, водного, спортивного, екологічного </w:t>
      </w:r>
      <w:r w:rsidR="002062D7" w:rsidRPr="00261471">
        <w:rPr>
          <w:sz w:val="28"/>
          <w:szCs w:val="28"/>
          <w:lang w:val="uk-UA"/>
        </w:rPr>
        <w:t>та</w:t>
      </w:r>
      <w:r w:rsidRPr="00261471">
        <w:rPr>
          <w:sz w:val="28"/>
          <w:szCs w:val="28"/>
          <w:lang w:val="uk-UA"/>
        </w:rPr>
        <w:t xml:space="preserve"> інших різновидів туризму</w:t>
      </w:r>
      <w:r w:rsidR="002062D7"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9) розроб</w:t>
      </w:r>
      <w:r w:rsidR="002062D7" w:rsidRPr="00261471">
        <w:rPr>
          <w:sz w:val="28"/>
          <w:szCs w:val="28"/>
          <w:lang w:val="uk-UA"/>
        </w:rPr>
        <w:t>лення</w:t>
      </w:r>
      <w:r w:rsidRPr="00261471">
        <w:rPr>
          <w:sz w:val="28"/>
          <w:szCs w:val="28"/>
          <w:lang w:val="uk-UA"/>
        </w:rPr>
        <w:t xml:space="preserve"> та супровід проєкту обласної цільової </w:t>
      </w:r>
      <w:r w:rsidR="002062D7" w:rsidRPr="00261471">
        <w:rPr>
          <w:sz w:val="28"/>
          <w:szCs w:val="28"/>
          <w:lang w:val="uk-UA"/>
        </w:rPr>
        <w:t>п</w:t>
      </w:r>
      <w:r w:rsidRPr="00261471">
        <w:rPr>
          <w:sz w:val="28"/>
          <w:szCs w:val="28"/>
          <w:lang w:val="uk-UA"/>
        </w:rPr>
        <w:t>рограми розвитку інвестиційної діяльності, міжнародного співробітництва, туризму та курортів Херсонської області на 2022 – 2027 роки.</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xml:space="preserve">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w:t>
      </w:r>
      <w:r w:rsidR="00BD56B9" w:rsidRPr="00261471">
        <w:rPr>
          <w:sz w:val="28"/>
          <w:szCs w:val="28"/>
          <w:lang w:val="uk-UA"/>
        </w:rPr>
        <w:t>у</w:t>
      </w:r>
      <w:r w:rsidRPr="00261471">
        <w:rPr>
          <w:sz w:val="28"/>
          <w:szCs w:val="28"/>
          <w:lang w:val="uk-UA"/>
        </w:rPr>
        <w:t>правління туризму та курортів обласної державної адміністрації, райдержадміністрації, сільські, селищні та міські ради</w:t>
      </w:r>
      <w:r w:rsidR="00BD56B9"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 xml:space="preserve">10) підтримка втілення ініціатив та стартапів туристичних об’єднань, впровадження інновацій </w:t>
      </w:r>
      <w:r w:rsidR="00034348" w:rsidRPr="00261471">
        <w:rPr>
          <w:sz w:val="28"/>
          <w:szCs w:val="28"/>
          <w:lang w:val="uk-UA"/>
        </w:rPr>
        <w:t>для</w:t>
      </w:r>
      <w:r w:rsidRPr="00261471">
        <w:rPr>
          <w:sz w:val="28"/>
          <w:szCs w:val="28"/>
          <w:lang w:val="uk-UA"/>
        </w:rPr>
        <w:t xml:space="preserve"> подальшого розвитку галузі, а саме проведення вебінарів з метою надання консультативних та методичних рекомендацій;</w:t>
      </w:r>
    </w:p>
    <w:p w:rsidR="0028658B" w:rsidRPr="00261471" w:rsidRDefault="0028658B" w:rsidP="003A593B">
      <w:pPr>
        <w:ind w:firstLine="709"/>
        <w:jc w:val="both"/>
        <w:rPr>
          <w:lang w:val="uk-UA"/>
        </w:rPr>
      </w:pPr>
      <w:r w:rsidRPr="00261471">
        <w:rPr>
          <w:sz w:val="28"/>
          <w:szCs w:val="28"/>
          <w:lang w:val="uk-UA"/>
        </w:rPr>
        <w:t>11) участь у спеціалізованих презентаційних заходах з метою популяризації відпочинку в сільській місцевості, проведення семінарів, навчань за участю профільних асоціацій;</w:t>
      </w:r>
    </w:p>
    <w:p w:rsidR="0028658B" w:rsidRPr="00261471" w:rsidRDefault="0028658B" w:rsidP="003A593B">
      <w:pPr>
        <w:ind w:firstLine="709"/>
        <w:jc w:val="both"/>
        <w:rPr>
          <w:lang w:val="uk-UA"/>
        </w:rPr>
      </w:pPr>
      <w:r w:rsidRPr="00261471">
        <w:rPr>
          <w:sz w:val="28"/>
          <w:szCs w:val="28"/>
          <w:lang w:val="uk-UA"/>
        </w:rPr>
        <w:t>12) розроб</w:t>
      </w:r>
      <w:r w:rsidR="00034348" w:rsidRPr="00261471">
        <w:rPr>
          <w:sz w:val="28"/>
          <w:szCs w:val="28"/>
          <w:lang w:val="uk-UA"/>
        </w:rPr>
        <w:t>лення</w:t>
      </w:r>
      <w:r w:rsidRPr="00261471">
        <w:rPr>
          <w:sz w:val="28"/>
          <w:szCs w:val="28"/>
          <w:lang w:val="uk-UA"/>
        </w:rPr>
        <w:t xml:space="preserve"> різними мовами каталогів самостійних екскурсій для подорожуючих, їх друк та завантаження у вільний доступ на профільні вебресурси, в тому числі збір, переклад і розсилання інформації про туристично привабливі об’єкти та події Херсонщини.</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xml:space="preserve">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w:t>
      </w:r>
      <w:r w:rsidR="00BD56B9" w:rsidRPr="00261471">
        <w:rPr>
          <w:sz w:val="28"/>
          <w:szCs w:val="28"/>
          <w:lang w:val="uk-UA"/>
        </w:rPr>
        <w:t>у</w:t>
      </w:r>
      <w:r w:rsidRPr="00261471">
        <w:rPr>
          <w:sz w:val="28"/>
          <w:szCs w:val="28"/>
          <w:lang w:val="uk-UA"/>
        </w:rPr>
        <w:t>правління туризму та курортів обласної державної адміністрації, райдержадміністрації, сільські, селищні та міські ради</w:t>
      </w:r>
      <w:r w:rsidR="00BD56B9" w:rsidRPr="00261471">
        <w:rPr>
          <w:sz w:val="28"/>
          <w:szCs w:val="28"/>
          <w:lang w:val="uk-UA"/>
        </w:rPr>
        <w:t>;</w:t>
      </w:r>
    </w:p>
    <w:p w:rsidR="0028658B" w:rsidRPr="00261471" w:rsidRDefault="0028658B" w:rsidP="003A593B">
      <w:pPr>
        <w:pStyle w:val="docdata"/>
        <w:spacing w:before="0" w:beforeAutospacing="0" w:after="0" w:afterAutospacing="0"/>
        <w:ind w:firstLine="709"/>
        <w:jc w:val="both"/>
        <w:rPr>
          <w:lang w:val="uk-UA"/>
        </w:rPr>
      </w:pPr>
      <w:r w:rsidRPr="00261471">
        <w:rPr>
          <w:sz w:val="28"/>
          <w:szCs w:val="28"/>
          <w:lang w:val="uk-UA"/>
        </w:rPr>
        <w:t>13) сприяння створенню курортів місцевого значення</w:t>
      </w:r>
      <w:r w:rsidR="00034348" w:rsidRPr="00261471">
        <w:rPr>
          <w:sz w:val="28"/>
          <w:szCs w:val="28"/>
          <w:lang w:val="uk-UA"/>
        </w:rPr>
        <w:t xml:space="preserve"> на</w:t>
      </w:r>
      <w:r w:rsidRPr="00261471">
        <w:rPr>
          <w:sz w:val="28"/>
          <w:szCs w:val="28"/>
          <w:lang w:val="uk-UA"/>
        </w:rPr>
        <w:t xml:space="preserve"> територія</w:t>
      </w:r>
      <w:r w:rsidR="00034348" w:rsidRPr="00261471">
        <w:rPr>
          <w:sz w:val="28"/>
          <w:szCs w:val="28"/>
          <w:lang w:val="uk-UA"/>
        </w:rPr>
        <w:t>х</w:t>
      </w:r>
      <w:r w:rsidRPr="00261471">
        <w:rPr>
          <w:sz w:val="28"/>
          <w:szCs w:val="28"/>
          <w:lang w:val="uk-UA"/>
        </w:rPr>
        <w:t>, що містять цінні туристичні ресурси і лікувальні властивості: проведення медико-біологічної оцінки цінності ряду проявів природних лікувальних ресурсів області як основи обґрунтування створення курортів місцевого значення (мінеральні води с.Облої, с.Залізний Порт, м.Скадовськ, смт Лазурне, с.Хорли; ропи озера Соляне санаторію «Гопри» м.Гола Пристань);</w:t>
      </w:r>
    </w:p>
    <w:p w:rsidR="0028658B" w:rsidRPr="00261471" w:rsidRDefault="0028658B" w:rsidP="003A593B">
      <w:pPr>
        <w:ind w:firstLine="709"/>
        <w:jc w:val="both"/>
        <w:rPr>
          <w:lang w:val="uk-UA"/>
        </w:rPr>
      </w:pPr>
      <w:r w:rsidRPr="00261471">
        <w:rPr>
          <w:sz w:val="28"/>
          <w:szCs w:val="28"/>
          <w:lang w:val="uk-UA"/>
        </w:rPr>
        <w:t>14) створення реєстру бальнеологічних ресурсів Херсонської області та нанесення на картосхеми їх просторового розташування;</w:t>
      </w:r>
    </w:p>
    <w:p w:rsidR="0028658B" w:rsidRPr="00261471" w:rsidRDefault="0028658B" w:rsidP="003A593B">
      <w:pPr>
        <w:ind w:firstLine="709"/>
        <w:jc w:val="both"/>
        <w:rPr>
          <w:lang w:val="uk-UA"/>
        </w:rPr>
      </w:pPr>
      <w:r w:rsidRPr="00261471">
        <w:rPr>
          <w:sz w:val="28"/>
          <w:szCs w:val="28"/>
          <w:lang w:val="uk-UA"/>
        </w:rPr>
        <w:t>15) проведення прогнозної оцінки безпечності та якості природних лікувальних ресурсів, забезпечення їх збереження та раціональне використання;</w:t>
      </w:r>
    </w:p>
    <w:p w:rsidR="0028658B" w:rsidRPr="00261471" w:rsidRDefault="0028658B" w:rsidP="003A593B">
      <w:pPr>
        <w:ind w:firstLine="709"/>
        <w:jc w:val="both"/>
        <w:rPr>
          <w:lang w:val="uk-UA"/>
        </w:rPr>
      </w:pPr>
      <w:r w:rsidRPr="00261471">
        <w:rPr>
          <w:sz w:val="28"/>
          <w:szCs w:val="28"/>
          <w:lang w:val="uk-UA"/>
        </w:rPr>
        <w:t xml:space="preserve">16) розширення асортименту туристичних послуг. </w:t>
      </w:r>
    </w:p>
    <w:p w:rsidR="0028658B" w:rsidRPr="00261471" w:rsidRDefault="0028658B" w:rsidP="003A593B">
      <w:pPr>
        <w:widowControl w:val="0"/>
        <w:ind w:firstLine="709"/>
        <w:jc w:val="both"/>
        <w:rPr>
          <w:lang w:val="uk-UA"/>
        </w:rPr>
      </w:pPr>
      <w:r w:rsidRPr="00261471">
        <w:rPr>
          <w:i/>
          <w:iCs/>
          <w:sz w:val="28"/>
          <w:szCs w:val="28"/>
          <w:lang w:val="uk-UA"/>
        </w:rPr>
        <w:t>Термін виконання:</w:t>
      </w:r>
      <w:r w:rsidRPr="00261471">
        <w:rPr>
          <w:sz w:val="28"/>
          <w:szCs w:val="28"/>
          <w:lang w:val="uk-UA"/>
        </w:rPr>
        <w:t xml:space="preserve">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w:t>
      </w:r>
      <w:r w:rsidR="00BD56B9" w:rsidRPr="00261471">
        <w:rPr>
          <w:sz w:val="28"/>
          <w:szCs w:val="28"/>
          <w:lang w:val="uk-UA"/>
        </w:rPr>
        <w:t>у</w:t>
      </w:r>
      <w:r w:rsidRPr="00261471">
        <w:rPr>
          <w:sz w:val="28"/>
          <w:szCs w:val="28"/>
          <w:lang w:val="uk-UA"/>
        </w:rPr>
        <w:t>правління туризму та курортів обласної державної адміністрації, райдержадміністрації, сільські, селищні та міські ради.</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r w:rsidR="006E4AE7" w:rsidRPr="00261471">
        <w:rPr>
          <w:b/>
          <w:i/>
          <w:sz w:val="28"/>
          <w:szCs w:val="28"/>
          <w:u w:val="single"/>
          <w:lang w:val="uk-UA"/>
        </w:rPr>
        <w:t>:</w:t>
      </w:r>
    </w:p>
    <w:p w:rsidR="0028658B" w:rsidRPr="00261471" w:rsidRDefault="0028658B" w:rsidP="003A593B">
      <w:pPr>
        <w:ind w:firstLine="709"/>
        <w:jc w:val="both"/>
        <w:rPr>
          <w:lang w:val="uk-UA"/>
        </w:rPr>
      </w:pPr>
      <w:r w:rsidRPr="00261471">
        <w:rPr>
          <w:sz w:val="28"/>
          <w:szCs w:val="28"/>
          <w:lang w:val="uk-UA"/>
        </w:rPr>
        <w:t xml:space="preserve">- покращення туристичного іміджу Херсонщини як регіону сучасної індустрії гостинності та відпочинку </w:t>
      </w:r>
      <w:r w:rsidR="00034348" w:rsidRPr="00261471">
        <w:rPr>
          <w:sz w:val="28"/>
          <w:szCs w:val="28"/>
          <w:lang w:val="uk-UA"/>
        </w:rPr>
        <w:t xml:space="preserve">на </w:t>
      </w:r>
      <w:r w:rsidRPr="00261471">
        <w:rPr>
          <w:sz w:val="28"/>
          <w:szCs w:val="28"/>
          <w:lang w:val="uk-UA"/>
        </w:rPr>
        <w:t>Півдн</w:t>
      </w:r>
      <w:r w:rsidR="00034348" w:rsidRPr="00261471">
        <w:rPr>
          <w:sz w:val="28"/>
          <w:szCs w:val="28"/>
          <w:lang w:val="uk-UA"/>
        </w:rPr>
        <w:t>і</w:t>
      </w:r>
      <w:r w:rsidRPr="00261471">
        <w:rPr>
          <w:sz w:val="28"/>
          <w:szCs w:val="28"/>
          <w:lang w:val="uk-UA"/>
        </w:rPr>
        <w:t xml:space="preserve"> України;</w:t>
      </w:r>
    </w:p>
    <w:p w:rsidR="0028658B" w:rsidRPr="00261471" w:rsidRDefault="0028658B" w:rsidP="003A593B">
      <w:pPr>
        <w:ind w:firstLine="709"/>
        <w:jc w:val="both"/>
        <w:rPr>
          <w:lang w:val="uk-UA"/>
        </w:rPr>
      </w:pPr>
      <w:r w:rsidRPr="00261471">
        <w:rPr>
          <w:sz w:val="28"/>
          <w:szCs w:val="28"/>
          <w:lang w:val="uk-UA"/>
        </w:rPr>
        <w:t xml:space="preserve">- підвищення якості надання туристичних послуг шляхом </w:t>
      </w:r>
      <w:r w:rsidRPr="00261471">
        <w:rPr>
          <w:sz w:val="28"/>
          <w:szCs w:val="28"/>
          <w:shd w:val="clear" w:color="auto" w:fill="FFFFFF"/>
          <w:lang w:val="uk-UA"/>
        </w:rPr>
        <w:t xml:space="preserve">розробки спеціалізованих продуктів для таких цільових сегментів ринку, як туристи «третього віку» та відвідувачі з обмеженими фізичними можливостями </w:t>
      </w:r>
      <w:r w:rsidR="00034348" w:rsidRPr="00261471">
        <w:rPr>
          <w:sz w:val="28"/>
          <w:szCs w:val="28"/>
          <w:shd w:val="clear" w:color="auto" w:fill="FFFFFF"/>
          <w:lang w:val="uk-UA"/>
        </w:rPr>
        <w:t>й</w:t>
      </w:r>
      <w:r w:rsidRPr="00261471">
        <w:rPr>
          <w:sz w:val="28"/>
          <w:szCs w:val="28"/>
          <w:shd w:val="clear" w:color="auto" w:fill="FFFFFF"/>
          <w:lang w:val="uk-UA"/>
        </w:rPr>
        <w:t xml:space="preserve"> особливими потребами, </w:t>
      </w:r>
      <w:r w:rsidRPr="00261471">
        <w:rPr>
          <w:sz w:val="28"/>
          <w:szCs w:val="28"/>
          <w:lang w:val="uk-UA"/>
        </w:rPr>
        <w:t>збільшення кількості сертифікованих фахівців туристичного супроводу та проведення відповідних навчальних заходів;</w:t>
      </w:r>
    </w:p>
    <w:p w:rsidR="0028658B" w:rsidRPr="00261471" w:rsidRDefault="0028658B" w:rsidP="003A593B">
      <w:pPr>
        <w:ind w:firstLine="709"/>
        <w:jc w:val="both"/>
        <w:rPr>
          <w:lang w:val="uk-UA"/>
        </w:rPr>
      </w:pPr>
      <w:r w:rsidRPr="00261471">
        <w:rPr>
          <w:sz w:val="28"/>
          <w:szCs w:val="28"/>
          <w:lang w:val="uk-UA"/>
        </w:rPr>
        <w:t xml:space="preserve">- продовження літнього туристичного сезону з 3 до 6 місяців шляхом </w:t>
      </w:r>
      <w:r w:rsidRPr="00261471">
        <w:rPr>
          <w:sz w:val="28"/>
          <w:szCs w:val="28"/>
          <w:shd w:val="clear" w:color="auto" w:fill="FFFFFF"/>
          <w:lang w:val="uk-UA"/>
        </w:rPr>
        <w:t>диверсифікації херсонського туристичного продукту з метою збільшення в ньому частки цілорічних видів туризму.</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iCs/>
          <w:sz w:val="28"/>
          <w:szCs w:val="28"/>
          <w:lang w:val="uk-UA"/>
        </w:rPr>
      </w:pPr>
      <w:r w:rsidRPr="00261471">
        <w:rPr>
          <w:b/>
          <w:iCs/>
          <w:sz w:val="28"/>
          <w:szCs w:val="28"/>
          <w:lang w:val="uk-UA"/>
        </w:rPr>
        <w:t>2.6. Розвиток логістично-транспортного потенціалу, покращення стану автомобільних доріг області</w:t>
      </w:r>
    </w:p>
    <w:p w:rsidR="00034348" w:rsidRPr="00261471" w:rsidRDefault="0028658B" w:rsidP="00034348">
      <w:pPr>
        <w:ind w:firstLine="709"/>
        <w:jc w:val="both"/>
        <w:rPr>
          <w:sz w:val="28"/>
          <w:szCs w:val="20"/>
          <w:lang w:val="uk-UA"/>
        </w:rPr>
      </w:pPr>
      <w:r w:rsidRPr="00261471">
        <w:rPr>
          <w:sz w:val="28"/>
          <w:szCs w:val="20"/>
          <w:lang w:val="uk-UA"/>
        </w:rPr>
        <w:t>У січні</w:t>
      </w:r>
      <w:r w:rsidR="00034348" w:rsidRPr="00261471">
        <w:rPr>
          <w:sz w:val="28"/>
          <w:szCs w:val="20"/>
          <w:lang w:val="uk-UA"/>
        </w:rPr>
        <w:t xml:space="preserve"> </w:t>
      </w:r>
      <w:r w:rsidRPr="00261471">
        <w:rPr>
          <w:sz w:val="28"/>
          <w:szCs w:val="20"/>
          <w:lang w:val="uk-UA"/>
        </w:rPr>
        <w:t>–</w:t>
      </w:r>
      <w:r w:rsidR="00034348" w:rsidRPr="00261471">
        <w:rPr>
          <w:sz w:val="28"/>
          <w:szCs w:val="20"/>
          <w:lang w:val="uk-UA"/>
        </w:rPr>
        <w:t xml:space="preserve"> </w:t>
      </w:r>
      <w:r w:rsidRPr="00261471">
        <w:rPr>
          <w:sz w:val="28"/>
          <w:szCs w:val="20"/>
          <w:lang w:val="uk-UA"/>
        </w:rPr>
        <w:t xml:space="preserve">липні 2021 року підприємствами транспорту перевезено                    2092,4 тис.т вантажів, виконано вантажообіг </w:t>
      </w:r>
      <w:r w:rsidR="00034348" w:rsidRPr="00261471">
        <w:rPr>
          <w:sz w:val="28"/>
          <w:szCs w:val="20"/>
          <w:lang w:val="uk-UA"/>
        </w:rPr>
        <w:t>в</w:t>
      </w:r>
      <w:r w:rsidRPr="00261471">
        <w:rPr>
          <w:sz w:val="28"/>
          <w:szCs w:val="20"/>
          <w:lang w:val="uk-UA"/>
        </w:rPr>
        <w:t xml:space="preserve"> обсязі 617,9 млн ткм, що відповідно на 67,6% та</w:t>
      </w:r>
      <w:r w:rsidR="00034348" w:rsidRPr="00261471">
        <w:rPr>
          <w:sz w:val="28"/>
          <w:szCs w:val="20"/>
          <w:lang w:val="uk-UA"/>
        </w:rPr>
        <w:t xml:space="preserve"> на</w:t>
      </w:r>
      <w:r w:rsidRPr="00261471">
        <w:rPr>
          <w:sz w:val="28"/>
          <w:szCs w:val="20"/>
          <w:lang w:val="uk-UA"/>
        </w:rPr>
        <w:t xml:space="preserve"> 70,9% більше обсягів січня</w:t>
      </w:r>
      <w:r w:rsidR="00034348" w:rsidRPr="00261471">
        <w:rPr>
          <w:sz w:val="28"/>
          <w:szCs w:val="20"/>
          <w:lang w:val="uk-UA"/>
        </w:rPr>
        <w:t xml:space="preserve"> </w:t>
      </w:r>
      <w:r w:rsidRPr="00261471">
        <w:rPr>
          <w:sz w:val="28"/>
          <w:szCs w:val="20"/>
          <w:lang w:val="uk-UA"/>
        </w:rPr>
        <w:t>–</w:t>
      </w:r>
      <w:r w:rsidR="00034348" w:rsidRPr="00261471">
        <w:rPr>
          <w:sz w:val="28"/>
          <w:szCs w:val="20"/>
          <w:lang w:val="uk-UA"/>
        </w:rPr>
        <w:t xml:space="preserve"> </w:t>
      </w:r>
      <w:r w:rsidRPr="00261471">
        <w:rPr>
          <w:sz w:val="28"/>
          <w:szCs w:val="20"/>
          <w:lang w:val="uk-UA"/>
        </w:rPr>
        <w:t>липня 2020 року. Послугами пасажирського транспорту скористалися 27713,4 тис. пасажирів.</w:t>
      </w:r>
    </w:p>
    <w:p w:rsidR="00034348" w:rsidRPr="00261471" w:rsidRDefault="00034348" w:rsidP="00034348">
      <w:pPr>
        <w:ind w:firstLine="709"/>
        <w:jc w:val="both"/>
        <w:rPr>
          <w:sz w:val="28"/>
          <w:szCs w:val="20"/>
          <w:lang w:val="uk-UA"/>
        </w:rPr>
      </w:pPr>
    </w:p>
    <w:p w:rsidR="0028658B" w:rsidRPr="00261471" w:rsidRDefault="0028658B" w:rsidP="00034348">
      <w:pPr>
        <w:ind w:firstLine="709"/>
        <w:jc w:val="center"/>
        <w:rPr>
          <w:sz w:val="28"/>
          <w:szCs w:val="20"/>
          <w:lang w:val="uk-UA"/>
        </w:rPr>
      </w:pPr>
      <w:r w:rsidRPr="00261471">
        <w:rPr>
          <w:b/>
          <w:sz w:val="28"/>
          <w:szCs w:val="28"/>
          <w:lang w:val="uk-UA"/>
        </w:rPr>
        <w:t>Вантажообіг підприємств транспорту</w:t>
      </w:r>
    </w:p>
    <w:p w:rsidR="0028658B" w:rsidRPr="00261471" w:rsidRDefault="002F0647" w:rsidP="003A593B">
      <w:pPr>
        <w:ind w:firstLine="709"/>
        <w:jc w:val="center"/>
        <w:rPr>
          <w:sz w:val="28"/>
          <w:szCs w:val="28"/>
          <w:lang w:val="uk-UA"/>
        </w:rPr>
      </w:pPr>
      <w:r w:rsidRPr="00261471">
        <w:rPr>
          <w:noProof/>
          <w:lang w:val="uk-UA"/>
        </w:rPr>
        <w:drawing>
          <wp:anchor distT="0" distB="0" distL="114300" distR="114300" simplePos="0" relativeHeight="251657216" behindDoc="0" locked="0" layoutInCell="1" allowOverlap="1">
            <wp:simplePos x="0" y="0"/>
            <wp:positionH relativeFrom="column">
              <wp:posOffset>-3810</wp:posOffset>
            </wp:positionH>
            <wp:positionV relativeFrom="paragraph">
              <wp:posOffset>545465</wp:posOffset>
            </wp:positionV>
            <wp:extent cx="5909310" cy="2165985"/>
            <wp:effectExtent l="0" t="2540" r="0" b="0"/>
            <wp:wrapSquare wrapText="left"/>
            <wp:docPr id="16" name="Об'є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28658B" w:rsidRPr="00261471">
        <w:rPr>
          <w:sz w:val="28"/>
          <w:szCs w:val="28"/>
          <w:lang w:val="uk-UA"/>
        </w:rPr>
        <w:t>(у % до відповідного періоду попереднього року, наростаючим підсумком)</w:t>
      </w:r>
    </w:p>
    <w:p w:rsidR="0028658B" w:rsidRPr="00261471" w:rsidRDefault="0028658B" w:rsidP="003A593B">
      <w:pPr>
        <w:keepNext/>
        <w:ind w:firstLine="709"/>
        <w:jc w:val="center"/>
        <w:outlineLvl w:val="1"/>
        <w:rPr>
          <w:rFonts w:ascii="Arial" w:hAnsi="Arial"/>
          <w:b/>
          <w:szCs w:val="20"/>
          <w:lang w:val="uk-UA"/>
        </w:rPr>
      </w:pPr>
    </w:p>
    <w:p w:rsidR="0028658B" w:rsidRPr="00261471" w:rsidRDefault="0028658B" w:rsidP="003A593B">
      <w:pPr>
        <w:ind w:firstLine="709"/>
        <w:jc w:val="both"/>
        <w:rPr>
          <w:sz w:val="28"/>
          <w:szCs w:val="20"/>
          <w:lang w:val="uk-UA"/>
        </w:rPr>
      </w:pPr>
      <w:r w:rsidRPr="00261471">
        <w:rPr>
          <w:sz w:val="28"/>
          <w:szCs w:val="20"/>
          <w:lang w:val="uk-UA"/>
        </w:rPr>
        <w:t>Приміські та міжміські автобусні маршрути</w:t>
      </w:r>
      <w:r w:rsidR="004360A3" w:rsidRPr="00261471">
        <w:rPr>
          <w:sz w:val="28"/>
          <w:szCs w:val="20"/>
          <w:lang w:val="uk-UA"/>
        </w:rPr>
        <w:t>,</w:t>
      </w:r>
      <w:r w:rsidRPr="00261471">
        <w:rPr>
          <w:sz w:val="28"/>
          <w:szCs w:val="20"/>
          <w:lang w:val="uk-UA"/>
        </w:rPr>
        <w:t xml:space="preserve"> організатором перевезень на яких є обласна державна адміністрація</w:t>
      </w:r>
      <w:r w:rsidR="004360A3" w:rsidRPr="00261471">
        <w:rPr>
          <w:sz w:val="28"/>
          <w:szCs w:val="20"/>
          <w:lang w:val="uk-UA"/>
        </w:rPr>
        <w:t>,</w:t>
      </w:r>
      <w:r w:rsidRPr="00261471">
        <w:rPr>
          <w:sz w:val="28"/>
          <w:szCs w:val="20"/>
          <w:lang w:val="uk-UA"/>
        </w:rPr>
        <w:t xml:space="preserve"> обслуговують 23 автоперевізники, з яких 8 фізични</w:t>
      </w:r>
      <w:r w:rsidR="004360A3" w:rsidRPr="00261471">
        <w:rPr>
          <w:sz w:val="28"/>
          <w:szCs w:val="20"/>
          <w:lang w:val="uk-UA"/>
        </w:rPr>
        <w:t>х</w:t>
      </w:r>
      <w:r w:rsidRPr="00261471">
        <w:rPr>
          <w:sz w:val="28"/>
          <w:szCs w:val="20"/>
          <w:lang w:val="uk-UA"/>
        </w:rPr>
        <w:t xml:space="preserve"> ос</w:t>
      </w:r>
      <w:r w:rsidR="004360A3" w:rsidRPr="00261471">
        <w:rPr>
          <w:sz w:val="28"/>
          <w:szCs w:val="20"/>
          <w:lang w:val="uk-UA"/>
        </w:rPr>
        <w:t>іб</w:t>
      </w:r>
      <w:r w:rsidRPr="00261471">
        <w:rPr>
          <w:sz w:val="28"/>
          <w:szCs w:val="20"/>
          <w:lang w:val="uk-UA"/>
        </w:rPr>
        <w:t>-підприємц</w:t>
      </w:r>
      <w:r w:rsidR="004360A3" w:rsidRPr="00261471">
        <w:rPr>
          <w:sz w:val="28"/>
          <w:szCs w:val="20"/>
          <w:lang w:val="uk-UA"/>
        </w:rPr>
        <w:t>ів</w:t>
      </w:r>
      <w:r w:rsidRPr="00261471">
        <w:rPr>
          <w:sz w:val="28"/>
          <w:szCs w:val="20"/>
          <w:lang w:val="uk-UA"/>
        </w:rPr>
        <w:t xml:space="preserve">. </w:t>
      </w:r>
    </w:p>
    <w:p w:rsidR="0028658B" w:rsidRPr="00261471" w:rsidRDefault="0028658B" w:rsidP="003A593B">
      <w:pPr>
        <w:ind w:firstLine="709"/>
        <w:jc w:val="both"/>
        <w:rPr>
          <w:sz w:val="28"/>
          <w:szCs w:val="20"/>
          <w:lang w:val="uk-UA"/>
        </w:rPr>
      </w:pPr>
      <w:r w:rsidRPr="00261471">
        <w:rPr>
          <w:sz w:val="28"/>
          <w:szCs w:val="20"/>
          <w:lang w:val="uk-UA"/>
        </w:rPr>
        <w:t>28 січня, 24 червня та 26 серпня 2021 року проведено чергові конкурси на перевезення пасажирів автомобільним транспортом. З переможцями укладено відповідні договори на перевезення.</w:t>
      </w:r>
    </w:p>
    <w:p w:rsidR="0028658B" w:rsidRPr="00261471" w:rsidRDefault="0028658B" w:rsidP="003A593B">
      <w:pPr>
        <w:suppressAutoHyphens/>
        <w:ind w:firstLine="709"/>
        <w:jc w:val="both"/>
        <w:rPr>
          <w:sz w:val="28"/>
          <w:szCs w:val="28"/>
          <w:lang w:val="uk-UA" w:eastAsia="ar-SA"/>
        </w:rPr>
      </w:pPr>
    </w:p>
    <w:p w:rsidR="0028658B" w:rsidRPr="00261471" w:rsidRDefault="0028658B" w:rsidP="003A593B">
      <w:pPr>
        <w:keepNext/>
        <w:ind w:firstLine="709"/>
        <w:jc w:val="center"/>
        <w:outlineLvl w:val="1"/>
        <w:rPr>
          <w:b/>
          <w:sz w:val="28"/>
          <w:szCs w:val="28"/>
          <w:lang w:val="uk-UA"/>
        </w:rPr>
      </w:pPr>
      <w:r w:rsidRPr="00261471">
        <w:rPr>
          <w:b/>
          <w:sz w:val="28"/>
          <w:szCs w:val="28"/>
          <w:lang w:val="uk-UA"/>
        </w:rPr>
        <w:t>Пасажирообіг підприємств транспорту</w:t>
      </w:r>
    </w:p>
    <w:p w:rsidR="0028658B" w:rsidRPr="00261471" w:rsidRDefault="0028658B" w:rsidP="003A593B">
      <w:pPr>
        <w:ind w:firstLine="709"/>
        <w:jc w:val="center"/>
        <w:rPr>
          <w:sz w:val="28"/>
          <w:szCs w:val="28"/>
          <w:lang w:val="uk-UA"/>
        </w:rPr>
      </w:pPr>
      <w:r w:rsidRPr="00261471">
        <w:rPr>
          <w:sz w:val="28"/>
          <w:szCs w:val="28"/>
          <w:lang w:val="uk-UA"/>
        </w:rPr>
        <w:t>(у % до відповідного періоду попереднього року, наростаючим підсумком)</w:t>
      </w:r>
    </w:p>
    <w:p w:rsidR="0028658B" w:rsidRPr="00261471" w:rsidRDefault="002F0647" w:rsidP="003A593B">
      <w:pPr>
        <w:suppressAutoHyphens/>
        <w:ind w:firstLine="709"/>
        <w:jc w:val="both"/>
        <w:rPr>
          <w:sz w:val="28"/>
          <w:szCs w:val="28"/>
          <w:lang w:val="uk-UA" w:eastAsia="ar-SA"/>
        </w:rPr>
      </w:pPr>
      <w:r w:rsidRPr="00261471">
        <w:rPr>
          <w:noProof/>
          <w:lang w:val="uk-UA"/>
        </w:rPr>
        <w:drawing>
          <wp:anchor distT="0" distB="0" distL="114300" distR="114300" simplePos="0" relativeHeight="251658240" behindDoc="0" locked="0" layoutInCell="1" allowOverlap="1">
            <wp:simplePos x="0" y="0"/>
            <wp:positionH relativeFrom="column">
              <wp:posOffset>-325120</wp:posOffset>
            </wp:positionH>
            <wp:positionV relativeFrom="paragraph">
              <wp:posOffset>86995</wp:posOffset>
            </wp:positionV>
            <wp:extent cx="6169025" cy="2663825"/>
            <wp:effectExtent l="0" t="1270" r="4445" b="1905"/>
            <wp:wrapSquare wrapText="left"/>
            <wp:docPr id="15" name="Об'є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FB7628" w:rsidRPr="00261471" w:rsidRDefault="0028658B" w:rsidP="003A593B">
      <w:pPr>
        <w:suppressAutoHyphens/>
        <w:ind w:firstLine="709"/>
        <w:jc w:val="both"/>
        <w:rPr>
          <w:sz w:val="28"/>
          <w:szCs w:val="28"/>
          <w:lang w:val="uk-UA" w:eastAsia="ar-SA"/>
        </w:rPr>
      </w:pPr>
      <w:r w:rsidRPr="00261471">
        <w:rPr>
          <w:sz w:val="28"/>
          <w:szCs w:val="28"/>
          <w:lang w:val="uk-UA" w:eastAsia="ar-SA"/>
        </w:rPr>
        <w:t>Послугами автомобільного транспорту (з урахуванням перевезень, виконаних фізичними особами</w:t>
      </w:r>
      <w:r w:rsidR="0059110D" w:rsidRPr="00261471">
        <w:rPr>
          <w:sz w:val="28"/>
          <w:szCs w:val="28"/>
          <w:lang w:val="uk-UA" w:eastAsia="ar-SA"/>
        </w:rPr>
        <w:t xml:space="preserve"> – </w:t>
      </w:r>
      <w:r w:rsidRPr="00261471">
        <w:rPr>
          <w:sz w:val="28"/>
          <w:szCs w:val="28"/>
          <w:lang w:val="uk-UA" w:eastAsia="ar-SA"/>
        </w:rPr>
        <w:t xml:space="preserve">підприємцями) скористалися </w:t>
      </w:r>
      <w:r w:rsidR="005F7E85" w:rsidRPr="00261471">
        <w:rPr>
          <w:sz w:val="28"/>
          <w:szCs w:val="28"/>
          <w:lang w:val="uk-UA" w:eastAsia="ar-SA"/>
        </w:rPr>
        <w:t xml:space="preserve">                                 </w:t>
      </w:r>
      <w:r w:rsidRPr="00261471">
        <w:rPr>
          <w:sz w:val="28"/>
          <w:szCs w:val="28"/>
          <w:lang w:val="uk-UA" w:eastAsia="ar-SA"/>
        </w:rPr>
        <w:t>10851,4 тис. пасажирів, що на 36,2% менше ніж у січн</w:t>
      </w:r>
      <w:r w:rsidR="0059110D" w:rsidRPr="00261471">
        <w:rPr>
          <w:sz w:val="28"/>
          <w:szCs w:val="28"/>
          <w:lang w:val="uk-UA" w:eastAsia="ar-SA"/>
        </w:rPr>
        <w:t xml:space="preserve">і </w:t>
      </w:r>
      <w:r w:rsidRPr="00261471">
        <w:rPr>
          <w:sz w:val="28"/>
          <w:szCs w:val="28"/>
          <w:lang w:val="uk-UA" w:eastAsia="ar-SA"/>
        </w:rPr>
        <w:t>–</w:t>
      </w:r>
      <w:r w:rsidR="0059110D" w:rsidRPr="00261471">
        <w:rPr>
          <w:sz w:val="28"/>
          <w:szCs w:val="28"/>
          <w:lang w:val="uk-UA" w:eastAsia="ar-SA"/>
        </w:rPr>
        <w:t xml:space="preserve"> </w:t>
      </w:r>
      <w:r w:rsidRPr="00261471">
        <w:rPr>
          <w:sz w:val="28"/>
          <w:szCs w:val="28"/>
          <w:lang w:val="uk-UA" w:eastAsia="ar-SA"/>
        </w:rPr>
        <w:t>липні 2020</w:t>
      </w:r>
      <w:r w:rsidR="005F7E85" w:rsidRPr="00261471">
        <w:rPr>
          <w:sz w:val="28"/>
          <w:szCs w:val="28"/>
          <w:lang w:val="uk-UA" w:eastAsia="ar-SA"/>
        </w:rPr>
        <w:t xml:space="preserve"> </w:t>
      </w:r>
      <w:r w:rsidRPr="00261471">
        <w:rPr>
          <w:sz w:val="28"/>
          <w:szCs w:val="28"/>
          <w:lang w:val="uk-UA" w:eastAsia="ar-SA"/>
        </w:rPr>
        <w:t>р</w:t>
      </w:r>
      <w:r w:rsidR="005F7E85" w:rsidRPr="00261471">
        <w:rPr>
          <w:sz w:val="28"/>
          <w:szCs w:val="28"/>
          <w:lang w:val="uk-UA" w:eastAsia="ar-SA"/>
        </w:rPr>
        <w:t>оку</w:t>
      </w:r>
      <w:r w:rsidRPr="00261471">
        <w:rPr>
          <w:sz w:val="28"/>
          <w:szCs w:val="28"/>
          <w:lang w:val="uk-UA" w:eastAsia="ar-SA"/>
        </w:rPr>
        <w:t>.</w:t>
      </w:r>
    </w:p>
    <w:p w:rsidR="0028658B" w:rsidRPr="00261471" w:rsidRDefault="0028658B" w:rsidP="003A593B">
      <w:pPr>
        <w:suppressAutoHyphens/>
        <w:ind w:firstLine="709"/>
        <w:jc w:val="both"/>
        <w:rPr>
          <w:sz w:val="28"/>
          <w:szCs w:val="28"/>
          <w:lang w:val="uk-UA" w:eastAsia="ar-SA"/>
        </w:rPr>
      </w:pPr>
      <w:r w:rsidRPr="00261471">
        <w:rPr>
          <w:sz w:val="28"/>
          <w:szCs w:val="28"/>
          <w:lang w:val="uk-UA" w:eastAsia="ar-SA"/>
        </w:rPr>
        <w:t xml:space="preserve">Міським електротранспортом перевезено 16776,6 тис. пасажирів, що на 25,5% більше ніж </w:t>
      </w:r>
      <w:r w:rsidR="00FB7628" w:rsidRPr="00261471">
        <w:rPr>
          <w:sz w:val="28"/>
          <w:szCs w:val="28"/>
          <w:lang w:val="uk-UA" w:eastAsia="ar-SA"/>
        </w:rPr>
        <w:t>за</w:t>
      </w:r>
      <w:r w:rsidRPr="00261471">
        <w:rPr>
          <w:sz w:val="28"/>
          <w:szCs w:val="28"/>
          <w:lang w:val="uk-UA" w:eastAsia="ar-SA"/>
        </w:rPr>
        <w:t xml:space="preserve"> </w:t>
      </w:r>
      <w:r w:rsidR="005F7E85" w:rsidRPr="00261471">
        <w:rPr>
          <w:sz w:val="28"/>
          <w:szCs w:val="28"/>
          <w:lang w:val="uk-UA" w:eastAsia="ar-SA"/>
        </w:rPr>
        <w:t>відповідн</w:t>
      </w:r>
      <w:r w:rsidR="00162A00" w:rsidRPr="00261471">
        <w:rPr>
          <w:sz w:val="28"/>
          <w:szCs w:val="28"/>
          <w:lang w:val="uk-UA" w:eastAsia="ar-SA"/>
        </w:rPr>
        <w:t>ий</w:t>
      </w:r>
      <w:r w:rsidR="005F7E85" w:rsidRPr="00261471">
        <w:rPr>
          <w:sz w:val="28"/>
          <w:szCs w:val="28"/>
          <w:lang w:val="uk-UA" w:eastAsia="ar-SA"/>
        </w:rPr>
        <w:t xml:space="preserve"> період 2020 року</w:t>
      </w:r>
      <w:r w:rsidRPr="00261471">
        <w:rPr>
          <w:sz w:val="28"/>
          <w:szCs w:val="28"/>
          <w:lang w:val="uk-UA" w:eastAsia="ar-SA"/>
        </w:rPr>
        <w:t>.</w:t>
      </w:r>
    </w:p>
    <w:p w:rsidR="0028658B" w:rsidRPr="00261471" w:rsidRDefault="0028658B" w:rsidP="003A593B">
      <w:pPr>
        <w:suppressAutoHyphens/>
        <w:ind w:firstLine="709"/>
        <w:jc w:val="both"/>
        <w:rPr>
          <w:sz w:val="28"/>
          <w:szCs w:val="28"/>
          <w:lang w:val="uk-UA" w:eastAsia="ar-SA"/>
        </w:rPr>
      </w:pPr>
      <w:r w:rsidRPr="00261471">
        <w:rPr>
          <w:sz w:val="28"/>
          <w:szCs w:val="28"/>
          <w:lang w:val="uk-UA" w:eastAsia="ar-SA"/>
        </w:rPr>
        <w:t>Протягом року</w:t>
      </w:r>
      <w:r w:rsidR="005F7E85" w:rsidRPr="00261471">
        <w:rPr>
          <w:sz w:val="28"/>
          <w:szCs w:val="28"/>
          <w:lang w:val="uk-UA" w:eastAsia="ar-SA"/>
        </w:rPr>
        <w:t xml:space="preserve"> </w:t>
      </w:r>
      <w:r w:rsidRPr="00261471">
        <w:rPr>
          <w:sz w:val="28"/>
          <w:szCs w:val="28"/>
          <w:lang w:val="uk-UA" w:eastAsia="ar-SA"/>
        </w:rPr>
        <w:t xml:space="preserve">відкрито </w:t>
      </w:r>
      <w:r w:rsidR="004B6B12" w:rsidRPr="00261471">
        <w:rPr>
          <w:sz w:val="28"/>
          <w:szCs w:val="28"/>
          <w:lang w:val="uk-UA" w:eastAsia="ar-SA"/>
        </w:rPr>
        <w:t xml:space="preserve">3 </w:t>
      </w:r>
      <w:r w:rsidRPr="00261471">
        <w:rPr>
          <w:sz w:val="28"/>
          <w:szCs w:val="28"/>
          <w:lang w:val="uk-UA" w:eastAsia="ar-SA"/>
        </w:rPr>
        <w:t>нові міжнародні авіаційні рейси</w:t>
      </w:r>
      <w:r w:rsidR="004B6B12" w:rsidRPr="00261471">
        <w:rPr>
          <w:sz w:val="28"/>
          <w:szCs w:val="28"/>
          <w:lang w:val="uk-UA" w:eastAsia="ar-SA"/>
        </w:rPr>
        <w:t>.</w:t>
      </w:r>
      <w:r w:rsidRPr="00261471">
        <w:rPr>
          <w:sz w:val="28"/>
          <w:szCs w:val="28"/>
          <w:lang w:val="uk-UA" w:eastAsia="ar-SA"/>
        </w:rPr>
        <w:t xml:space="preserve"> </w:t>
      </w:r>
    </w:p>
    <w:p w:rsidR="0028658B" w:rsidRPr="00261471" w:rsidRDefault="005F7E85" w:rsidP="003A593B">
      <w:pPr>
        <w:shd w:val="clear" w:color="auto" w:fill="FFFFFF"/>
        <w:ind w:firstLine="709"/>
        <w:jc w:val="both"/>
        <w:rPr>
          <w:sz w:val="28"/>
          <w:szCs w:val="28"/>
          <w:lang w:val="uk-UA"/>
        </w:rPr>
      </w:pPr>
      <w:r w:rsidRPr="00261471">
        <w:rPr>
          <w:sz w:val="28"/>
          <w:szCs w:val="28"/>
          <w:lang w:val="uk-UA"/>
        </w:rPr>
        <w:t>Також</w:t>
      </w:r>
      <w:r w:rsidR="0028658B" w:rsidRPr="00261471">
        <w:rPr>
          <w:sz w:val="28"/>
          <w:szCs w:val="28"/>
          <w:lang w:val="uk-UA"/>
        </w:rPr>
        <w:t xml:space="preserve"> з міжнародного аеропорту «Херсон» </w:t>
      </w:r>
      <w:r w:rsidR="00162A00" w:rsidRPr="00261471">
        <w:rPr>
          <w:sz w:val="28"/>
          <w:szCs w:val="28"/>
          <w:lang w:val="uk-UA"/>
        </w:rPr>
        <w:t>здійснювалися</w:t>
      </w:r>
      <w:r w:rsidR="0028658B" w:rsidRPr="00261471">
        <w:rPr>
          <w:sz w:val="28"/>
          <w:szCs w:val="28"/>
          <w:lang w:val="uk-UA"/>
        </w:rPr>
        <w:t xml:space="preserve"> внутрішні та міжнародні рейси: </w:t>
      </w:r>
    </w:p>
    <w:p w:rsidR="0028658B" w:rsidRPr="00261471" w:rsidRDefault="0028658B" w:rsidP="003A593B">
      <w:pPr>
        <w:shd w:val="clear" w:color="auto" w:fill="FFFFFF"/>
        <w:ind w:firstLine="709"/>
        <w:jc w:val="both"/>
        <w:rPr>
          <w:sz w:val="28"/>
          <w:szCs w:val="28"/>
          <w:lang w:val="uk-UA"/>
        </w:rPr>
      </w:pPr>
      <w:r w:rsidRPr="00261471">
        <w:rPr>
          <w:sz w:val="28"/>
          <w:szCs w:val="28"/>
          <w:lang w:val="uk-UA"/>
        </w:rPr>
        <w:t>Київ – Херсон (авіакомпанії «МАУ», «Роза вітрів»)</w:t>
      </w:r>
      <w:r w:rsidR="004B6B12" w:rsidRPr="00261471">
        <w:rPr>
          <w:sz w:val="28"/>
          <w:szCs w:val="28"/>
          <w:lang w:val="uk-UA"/>
        </w:rPr>
        <w:t>;</w:t>
      </w:r>
      <w:r w:rsidRPr="00261471">
        <w:rPr>
          <w:sz w:val="28"/>
          <w:szCs w:val="28"/>
          <w:lang w:val="uk-UA"/>
        </w:rPr>
        <w:t xml:space="preserve"> </w:t>
      </w:r>
    </w:p>
    <w:p w:rsidR="0028658B" w:rsidRPr="00261471" w:rsidRDefault="0028658B" w:rsidP="003A593B">
      <w:pPr>
        <w:shd w:val="clear" w:color="auto" w:fill="FFFFFF"/>
        <w:ind w:firstLine="709"/>
        <w:jc w:val="both"/>
        <w:rPr>
          <w:sz w:val="28"/>
          <w:szCs w:val="28"/>
          <w:lang w:val="uk-UA"/>
        </w:rPr>
      </w:pPr>
      <w:r w:rsidRPr="00261471">
        <w:rPr>
          <w:sz w:val="28"/>
          <w:szCs w:val="28"/>
          <w:lang w:val="uk-UA"/>
        </w:rPr>
        <w:t>Стамбул – Херсон (авіакомпанії «Turkish Airlines Inc.», «Pegasus»)</w:t>
      </w:r>
      <w:r w:rsidR="004B6B12" w:rsidRPr="00261471">
        <w:rPr>
          <w:sz w:val="28"/>
          <w:szCs w:val="28"/>
          <w:lang w:val="uk-UA"/>
        </w:rPr>
        <w:t>;</w:t>
      </w:r>
    </w:p>
    <w:p w:rsidR="0028658B" w:rsidRPr="00261471" w:rsidRDefault="0028658B" w:rsidP="003A593B">
      <w:pPr>
        <w:shd w:val="clear" w:color="auto" w:fill="FFFFFF"/>
        <w:ind w:firstLine="709"/>
        <w:jc w:val="both"/>
        <w:rPr>
          <w:sz w:val="28"/>
          <w:szCs w:val="28"/>
          <w:lang w:val="uk-UA"/>
        </w:rPr>
      </w:pPr>
      <w:r w:rsidRPr="00261471">
        <w:rPr>
          <w:sz w:val="28"/>
          <w:szCs w:val="28"/>
          <w:lang w:val="uk-UA"/>
        </w:rPr>
        <w:t>Анталія – Херсон (авіакомпанії «Sky Up», «Bees Airlines»)</w:t>
      </w:r>
      <w:r w:rsidR="004B6B12" w:rsidRPr="00261471">
        <w:rPr>
          <w:sz w:val="28"/>
          <w:szCs w:val="28"/>
          <w:lang w:val="uk-UA"/>
        </w:rPr>
        <w:t>;</w:t>
      </w:r>
    </w:p>
    <w:p w:rsidR="0028658B" w:rsidRPr="00261471" w:rsidRDefault="0028658B" w:rsidP="003A593B">
      <w:pPr>
        <w:shd w:val="clear" w:color="auto" w:fill="FFFFFF"/>
        <w:ind w:firstLine="709"/>
        <w:jc w:val="both"/>
        <w:rPr>
          <w:sz w:val="28"/>
          <w:szCs w:val="28"/>
          <w:lang w:val="uk-UA"/>
        </w:rPr>
      </w:pPr>
      <w:r w:rsidRPr="00261471">
        <w:rPr>
          <w:sz w:val="28"/>
          <w:szCs w:val="28"/>
          <w:lang w:val="uk-UA"/>
        </w:rPr>
        <w:t>Тбілісі – Херсон (авіакомпанія «Bees Airlines»).</w:t>
      </w:r>
    </w:p>
    <w:p w:rsidR="0028658B" w:rsidRPr="00261471" w:rsidRDefault="005F7E85" w:rsidP="003A593B">
      <w:pPr>
        <w:shd w:val="clear" w:color="auto" w:fill="FFFFFF"/>
        <w:ind w:firstLine="709"/>
        <w:jc w:val="both"/>
        <w:rPr>
          <w:sz w:val="28"/>
          <w:szCs w:val="28"/>
          <w:lang w:val="uk-UA"/>
        </w:rPr>
      </w:pPr>
      <w:r w:rsidRPr="00261471">
        <w:rPr>
          <w:sz w:val="28"/>
          <w:szCs w:val="28"/>
          <w:lang w:val="uk-UA"/>
        </w:rPr>
        <w:t>Н</w:t>
      </w:r>
      <w:r w:rsidR="0028658B" w:rsidRPr="00261471">
        <w:rPr>
          <w:sz w:val="28"/>
          <w:szCs w:val="28"/>
          <w:lang w:val="uk-UA"/>
        </w:rPr>
        <w:t xml:space="preserve">а замовлення туроператорів діяла чартерна програма </w:t>
      </w:r>
      <w:r w:rsidR="00162A00" w:rsidRPr="00261471">
        <w:rPr>
          <w:sz w:val="28"/>
          <w:szCs w:val="28"/>
          <w:lang w:val="uk-UA"/>
        </w:rPr>
        <w:t xml:space="preserve">рейсів </w:t>
      </w:r>
      <w:r w:rsidR="0028658B" w:rsidRPr="00261471">
        <w:rPr>
          <w:sz w:val="28"/>
          <w:szCs w:val="28"/>
          <w:lang w:val="uk-UA"/>
        </w:rPr>
        <w:t>до курортних міст Туреччини та Єгипту.</w:t>
      </w:r>
    </w:p>
    <w:p w:rsidR="0028658B" w:rsidRPr="00261471" w:rsidRDefault="0028658B" w:rsidP="003A593B">
      <w:pPr>
        <w:suppressAutoHyphens/>
        <w:ind w:firstLine="709"/>
        <w:jc w:val="both"/>
        <w:rPr>
          <w:sz w:val="28"/>
          <w:szCs w:val="28"/>
          <w:lang w:val="uk-UA" w:eastAsia="ar-SA"/>
        </w:rPr>
      </w:pPr>
      <w:r w:rsidRPr="00261471">
        <w:rPr>
          <w:sz w:val="28"/>
          <w:szCs w:val="28"/>
          <w:lang w:val="uk-UA" w:eastAsia="ar-SA"/>
        </w:rPr>
        <w:t>За 8 місяців 2021</w:t>
      </w:r>
      <w:r w:rsidR="00162A00" w:rsidRPr="00261471">
        <w:rPr>
          <w:sz w:val="28"/>
          <w:szCs w:val="28"/>
          <w:lang w:val="uk-UA" w:eastAsia="ar-SA"/>
        </w:rPr>
        <w:t xml:space="preserve"> року</w:t>
      </w:r>
      <w:r w:rsidRPr="00261471">
        <w:rPr>
          <w:sz w:val="28"/>
          <w:szCs w:val="28"/>
          <w:lang w:val="uk-UA" w:eastAsia="ar-SA"/>
        </w:rPr>
        <w:t xml:space="preserve"> послугами міжнародного аеропорту «Херсон» скористалися 76,2 тис. пасажирів, що на 27,9 тис. пасажирів більше ніж за аналогічний період 2020 року (48,2 тис. пасажирів). </w:t>
      </w:r>
    </w:p>
    <w:p w:rsidR="0028658B" w:rsidRPr="00261471" w:rsidRDefault="00766358" w:rsidP="003A593B">
      <w:pPr>
        <w:suppressAutoHyphens/>
        <w:ind w:firstLine="709"/>
        <w:jc w:val="both"/>
        <w:rPr>
          <w:sz w:val="28"/>
          <w:szCs w:val="28"/>
          <w:lang w:val="uk-UA"/>
        </w:rPr>
      </w:pPr>
      <w:r w:rsidRPr="00261471">
        <w:rPr>
          <w:sz w:val="28"/>
          <w:szCs w:val="28"/>
          <w:lang w:val="uk-UA" w:eastAsia="ar-SA"/>
        </w:rPr>
        <w:t>На сьогодні</w:t>
      </w:r>
      <w:r w:rsidR="0028658B" w:rsidRPr="00261471">
        <w:rPr>
          <w:sz w:val="28"/>
          <w:szCs w:val="28"/>
          <w:lang w:val="uk-UA" w:eastAsia="ar-SA"/>
        </w:rPr>
        <w:t xml:space="preserve"> здійсню</w:t>
      </w:r>
      <w:r w:rsidR="00162A00" w:rsidRPr="00261471">
        <w:rPr>
          <w:sz w:val="28"/>
          <w:szCs w:val="28"/>
          <w:lang w:val="uk-UA" w:eastAsia="ar-SA"/>
        </w:rPr>
        <w:t>ю</w:t>
      </w:r>
      <w:r w:rsidR="0028658B" w:rsidRPr="00261471">
        <w:rPr>
          <w:sz w:val="28"/>
          <w:szCs w:val="28"/>
          <w:lang w:val="uk-UA" w:eastAsia="ar-SA"/>
        </w:rPr>
        <w:t xml:space="preserve">ться заходи з реконструкції </w:t>
      </w:r>
      <w:r w:rsidR="0028658B" w:rsidRPr="00261471">
        <w:rPr>
          <w:sz w:val="28"/>
          <w:szCs w:val="28"/>
          <w:lang w:val="uk-UA"/>
        </w:rPr>
        <w:t>злітно-посадкової смуги (далі – ЗПС) міжнародного аеропорту «Херсон» (далі – Аеропорт)</w:t>
      </w:r>
      <w:r w:rsidR="0028658B" w:rsidRPr="00261471">
        <w:rPr>
          <w:sz w:val="28"/>
          <w:szCs w:val="28"/>
          <w:lang w:val="uk-UA" w:eastAsia="ar-SA"/>
        </w:rPr>
        <w:t xml:space="preserve">, </w:t>
      </w:r>
      <w:r w:rsidR="0028658B" w:rsidRPr="00261471">
        <w:rPr>
          <w:sz w:val="28"/>
          <w:szCs w:val="28"/>
          <w:lang w:val="uk-UA"/>
        </w:rPr>
        <w:t>яка знаходиться в експлуатації понад 35 років і за цей час капітально не ремонтувалась, що негативно позначається на безпеці та регулярності польотів повітряних суден, стримує розвиток авіаційних перевезень.</w:t>
      </w:r>
    </w:p>
    <w:p w:rsidR="0028658B" w:rsidRPr="00261471" w:rsidRDefault="0028658B" w:rsidP="003A593B">
      <w:pPr>
        <w:ind w:firstLine="709"/>
        <w:jc w:val="both"/>
        <w:rPr>
          <w:rFonts w:eastAsia="Calibri"/>
          <w:sz w:val="28"/>
          <w:szCs w:val="28"/>
          <w:lang w:val="uk-UA"/>
        </w:rPr>
      </w:pPr>
      <w:r w:rsidRPr="00261471">
        <w:rPr>
          <w:sz w:val="28"/>
          <w:szCs w:val="28"/>
          <w:lang w:val="uk-UA"/>
        </w:rPr>
        <w:t>Реконструкція ЗПС Аеропорту передбачена Державною цільовою програмою розвитку аеропортів на період до 2023 року, затвердженою постановою Кабінету Міністрів України від 24 лютого 2016 року № 126.</w:t>
      </w:r>
      <w:r w:rsidR="00766358" w:rsidRPr="00261471">
        <w:rPr>
          <w:sz w:val="28"/>
          <w:szCs w:val="28"/>
          <w:lang w:val="uk-UA"/>
        </w:rPr>
        <w:t xml:space="preserve"> </w:t>
      </w:r>
      <w:r w:rsidR="00162A00" w:rsidRPr="00261471">
        <w:rPr>
          <w:sz w:val="28"/>
          <w:szCs w:val="28"/>
          <w:lang w:val="uk-UA"/>
        </w:rPr>
        <w:t xml:space="preserve">У </w:t>
      </w:r>
      <w:r w:rsidR="00766358" w:rsidRPr="00261471">
        <w:rPr>
          <w:sz w:val="28"/>
          <w:szCs w:val="28"/>
          <w:lang w:val="uk-UA"/>
        </w:rPr>
        <w:t xml:space="preserve">рамках запланованих заходів </w:t>
      </w:r>
      <w:r w:rsidRPr="00261471">
        <w:rPr>
          <w:rFonts w:eastAsia="Calibri"/>
          <w:sz w:val="28"/>
          <w:szCs w:val="28"/>
          <w:lang w:val="uk-UA"/>
        </w:rPr>
        <w:t>проведено тендери, визначено переможців та укладено договори на реконструкцію ЗПС Аеропорту, послуги інженера-консультанта, технічного нагляду, отримано дозвіл на виконання будівельних робіт.</w:t>
      </w:r>
      <w:r w:rsidR="00766358" w:rsidRPr="00261471">
        <w:rPr>
          <w:rFonts w:eastAsia="Calibri"/>
          <w:sz w:val="28"/>
          <w:szCs w:val="28"/>
          <w:lang w:val="uk-UA"/>
        </w:rPr>
        <w:t xml:space="preserve"> В</w:t>
      </w:r>
      <w:r w:rsidRPr="00261471">
        <w:rPr>
          <w:rFonts w:eastAsia="Calibri"/>
          <w:sz w:val="28"/>
          <w:szCs w:val="28"/>
          <w:lang w:val="uk-UA"/>
        </w:rPr>
        <w:t xml:space="preserve">артість робіт з реконструкції ЗПС Аеропорту складає 440,0 млн грн. </w:t>
      </w:r>
    </w:p>
    <w:p w:rsidR="0028658B" w:rsidRPr="00261471" w:rsidRDefault="0028658B" w:rsidP="003A593B">
      <w:pPr>
        <w:ind w:firstLine="709"/>
        <w:jc w:val="both"/>
        <w:rPr>
          <w:sz w:val="28"/>
          <w:szCs w:val="28"/>
          <w:lang w:val="uk-UA"/>
        </w:rPr>
      </w:pPr>
      <w:r w:rsidRPr="00261471">
        <w:rPr>
          <w:sz w:val="28"/>
          <w:szCs w:val="28"/>
          <w:lang w:val="uk-UA"/>
        </w:rPr>
        <w:t>З 20 вересня 2021 року Аеропорт тимчасово припинив свою діяльність у зв’язку з початком будівельних робіт.</w:t>
      </w:r>
    </w:p>
    <w:p w:rsidR="0028658B" w:rsidRPr="00261471" w:rsidRDefault="0028658B" w:rsidP="003A593B">
      <w:pPr>
        <w:ind w:firstLine="709"/>
        <w:jc w:val="both"/>
        <w:rPr>
          <w:sz w:val="28"/>
          <w:szCs w:val="28"/>
          <w:lang w:val="uk-UA"/>
        </w:rPr>
      </w:pPr>
      <w:r w:rsidRPr="00261471">
        <w:rPr>
          <w:sz w:val="28"/>
          <w:szCs w:val="28"/>
          <w:lang w:val="uk-UA"/>
        </w:rPr>
        <w:t>З метою протидії поширенню корон</w:t>
      </w:r>
      <w:r w:rsidR="00162A00" w:rsidRPr="00261471">
        <w:rPr>
          <w:sz w:val="28"/>
          <w:szCs w:val="28"/>
          <w:lang w:val="uk-UA"/>
        </w:rPr>
        <w:t>а</w:t>
      </w:r>
      <w:r w:rsidRPr="00261471">
        <w:rPr>
          <w:sz w:val="28"/>
          <w:szCs w:val="28"/>
          <w:lang w:val="uk-UA"/>
        </w:rPr>
        <w:t>вірусної інфекції та оперативного в</w:t>
      </w:r>
      <w:r w:rsidR="00162A00" w:rsidRPr="00261471">
        <w:rPr>
          <w:sz w:val="28"/>
          <w:szCs w:val="28"/>
          <w:lang w:val="uk-UA"/>
        </w:rPr>
        <w:t>иконання</w:t>
      </w:r>
      <w:r w:rsidRPr="00261471">
        <w:rPr>
          <w:sz w:val="28"/>
          <w:szCs w:val="28"/>
          <w:lang w:val="uk-UA"/>
        </w:rPr>
        <w:t xml:space="preserve"> поставлених завдань організовано:</w:t>
      </w:r>
    </w:p>
    <w:p w:rsidR="0028658B" w:rsidRPr="00261471" w:rsidRDefault="0028658B" w:rsidP="003A593B">
      <w:pPr>
        <w:ind w:firstLine="709"/>
        <w:jc w:val="both"/>
        <w:rPr>
          <w:sz w:val="28"/>
          <w:szCs w:val="28"/>
          <w:lang w:val="uk-UA"/>
        </w:rPr>
      </w:pPr>
      <w:r w:rsidRPr="00261471">
        <w:rPr>
          <w:sz w:val="28"/>
          <w:szCs w:val="28"/>
          <w:lang w:val="uk-UA"/>
        </w:rPr>
        <w:t>-</w:t>
      </w:r>
      <w:r w:rsidR="00162A00" w:rsidRPr="00261471">
        <w:rPr>
          <w:sz w:val="28"/>
          <w:szCs w:val="28"/>
          <w:lang w:val="uk-UA"/>
        </w:rPr>
        <w:t> </w:t>
      </w:r>
      <w:r w:rsidRPr="00261471">
        <w:rPr>
          <w:sz w:val="28"/>
          <w:szCs w:val="28"/>
          <w:lang w:val="uk-UA"/>
        </w:rPr>
        <w:t xml:space="preserve">перевезення осіб, </w:t>
      </w:r>
      <w:r w:rsidR="00162A00" w:rsidRPr="00261471">
        <w:rPr>
          <w:sz w:val="28"/>
          <w:szCs w:val="28"/>
          <w:lang w:val="uk-UA"/>
        </w:rPr>
        <w:t>які</w:t>
      </w:r>
      <w:r w:rsidRPr="00261471">
        <w:rPr>
          <w:sz w:val="28"/>
          <w:szCs w:val="28"/>
          <w:lang w:val="uk-UA"/>
        </w:rPr>
        <w:t xml:space="preserve"> перетинають адміністративний кордон з                       </w:t>
      </w:r>
      <w:r w:rsidR="00162A00" w:rsidRPr="00261471">
        <w:rPr>
          <w:sz w:val="28"/>
          <w:szCs w:val="28"/>
          <w:lang w:val="uk-UA"/>
        </w:rPr>
        <w:t>тимчасово окупованої території</w:t>
      </w:r>
      <w:r w:rsidRPr="00261471">
        <w:rPr>
          <w:sz w:val="28"/>
          <w:szCs w:val="28"/>
          <w:lang w:val="uk-UA"/>
        </w:rPr>
        <w:t xml:space="preserve"> АР Крим через КПВВ «Чонгар» та «Каланчак» до місць обсервації (ізоляції);</w:t>
      </w:r>
    </w:p>
    <w:p w:rsidR="0028658B" w:rsidRPr="00261471" w:rsidRDefault="0028658B" w:rsidP="003A593B">
      <w:pPr>
        <w:ind w:firstLine="709"/>
        <w:jc w:val="both"/>
        <w:rPr>
          <w:sz w:val="28"/>
          <w:szCs w:val="28"/>
          <w:lang w:val="uk-UA"/>
        </w:rPr>
      </w:pPr>
      <w:r w:rsidRPr="00261471">
        <w:rPr>
          <w:sz w:val="28"/>
          <w:szCs w:val="28"/>
          <w:lang w:val="uk-UA"/>
        </w:rPr>
        <w:t>- підвезення медичних працівників до КПВВ «Каланчак» для проведення тестувань;</w:t>
      </w:r>
    </w:p>
    <w:p w:rsidR="0028658B" w:rsidRPr="00261471" w:rsidRDefault="0028658B" w:rsidP="003A593B">
      <w:pPr>
        <w:ind w:firstLine="709"/>
        <w:jc w:val="both"/>
        <w:rPr>
          <w:sz w:val="28"/>
          <w:szCs w:val="28"/>
          <w:lang w:val="uk-UA"/>
        </w:rPr>
      </w:pPr>
      <w:r w:rsidRPr="00261471">
        <w:rPr>
          <w:sz w:val="28"/>
          <w:szCs w:val="28"/>
          <w:lang w:val="uk-UA"/>
        </w:rPr>
        <w:t>- забезпечення транспортування та доставки лікарських засобів, медичних виробів, медичного обладнання до визначених закладів – отримувачів.</w:t>
      </w:r>
    </w:p>
    <w:p w:rsidR="00FD398D" w:rsidRPr="00261471" w:rsidRDefault="0028658B" w:rsidP="003A593B">
      <w:pPr>
        <w:ind w:firstLine="709"/>
        <w:jc w:val="both"/>
        <w:rPr>
          <w:sz w:val="28"/>
          <w:szCs w:val="28"/>
          <w:lang w:val="uk-UA"/>
        </w:rPr>
      </w:pPr>
      <w:r w:rsidRPr="00261471">
        <w:rPr>
          <w:sz w:val="28"/>
          <w:szCs w:val="28"/>
          <w:lang w:val="uk-UA"/>
        </w:rPr>
        <w:t>Протягом 2021 року Південним міжрегіональним управлінням Укртрансбезпеки на території області забезпечено роботу лише 2 або 3 (по черзі через день) пунктів габаритно-вагового контролю із 5 облаштованих за ініціатив</w:t>
      </w:r>
      <w:r w:rsidR="00162A00" w:rsidRPr="00261471">
        <w:rPr>
          <w:sz w:val="28"/>
          <w:szCs w:val="28"/>
          <w:lang w:val="uk-UA"/>
        </w:rPr>
        <w:t>ою</w:t>
      </w:r>
      <w:r w:rsidRPr="00261471">
        <w:rPr>
          <w:sz w:val="28"/>
          <w:szCs w:val="28"/>
          <w:lang w:val="uk-UA"/>
        </w:rPr>
        <w:t xml:space="preserve"> обласної державної адміністрації.</w:t>
      </w:r>
      <w:r w:rsidR="00FD398D" w:rsidRPr="00261471">
        <w:rPr>
          <w:sz w:val="28"/>
          <w:szCs w:val="28"/>
          <w:lang w:val="uk-UA"/>
        </w:rPr>
        <w:t xml:space="preserve"> Головною проблемою, що стримує ефективний габаритно-ваговий контроль в області</w:t>
      </w:r>
      <w:r w:rsidR="00162A00" w:rsidRPr="00261471">
        <w:rPr>
          <w:sz w:val="28"/>
          <w:szCs w:val="28"/>
          <w:lang w:val="uk-UA"/>
        </w:rPr>
        <w:t>,</w:t>
      </w:r>
      <w:r w:rsidR="00FD398D" w:rsidRPr="00261471">
        <w:rPr>
          <w:sz w:val="28"/>
          <w:szCs w:val="28"/>
          <w:lang w:val="uk-UA"/>
        </w:rPr>
        <w:t xml:space="preserve"> є відсутність достатньої кількості інспекторів Південного міжрегіонального управління Укртрансбезпеки.</w:t>
      </w:r>
    </w:p>
    <w:p w:rsidR="00C03B9D" w:rsidRPr="00261471" w:rsidRDefault="00C03B9D" w:rsidP="003A593B">
      <w:pPr>
        <w:pStyle w:val="5"/>
        <w:shd w:val="clear" w:color="auto" w:fill="FFFFFF"/>
        <w:spacing w:before="0" w:after="0"/>
        <w:ind w:firstLine="709"/>
        <w:jc w:val="both"/>
        <w:rPr>
          <w:rFonts w:ascii="Times New Roman" w:hAnsi="Times New Roman"/>
          <w:b w:val="0"/>
          <w:bCs w:val="0"/>
          <w:i w:val="0"/>
          <w:iCs w:val="0"/>
          <w:sz w:val="28"/>
          <w:szCs w:val="28"/>
          <w:lang w:val="uk-UA"/>
        </w:rPr>
      </w:pPr>
      <w:r w:rsidRPr="00261471">
        <w:rPr>
          <w:rFonts w:ascii="Times New Roman" w:hAnsi="Times New Roman"/>
          <w:b w:val="0"/>
          <w:bCs w:val="0"/>
          <w:i w:val="0"/>
          <w:iCs w:val="0"/>
          <w:sz w:val="28"/>
          <w:szCs w:val="28"/>
          <w:lang w:val="uk-UA"/>
        </w:rPr>
        <w:t xml:space="preserve">Мережа автомобільних доріг області загального користування складає </w:t>
      </w:r>
      <w:r w:rsidRPr="00261471">
        <w:rPr>
          <w:rStyle w:val="af4"/>
          <w:rFonts w:ascii="Times New Roman" w:hAnsi="Times New Roman"/>
          <w:i w:val="0"/>
          <w:iCs w:val="0"/>
          <w:sz w:val="28"/>
          <w:szCs w:val="28"/>
          <w:lang w:val="uk-UA"/>
        </w:rPr>
        <w:t>5002,0 км</w:t>
      </w:r>
      <w:r w:rsidRPr="00261471">
        <w:rPr>
          <w:rFonts w:ascii="Times New Roman" w:hAnsi="Times New Roman"/>
          <w:b w:val="0"/>
          <w:bCs w:val="0"/>
          <w:i w:val="0"/>
          <w:iCs w:val="0"/>
          <w:sz w:val="28"/>
          <w:szCs w:val="28"/>
          <w:lang w:val="uk-UA"/>
        </w:rPr>
        <w:t xml:space="preserve">, із них державного значення </w:t>
      </w:r>
      <w:r w:rsidRPr="00261471">
        <w:rPr>
          <w:rFonts w:ascii="Times New Roman" w:hAnsi="Times New Roman"/>
          <w:i w:val="0"/>
          <w:iCs w:val="0"/>
          <w:sz w:val="28"/>
          <w:szCs w:val="28"/>
          <w:lang w:val="uk-UA"/>
        </w:rPr>
        <w:t>–</w:t>
      </w:r>
      <w:r w:rsidR="005D2594" w:rsidRPr="00261471">
        <w:rPr>
          <w:rFonts w:ascii="Times New Roman" w:hAnsi="Times New Roman"/>
          <w:i w:val="0"/>
          <w:iCs w:val="0"/>
          <w:sz w:val="28"/>
          <w:szCs w:val="28"/>
          <w:lang w:val="uk-UA"/>
        </w:rPr>
        <w:t xml:space="preserve"> </w:t>
      </w:r>
      <w:r w:rsidRPr="00261471">
        <w:rPr>
          <w:rStyle w:val="af4"/>
          <w:rFonts w:ascii="Times New Roman" w:hAnsi="Times New Roman"/>
          <w:i w:val="0"/>
          <w:iCs w:val="0"/>
          <w:sz w:val="28"/>
          <w:szCs w:val="28"/>
          <w:lang w:val="uk-UA"/>
        </w:rPr>
        <w:t>1430,4 км</w:t>
      </w:r>
      <w:r w:rsidRPr="00261471">
        <w:rPr>
          <w:rFonts w:ascii="Times New Roman" w:hAnsi="Times New Roman"/>
          <w:b w:val="0"/>
          <w:bCs w:val="0"/>
          <w:i w:val="0"/>
          <w:iCs w:val="0"/>
          <w:sz w:val="28"/>
          <w:szCs w:val="28"/>
          <w:lang w:val="uk-UA"/>
        </w:rPr>
        <w:t>, місцевого –</w:t>
      </w:r>
      <w:r w:rsidR="00EC6EDE" w:rsidRPr="00261471">
        <w:rPr>
          <w:rFonts w:ascii="Times New Roman" w:hAnsi="Times New Roman"/>
          <w:b w:val="0"/>
          <w:bCs w:val="0"/>
          <w:i w:val="0"/>
          <w:iCs w:val="0"/>
          <w:sz w:val="28"/>
          <w:szCs w:val="28"/>
          <w:lang w:val="uk-UA"/>
        </w:rPr>
        <w:t xml:space="preserve"> </w:t>
      </w:r>
      <w:r w:rsidRPr="00261471">
        <w:rPr>
          <w:rStyle w:val="af4"/>
          <w:rFonts w:ascii="Times New Roman" w:hAnsi="Times New Roman"/>
          <w:i w:val="0"/>
          <w:iCs w:val="0"/>
          <w:sz w:val="28"/>
          <w:szCs w:val="28"/>
          <w:lang w:val="uk-UA"/>
        </w:rPr>
        <w:t>3571,6 км.</w:t>
      </w:r>
    </w:p>
    <w:p w:rsidR="001A19F4" w:rsidRPr="00261471" w:rsidRDefault="001A19F4" w:rsidP="003A593B">
      <w:pPr>
        <w:ind w:firstLine="709"/>
        <w:jc w:val="both"/>
        <w:rPr>
          <w:sz w:val="28"/>
          <w:szCs w:val="28"/>
          <w:lang w:val="uk-UA"/>
        </w:rPr>
      </w:pPr>
      <w:r w:rsidRPr="00261471">
        <w:rPr>
          <w:sz w:val="28"/>
          <w:szCs w:val="28"/>
          <w:lang w:val="uk-UA"/>
        </w:rPr>
        <w:t>На виконання робіт з ремонту та утримання автомобільних доріг загального користування місцевого значення, вулиць і доріг комунальної власності в населених пунктах у 2021 році передбачено кошти субвенції з державного бюджету місцевим бюджетам на загальну суму 578,6 млн грн.</w:t>
      </w:r>
    </w:p>
    <w:p w:rsidR="001A19F4" w:rsidRPr="00261471" w:rsidRDefault="001A19F4" w:rsidP="003A593B">
      <w:pPr>
        <w:ind w:firstLine="709"/>
        <w:jc w:val="both"/>
        <w:rPr>
          <w:sz w:val="28"/>
          <w:szCs w:val="28"/>
          <w:lang w:val="uk-UA"/>
        </w:rPr>
      </w:pPr>
      <w:r w:rsidRPr="00261471">
        <w:rPr>
          <w:sz w:val="28"/>
          <w:szCs w:val="28"/>
          <w:lang w:val="uk-UA"/>
        </w:rPr>
        <w:t>До реалізації у 2021 році</w:t>
      </w:r>
      <w:r w:rsidR="00381B83" w:rsidRPr="00261471">
        <w:rPr>
          <w:sz w:val="28"/>
          <w:szCs w:val="28"/>
          <w:lang w:val="uk-UA"/>
        </w:rPr>
        <w:t xml:space="preserve"> було</w:t>
      </w:r>
      <w:r w:rsidRPr="00261471">
        <w:rPr>
          <w:sz w:val="28"/>
          <w:szCs w:val="28"/>
          <w:lang w:val="uk-UA"/>
        </w:rPr>
        <w:t xml:space="preserve"> заплановано 32 об’єкт</w:t>
      </w:r>
      <w:r w:rsidR="005D2594" w:rsidRPr="00261471">
        <w:rPr>
          <w:sz w:val="28"/>
          <w:szCs w:val="28"/>
          <w:lang w:val="uk-UA"/>
        </w:rPr>
        <w:t>и</w:t>
      </w:r>
      <w:r w:rsidRPr="00261471">
        <w:rPr>
          <w:sz w:val="28"/>
          <w:szCs w:val="28"/>
          <w:lang w:val="uk-UA"/>
        </w:rPr>
        <w:t>:</w:t>
      </w:r>
    </w:p>
    <w:p w:rsidR="001A19F4" w:rsidRPr="00261471" w:rsidRDefault="001A19F4" w:rsidP="003A593B">
      <w:pPr>
        <w:ind w:firstLine="709"/>
        <w:jc w:val="both"/>
        <w:rPr>
          <w:sz w:val="28"/>
          <w:szCs w:val="28"/>
          <w:lang w:val="uk-UA"/>
        </w:rPr>
      </w:pPr>
      <w:r w:rsidRPr="00261471">
        <w:rPr>
          <w:sz w:val="28"/>
          <w:szCs w:val="28"/>
          <w:lang w:val="uk-UA"/>
        </w:rPr>
        <w:t>- 13 автомобільних доріг загального користування місцевого значення:</w:t>
      </w:r>
    </w:p>
    <w:p w:rsidR="001A19F4" w:rsidRPr="00261471" w:rsidRDefault="005D2594" w:rsidP="003A593B">
      <w:pPr>
        <w:ind w:firstLine="709"/>
        <w:jc w:val="both"/>
        <w:rPr>
          <w:sz w:val="28"/>
          <w:szCs w:val="28"/>
          <w:lang w:val="uk-UA"/>
        </w:rPr>
      </w:pPr>
      <w:r w:rsidRPr="00261471">
        <w:rPr>
          <w:sz w:val="28"/>
          <w:szCs w:val="28"/>
          <w:lang w:val="uk-UA"/>
        </w:rPr>
        <w:tab/>
      </w:r>
      <w:r w:rsidR="001A19F4" w:rsidRPr="00261471">
        <w:rPr>
          <w:sz w:val="28"/>
          <w:szCs w:val="28"/>
          <w:lang w:val="uk-UA"/>
        </w:rPr>
        <w:t>6 капітальни</w:t>
      </w:r>
      <w:r w:rsidRPr="00261471">
        <w:rPr>
          <w:sz w:val="28"/>
          <w:szCs w:val="28"/>
          <w:lang w:val="uk-UA"/>
        </w:rPr>
        <w:t>х</w:t>
      </w:r>
      <w:r w:rsidR="001A19F4" w:rsidRPr="00261471">
        <w:rPr>
          <w:sz w:val="28"/>
          <w:szCs w:val="28"/>
          <w:lang w:val="uk-UA"/>
        </w:rPr>
        <w:t xml:space="preserve"> ремонт</w:t>
      </w:r>
      <w:r w:rsidRPr="00261471">
        <w:rPr>
          <w:sz w:val="28"/>
          <w:szCs w:val="28"/>
          <w:lang w:val="uk-UA"/>
        </w:rPr>
        <w:t>ів</w:t>
      </w:r>
      <w:r w:rsidR="001A19F4" w:rsidRPr="00261471">
        <w:rPr>
          <w:sz w:val="28"/>
          <w:szCs w:val="28"/>
          <w:lang w:val="uk-UA"/>
        </w:rPr>
        <w:t xml:space="preserve"> (у тому числі 4 мости);</w:t>
      </w:r>
    </w:p>
    <w:p w:rsidR="001A19F4" w:rsidRPr="00261471" w:rsidRDefault="005D2594" w:rsidP="003A593B">
      <w:pPr>
        <w:ind w:firstLine="709"/>
        <w:jc w:val="both"/>
        <w:rPr>
          <w:sz w:val="28"/>
          <w:szCs w:val="28"/>
          <w:lang w:val="uk-UA"/>
        </w:rPr>
      </w:pPr>
      <w:r w:rsidRPr="00261471">
        <w:rPr>
          <w:sz w:val="28"/>
          <w:szCs w:val="28"/>
          <w:lang w:val="uk-UA"/>
        </w:rPr>
        <w:tab/>
      </w:r>
      <w:r w:rsidR="001A19F4" w:rsidRPr="00261471">
        <w:rPr>
          <w:sz w:val="28"/>
          <w:szCs w:val="28"/>
          <w:lang w:val="uk-UA"/>
        </w:rPr>
        <w:t>7 поточни</w:t>
      </w:r>
      <w:r w:rsidRPr="00261471">
        <w:rPr>
          <w:sz w:val="28"/>
          <w:szCs w:val="28"/>
          <w:lang w:val="uk-UA"/>
        </w:rPr>
        <w:t>х</w:t>
      </w:r>
      <w:r w:rsidR="001A19F4" w:rsidRPr="00261471">
        <w:rPr>
          <w:sz w:val="28"/>
          <w:szCs w:val="28"/>
          <w:lang w:val="uk-UA"/>
        </w:rPr>
        <w:t xml:space="preserve"> середні</w:t>
      </w:r>
      <w:r w:rsidRPr="00261471">
        <w:rPr>
          <w:sz w:val="28"/>
          <w:szCs w:val="28"/>
          <w:lang w:val="uk-UA"/>
        </w:rPr>
        <w:t>х</w:t>
      </w:r>
      <w:r w:rsidR="001A19F4" w:rsidRPr="00261471">
        <w:rPr>
          <w:sz w:val="28"/>
          <w:szCs w:val="28"/>
          <w:lang w:val="uk-UA"/>
        </w:rPr>
        <w:t xml:space="preserve"> ремонт</w:t>
      </w:r>
      <w:r w:rsidRPr="00261471">
        <w:rPr>
          <w:sz w:val="28"/>
          <w:szCs w:val="28"/>
          <w:lang w:val="uk-UA"/>
        </w:rPr>
        <w:t>ів;</w:t>
      </w:r>
    </w:p>
    <w:p w:rsidR="001A19F4" w:rsidRPr="00261471" w:rsidRDefault="001A19F4" w:rsidP="003A593B">
      <w:pPr>
        <w:ind w:firstLine="709"/>
        <w:jc w:val="both"/>
        <w:rPr>
          <w:sz w:val="28"/>
          <w:szCs w:val="28"/>
          <w:lang w:val="uk-UA"/>
        </w:rPr>
      </w:pPr>
      <w:r w:rsidRPr="00261471">
        <w:rPr>
          <w:sz w:val="28"/>
          <w:szCs w:val="28"/>
          <w:lang w:val="uk-UA"/>
        </w:rPr>
        <w:t>- 16 вулиць і доріг комунальної власності у населених пунктах:</w:t>
      </w:r>
    </w:p>
    <w:p w:rsidR="001A19F4" w:rsidRPr="00261471" w:rsidRDefault="005D2594" w:rsidP="003A593B">
      <w:pPr>
        <w:ind w:firstLine="709"/>
        <w:jc w:val="both"/>
        <w:rPr>
          <w:sz w:val="28"/>
          <w:szCs w:val="28"/>
          <w:lang w:val="uk-UA"/>
        </w:rPr>
      </w:pPr>
      <w:r w:rsidRPr="00261471">
        <w:rPr>
          <w:sz w:val="28"/>
          <w:szCs w:val="28"/>
          <w:lang w:val="uk-UA"/>
        </w:rPr>
        <w:tab/>
      </w:r>
      <w:r w:rsidR="001A19F4" w:rsidRPr="00261471">
        <w:rPr>
          <w:sz w:val="28"/>
          <w:szCs w:val="28"/>
          <w:lang w:val="uk-UA"/>
        </w:rPr>
        <w:t>1 реконструкція;</w:t>
      </w:r>
    </w:p>
    <w:p w:rsidR="001A19F4" w:rsidRPr="00261471" w:rsidRDefault="005D2594" w:rsidP="003A593B">
      <w:pPr>
        <w:ind w:firstLine="709"/>
        <w:jc w:val="both"/>
        <w:rPr>
          <w:sz w:val="28"/>
          <w:szCs w:val="28"/>
          <w:lang w:val="uk-UA"/>
        </w:rPr>
      </w:pPr>
      <w:r w:rsidRPr="00261471">
        <w:rPr>
          <w:sz w:val="28"/>
          <w:szCs w:val="28"/>
          <w:lang w:val="uk-UA"/>
        </w:rPr>
        <w:tab/>
      </w:r>
      <w:r w:rsidR="001A19F4" w:rsidRPr="00261471">
        <w:rPr>
          <w:sz w:val="28"/>
          <w:szCs w:val="28"/>
          <w:lang w:val="uk-UA"/>
        </w:rPr>
        <w:t>15 капітальни</w:t>
      </w:r>
      <w:r w:rsidRPr="00261471">
        <w:rPr>
          <w:sz w:val="28"/>
          <w:szCs w:val="28"/>
          <w:lang w:val="uk-UA"/>
        </w:rPr>
        <w:t>х</w:t>
      </w:r>
      <w:r w:rsidR="001A19F4" w:rsidRPr="00261471">
        <w:rPr>
          <w:sz w:val="28"/>
          <w:szCs w:val="28"/>
          <w:lang w:val="uk-UA"/>
        </w:rPr>
        <w:t xml:space="preserve"> ремонт</w:t>
      </w:r>
      <w:r w:rsidRPr="00261471">
        <w:rPr>
          <w:sz w:val="28"/>
          <w:szCs w:val="28"/>
          <w:lang w:val="uk-UA"/>
        </w:rPr>
        <w:t>ів</w:t>
      </w:r>
      <w:r w:rsidR="001A19F4" w:rsidRPr="00261471">
        <w:rPr>
          <w:sz w:val="28"/>
          <w:szCs w:val="28"/>
          <w:lang w:val="uk-UA"/>
        </w:rPr>
        <w:t>.</w:t>
      </w:r>
    </w:p>
    <w:p w:rsidR="001A19F4" w:rsidRPr="00261471" w:rsidRDefault="001A19F4" w:rsidP="003A593B">
      <w:pPr>
        <w:ind w:firstLine="709"/>
        <w:jc w:val="both"/>
        <w:rPr>
          <w:sz w:val="28"/>
          <w:szCs w:val="28"/>
          <w:lang w:val="uk-UA"/>
        </w:rPr>
      </w:pPr>
      <w:r w:rsidRPr="00261471">
        <w:rPr>
          <w:sz w:val="28"/>
          <w:szCs w:val="28"/>
          <w:lang w:val="uk-UA"/>
        </w:rPr>
        <w:t xml:space="preserve">Станом на </w:t>
      </w:r>
      <w:r w:rsidR="005D2594" w:rsidRPr="00261471">
        <w:rPr>
          <w:sz w:val="28"/>
          <w:szCs w:val="28"/>
          <w:lang w:val="uk-UA"/>
        </w:rPr>
        <w:t>0</w:t>
      </w:r>
      <w:r w:rsidRPr="00261471">
        <w:rPr>
          <w:sz w:val="28"/>
          <w:szCs w:val="28"/>
          <w:lang w:val="uk-UA"/>
        </w:rPr>
        <w:t xml:space="preserve">1 жовтня 2021 року </w:t>
      </w:r>
      <w:r w:rsidR="005D2594" w:rsidRPr="00261471">
        <w:rPr>
          <w:sz w:val="28"/>
          <w:szCs w:val="28"/>
          <w:lang w:val="uk-UA"/>
        </w:rPr>
        <w:t>тривали</w:t>
      </w:r>
      <w:r w:rsidRPr="00261471">
        <w:rPr>
          <w:sz w:val="28"/>
          <w:szCs w:val="28"/>
          <w:lang w:val="uk-UA"/>
        </w:rPr>
        <w:t xml:space="preserve"> роботи на 22 об’єктах</w:t>
      </w:r>
      <w:r w:rsidR="00381B83" w:rsidRPr="00261471">
        <w:rPr>
          <w:sz w:val="28"/>
          <w:szCs w:val="28"/>
          <w:lang w:val="uk-UA"/>
        </w:rPr>
        <w:t>.</w:t>
      </w:r>
    </w:p>
    <w:p w:rsidR="00EA64A2" w:rsidRPr="00261471" w:rsidRDefault="0078700C" w:rsidP="003A593B">
      <w:pPr>
        <w:ind w:firstLine="709"/>
        <w:jc w:val="both"/>
        <w:rPr>
          <w:sz w:val="28"/>
          <w:szCs w:val="28"/>
          <w:lang w:val="uk-UA"/>
        </w:rPr>
      </w:pPr>
      <w:r w:rsidRPr="00261471">
        <w:rPr>
          <w:sz w:val="28"/>
          <w:szCs w:val="28"/>
          <w:lang w:val="uk-UA"/>
        </w:rPr>
        <w:t xml:space="preserve">З метою </w:t>
      </w:r>
      <w:r w:rsidR="005D2594" w:rsidRPr="00261471">
        <w:rPr>
          <w:sz w:val="28"/>
          <w:szCs w:val="28"/>
          <w:lang w:val="uk-UA"/>
        </w:rPr>
        <w:t xml:space="preserve">розв’язання </w:t>
      </w:r>
      <w:r w:rsidRPr="00261471">
        <w:rPr>
          <w:sz w:val="28"/>
          <w:szCs w:val="28"/>
          <w:lang w:val="uk-UA"/>
        </w:rPr>
        <w:t>проблеми</w:t>
      </w:r>
      <w:r w:rsidR="005D2594" w:rsidRPr="00261471">
        <w:rPr>
          <w:sz w:val="28"/>
          <w:szCs w:val="28"/>
          <w:lang w:val="uk-UA"/>
        </w:rPr>
        <w:t xml:space="preserve"> з</w:t>
      </w:r>
      <w:r w:rsidRPr="00261471">
        <w:rPr>
          <w:sz w:val="28"/>
          <w:szCs w:val="28"/>
          <w:lang w:val="uk-UA"/>
        </w:rPr>
        <w:t xml:space="preserve"> транспортн</w:t>
      </w:r>
      <w:r w:rsidR="005D2594" w:rsidRPr="00261471">
        <w:rPr>
          <w:sz w:val="28"/>
          <w:szCs w:val="28"/>
          <w:lang w:val="uk-UA"/>
        </w:rPr>
        <w:t>им</w:t>
      </w:r>
      <w:r w:rsidRPr="00261471">
        <w:rPr>
          <w:sz w:val="28"/>
          <w:szCs w:val="28"/>
          <w:lang w:val="uk-UA"/>
        </w:rPr>
        <w:t xml:space="preserve"> сполучення</w:t>
      </w:r>
      <w:r w:rsidR="005D2594" w:rsidRPr="00261471">
        <w:rPr>
          <w:sz w:val="28"/>
          <w:szCs w:val="28"/>
          <w:lang w:val="uk-UA"/>
        </w:rPr>
        <w:t>м</w:t>
      </w:r>
      <w:r w:rsidRPr="00261471">
        <w:rPr>
          <w:sz w:val="28"/>
          <w:szCs w:val="28"/>
          <w:lang w:val="uk-UA"/>
        </w:rPr>
        <w:t xml:space="preserve"> </w:t>
      </w:r>
      <w:r w:rsidRPr="00261471">
        <w:rPr>
          <w:rFonts w:eastAsia="Calibri"/>
          <w:sz w:val="28"/>
          <w:szCs w:val="28"/>
          <w:lang w:val="uk-UA"/>
        </w:rPr>
        <w:t>мікрорайонів «Таврійський» і «Північний» м. Херсона</w:t>
      </w:r>
      <w:r w:rsidRPr="00261471">
        <w:rPr>
          <w:sz w:val="28"/>
          <w:szCs w:val="28"/>
          <w:lang w:val="uk-UA"/>
        </w:rPr>
        <w:t xml:space="preserve"> в поточному році </w:t>
      </w:r>
      <w:r w:rsidR="00EA64A2" w:rsidRPr="00261471">
        <w:rPr>
          <w:sz w:val="28"/>
          <w:szCs w:val="28"/>
          <w:lang w:val="uk-UA"/>
        </w:rPr>
        <w:t>побудовано праву половину 1-</w:t>
      </w:r>
      <w:r w:rsidR="005D2594" w:rsidRPr="00261471">
        <w:rPr>
          <w:sz w:val="28"/>
          <w:szCs w:val="28"/>
          <w:lang w:val="uk-UA"/>
        </w:rPr>
        <w:t>го</w:t>
      </w:r>
      <w:r w:rsidR="00EA64A2" w:rsidRPr="00261471">
        <w:rPr>
          <w:sz w:val="28"/>
          <w:szCs w:val="28"/>
          <w:lang w:val="uk-UA"/>
        </w:rPr>
        <w:t xml:space="preserve"> пускового комплексу і розпочато рух транспорту через шляхопровід</w:t>
      </w:r>
      <w:r w:rsidRPr="00261471">
        <w:rPr>
          <w:sz w:val="28"/>
          <w:szCs w:val="28"/>
          <w:lang w:val="uk-UA"/>
        </w:rPr>
        <w:t xml:space="preserve"> </w:t>
      </w:r>
      <w:r w:rsidR="005D2594" w:rsidRPr="00261471">
        <w:rPr>
          <w:sz w:val="28"/>
          <w:szCs w:val="28"/>
          <w:lang w:val="uk-UA"/>
        </w:rPr>
        <w:t>у</w:t>
      </w:r>
      <w:r w:rsidRPr="00261471">
        <w:rPr>
          <w:sz w:val="28"/>
          <w:szCs w:val="28"/>
          <w:lang w:val="uk-UA"/>
        </w:rPr>
        <w:t xml:space="preserve"> рамках про</w:t>
      </w:r>
      <w:r w:rsidR="005D2594" w:rsidRPr="00261471">
        <w:rPr>
          <w:sz w:val="28"/>
          <w:szCs w:val="28"/>
          <w:lang w:val="uk-UA"/>
        </w:rPr>
        <w:t>є</w:t>
      </w:r>
      <w:r w:rsidRPr="00261471">
        <w:rPr>
          <w:sz w:val="28"/>
          <w:szCs w:val="28"/>
          <w:lang w:val="uk-UA"/>
        </w:rPr>
        <w:t>кту «Будівництв</w:t>
      </w:r>
      <w:r w:rsidR="005D2594" w:rsidRPr="00261471">
        <w:rPr>
          <w:sz w:val="28"/>
          <w:szCs w:val="28"/>
          <w:lang w:val="uk-UA"/>
        </w:rPr>
        <w:t>о</w:t>
      </w:r>
      <w:r w:rsidRPr="00261471">
        <w:rPr>
          <w:sz w:val="28"/>
          <w:szCs w:val="28"/>
          <w:lang w:val="uk-UA"/>
        </w:rPr>
        <w:t xml:space="preserve"> шляхопроводу по просп.Адмірала Сенявіна</w:t>
      </w:r>
      <w:r w:rsidR="005D2594" w:rsidRPr="00261471">
        <w:rPr>
          <w:sz w:val="28"/>
          <w:szCs w:val="28"/>
          <w:lang w:val="uk-UA"/>
        </w:rPr>
        <w:t xml:space="preserve"> – </w:t>
      </w:r>
      <w:r w:rsidRPr="00261471">
        <w:rPr>
          <w:sz w:val="28"/>
          <w:szCs w:val="28"/>
          <w:lang w:val="uk-UA"/>
        </w:rPr>
        <w:t>вул.Залаегерсег у м.Херсоні». На реалізацію інфраструктурних про</w:t>
      </w:r>
      <w:r w:rsidR="005D2594" w:rsidRPr="00261471">
        <w:rPr>
          <w:sz w:val="28"/>
          <w:szCs w:val="28"/>
          <w:lang w:val="uk-UA"/>
        </w:rPr>
        <w:t>є</w:t>
      </w:r>
      <w:r w:rsidRPr="00261471">
        <w:rPr>
          <w:sz w:val="28"/>
          <w:szCs w:val="28"/>
          <w:lang w:val="uk-UA"/>
        </w:rPr>
        <w:t>ктів та розвиток об’єктів соціально-культурної сфери, в рамках як</w:t>
      </w:r>
      <w:r w:rsidR="005D2594" w:rsidRPr="00261471">
        <w:rPr>
          <w:sz w:val="28"/>
          <w:szCs w:val="28"/>
          <w:lang w:val="uk-UA"/>
        </w:rPr>
        <w:t xml:space="preserve">их </w:t>
      </w:r>
      <w:r w:rsidRPr="00261471">
        <w:rPr>
          <w:sz w:val="28"/>
          <w:szCs w:val="28"/>
          <w:lang w:val="uk-UA"/>
        </w:rPr>
        <w:t>передбачається фінансування зазначеного будівництва</w:t>
      </w:r>
      <w:r w:rsidR="005D2594" w:rsidRPr="00261471">
        <w:rPr>
          <w:sz w:val="28"/>
          <w:szCs w:val="28"/>
          <w:lang w:val="uk-UA"/>
        </w:rPr>
        <w:t>,</w:t>
      </w:r>
      <w:r w:rsidRPr="00261471">
        <w:rPr>
          <w:sz w:val="28"/>
          <w:szCs w:val="28"/>
          <w:lang w:val="uk-UA"/>
        </w:rPr>
        <w:t xml:space="preserve"> на 2021 рік було перебачено кошти</w:t>
      </w:r>
      <w:r w:rsidR="002726DB" w:rsidRPr="00261471">
        <w:rPr>
          <w:sz w:val="28"/>
          <w:szCs w:val="28"/>
          <w:lang w:val="uk-UA"/>
        </w:rPr>
        <w:t xml:space="preserve"> субвенції з державного бюджету місцевим бюджетам</w:t>
      </w:r>
      <w:r w:rsidRPr="00261471">
        <w:rPr>
          <w:sz w:val="28"/>
          <w:szCs w:val="28"/>
          <w:lang w:val="uk-UA"/>
        </w:rPr>
        <w:t xml:space="preserve"> у сумі 350 млн грн. До</w:t>
      </w:r>
      <w:r w:rsidR="002726DB" w:rsidRPr="00261471">
        <w:rPr>
          <w:sz w:val="28"/>
          <w:szCs w:val="28"/>
          <w:lang w:val="uk-UA"/>
        </w:rPr>
        <w:t xml:space="preserve"> о</w:t>
      </w:r>
      <w:r w:rsidRPr="00261471">
        <w:rPr>
          <w:sz w:val="28"/>
          <w:szCs w:val="28"/>
          <w:lang w:val="uk-UA"/>
        </w:rPr>
        <w:t>бласно</w:t>
      </w:r>
      <w:r w:rsidR="002726DB" w:rsidRPr="00261471">
        <w:rPr>
          <w:sz w:val="28"/>
          <w:szCs w:val="28"/>
          <w:lang w:val="uk-UA"/>
        </w:rPr>
        <w:t>го</w:t>
      </w:r>
      <w:r w:rsidRPr="00261471">
        <w:rPr>
          <w:sz w:val="28"/>
          <w:szCs w:val="28"/>
          <w:lang w:val="uk-UA"/>
        </w:rPr>
        <w:t xml:space="preserve"> бюджету надійшло в червні – вересні поточного року 269,5 млн</w:t>
      </w:r>
      <w:r w:rsidR="005D2594" w:rsidRPr="00261471">
        <w:rPr>
          <w:sz w:val="28"/>
          <w:szCs w:val="28"/>
          <w:lang w:val="uk-UA"/>
        </w:rPr>
        <w:t xml:space="preserve"> </w:t>
      </w:r>
      <w:r w:rsidRPr="00261471">
        <w:rPr>
          <w:sz w:val="28"/>
          <w:szCs w:val="28"/>
          <w:lang w:val="uk-UA"/>
        </w:rPr>
        <w:t>грн</w:t>
      </w:r>
      <w:r w:rsidR="002726DB" w:rsidRPr="00261471">
        <w:rPr>
          <w:sz w:val="28"/>
          <w:szCs w:val="28"/>
          <w:lang w:val="uk-UA"/>
        </w:rPr>
        <w:t xml:space="preserve"> та </w:t>
      </w:r>
      <w:r w:rsidRPr="00261471">
        <w:rPr>
          <w:sz w:val="28"/>
          <w:szCs w:val="28"/>
          <w:lang w:val="uk-UA"/>
        </w:rPr>
        <w:t>на 01 жовтня</w:t>
      </w:r>
      <w:r w:rsidR="002726DB" w:rsidRPr="00261471">
        <w:rPr>
          <w:sz w:val="28"/>
          <w:szCs w:val="28"/>
          <w:lang w:val="uk-UA"/>
        </w:rPr>
        <w:t xml:space="preserve"> </w:t>
      </w:r>
      <w:r w:rsidRPr="00261471">
        <w:rPr>
          <w:sz w:val="28"/>
          <w:szCs w:val="28"/>
          <w:lang w:val="uk-UA"/>
        </w:rPr>
        <w:t>2021 року освоєно 269,4 млн</w:t>
      </w:r>
      <w:r w:rsidR="005D2594" w:rsidRPr="00261471">
        <w:rPr>
          <w:sz w:val="28"/>
          <w:szCs w:val="28"/>
          <w:lang w:val="uk-UA"/>
        </w:rPr>
        <w:t xml:space="preserve"> </w:t>
      </w:r>
      <w:r w:rsidRPr="00261471">
        <w:rPr>
          <w:sz w:val="28"/>
          <w:szCs w:val="28"/>
          <w:lang w:val="uk-UA"/>
        </w:rPr>
        <w:t>грн.</w:t>
      </w:r>
    </w:p>
    <w:p w:rsidR="001A19F4" w:rsidRPr="00261471" w:rsidRDefault="001A19F4" w:rsidP="003A593B">
      <w:pPr>
        <w:ind w:firstLine="709"/>
        <w:jc w:val="both"/>
        <w:rPr>
          <w:sz w:val="28"/>
          <w:szCs w:val="28"/>
          <w:lang w:val="uk-UA"/>
        </w:rPr>
      </w:pPr>
      <w:r w:rsidRPr="00261471">
        <w:rPr>
          <w:sz w:val="28"/>
          <w:szCs w:val="28"/>
          <w:lang w:val="uk-UA"/>
        </w:rPr>
        <w:t>За ходом робіт на будівельному майданчику мож</w:t>
      </w:r>
      <w:r w:rsidR="005D2594" w:rsidRPr="00261471">
        <w:rPr>
          <w:sz w:val="28"/>
          <w:szCs w:val="28"/>
          <w:lang w:val="uk-UA"/>
        </w:rPr>
        <w:t>ливо</w:t>
      </w:r>
      <w:r w:rsidRPr="00261471">
        <w:rPr>
          <w:sz w:val="28"/>
          <w:szCs w:val="28"/>
          <w:lang w:val="uk-UA"/>
        </w:rPr>
        <w:t xml:space="preserve"> було спостерігати в онлайн-режимі за посиланням:</w:t>
      </w:r>
      <w:r w:rsidR="002726DB" w:rsidRPr="00261471">
        <w:rPr>
          <w:sz w:val="28"/>
          <w:szCs w:val="28"/>
          <w:lang w:val="uk-UA"/>
        </w:rPr>
        <w:t xml:space="preserve"> </w:t>
      </w:r>
      <w:hyperlink r:id="rId30" w:history="1">
        <w:r w:rsidR="002726DB" w:rsidRPr="00261471">
          <w:rPr>
            <w:rStyle w:val="afc"/>
            <w:color w:val="auto"/>
            <w:sz w:val="28"/>
            <w:szCs w:val="28"/>
            <w:lang w:val="uk-UA"/>
          </w:rPr>
          <w:t>https://webcams.ks.ua/webcams/herson-mostoperehod_143/</w:t>
        </w:r>
      </w:hyperlink>
      <w:r w:rsidR="002726DB" w:rsidRPr="00261471">
        <w:rPr>
          <w:sz w:val="28"/>
          <w:szCs w:val="28"/>
          <w:lang w:val="uk-UA"/>
        </w:rPr>
        <w:t>.</w:t>
      </w:r>
    </w:p>
    <w:p w:rsidR="002726DB" w:rsidRPr="00261471" w:rsidRDefault="002726DB" w:rsidP="003A593B">
      <w:pPr>
        <w:ind w:firstLine="709"/>
        <w:jc w:val="both"/>
        <w:rPr>
          <w:b/>
          <w:i/>
          <w:sz w:val="28"/>
          <w:szCs w:val="28"/>
          <w:u w:val="single"/>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Основні завдання на 2022 рік:</w:t>
      </w:r>
    </w:p>
    <w:p w:rsidR="00FD398D" w:rsidRPr="00261471" w:rsidRDefault="00FD398D" w:rsidP="003A593B">
      <w:pPr>
        <w:widowControl w:val="0"/>
        <w:autoSpaceDE w:val="0"/>
        <w:autoSpaceDN w:val="0"/>
        <w:adjustRightInd w:val="0"/>
        <w:ind w:firstLine="709"/>
        <w:jc w:val="both"/>
        <w:rPr>
          <w:sz w:val="28"/>
          <w:szCs w:val="28"/>
          <w:lang w:val="uk-UA" w:eastAsia="uk-UA"/>
        </w:rPr>
      </w:pPr>
      <w:r w:rsidRPr="00261471">
        <w:rPr>
          <w:bCs/>
          <w:sz w:val="28"/>
          <w:szCs w:val="28"/>
          <w:lang w:val="uk-UA" w:eastAsia="uk-UA"/>
        </w:rPr>
        <w:t>-</w:t>
      </w:r>
      <w:r w:rsidR="0028658B" w:rsidRPr="00261471">
        <w:rPr>
          <w:bCs/>
          <w:sz w:val="28"/>
          <w:szCs w:val="28"/>
          <w:lang w:val="uk-UA" w:eastAsia="uk-UA"/>
        </w:rPr>
        <w:t xml:space="preserve"> </w:t>
      </w:r>
      <w:r w:rsidR="0028658B" w:rsidRPr="00261471">
        <w:rPr>
          <w:sz w:val="28"/>
          <w:szCs w:val="28"/>
          <w:lang w:val="uk-UA" w:eastAsia="uk-UA"/>
        </w:rPr>
        <w:t>забезпечення подальшого розвитку</w:t>
      </w:r>
      <w:r w:rsidR="005D2594" w:rsidRPr="00261471">
        <w:rPr>
          <w:sz w:val="28"/>
          <w:szCs w:val="28"/>
          <w:lang w:val="uk-UA" w:eastAsia="uk-UA"/>
        </w:rPr>
        <w:t xml:space="preserve"> </w:t>
      </w:r>
      <w:r w:rsidR="0028658B" w:rsidRPr="00261471">
        <w:rPr>
          <w:sz w:val="28"/>
          <w:szCs w:val="28"/>
          <w:lang w:val="uk-UA" w:eastAsia="uk-UA"/>
        </w:rPr>
        <w:t>авіаційного транспорту, автобусних перевезень</w:t>
      </w:r>
      <w:r w:rsidRPr="00261471">
        <w:rPr>
          <w:sz w:val="28"/>
          <w:szCs w:val="28"/>
          <w:lang w:val="uk-UA" w:eastAsia="uk-UA"/>
        </w:rPr>
        <w:t>;</w:t>
      </w:r>
    </w:p>
    <w:p w:rsidR="0028658B" w:rsidRPr="00261471" w:rsidRDefault="00FD398D"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w:t>
      </w:r>
      <w:r w:rsidR="0028658B" w:rsidRPr="00261471">
        <w:rPr>
          <w:sz w:val="28"/>
          <w:szCs w:val="28"/>
          <w:lang w:val="uk-UA" w:eastAsia="uk-UA"/>
        </w:rPr>
        <w:t xml:space="preserve"> збереження від руйнування автомобільних доріг</w:t>
      </w:r>
      <w:r w:rsidR="001A19F4" w:rsidRPr="00261471">
        <w:rPr>
          <w:sz w:val="28"/>
          <w:szCs w:val="28"/>
          <w:lang w:val="uk-UA" w:eastAsia="uk-UA"/>
        </w:rPr>
        <w:t>;</w:t>
      </w:r>
      <w:r w:rsidR="0028658B" w:rsidRPr="00261471">
        <w:rPr>
          <w:sz w:val="28"/>
          <w:szCs w:val="28"/>
          <w:lang w:val="uk-UA" w:eastAsia="uk-UA"/>
        </w:rPr>
        <w:t xml:space="preserve"> </w:t>
      </w:r>
    </w:p>
    <w:p w:rsidR="001A19F4" w:rsidRPr="00261471" w:rsidRDefault="001A19F4" w:rsidP="003A593B">
      <w:pPr>
        <w:ind w:firstLine="709"/>
        <w:jc w:val="both"/>
        <w:rPr>
          <w:sz w:val="28"/>
          <w:szCs w:val="28"/>
          <w:lang w:val="uk-UA"/>
        </w:rPr>
      </w:pPr>
      <w:r w:rsidRPr="00261471">
        <w:rPr>
          <w:sz w:val="28"/>
          <w:szCs w:val="28"/>
          <w:lang w:val="uk-UA"/>
        </w:rPr>
        <w:t>- збільшення обсягів поточних та капітальних ремонтів, реконструкції місцевих автомобільних доріг, зменшення витрат на їх експлуатаційне утримання;</w:t>
      </w:r>
    </w:p>
    <w:p w:rsidR="001A19F4" w:rsidRPr="00261471" w:rsidRDefault="001A19F4" w:rsidP="003A593B">
      <w:pPr>
        <w:ind w:firstLine="709"/>
        <w:jc w:val="both"/>
        <w:rPr>
          <w:sz w:val="28"/>
          <w:szCs w:val="28"/>
          <w:lang w:val="uk-UA"/>
        </w:rPr>
      </w:pPr>
      <w:r w:rsidRPr="00261471">
        <w:rPr>
          <w:sz w:val="28"/>
          <w:szCs w:val="28"/>
          <w:lang w:val="uk-UA"/>
        </w:rPr>
        <w:t xml:space="preserve">- своєчасне проведення реконструкції та капітальних ремонтів мостів; </w:t>
      </w:r>
    </w:p>
    <w:p w:rsidR="001A19F4" w:rsidRPr="00261471" w:rsidRDefault="001A19F4" w:rsidP="003A593B">
      <w:pPr>
        <w:ind w:firstLine="709"/>
        <w:jc w:val="both"/>
        <w:rPr>
          <w:sz w:val="28"/>
          <w:szCs w:val="28"/>
          <w:lang w:val="uk-UA"/>
        </w:rPr>
      </w:pPr>
      <w:r w:rsidRPr="00261471">
        <w:rPr>
          <w:sz w:val="28"/>
          <w:szCs w:val="28"/>
          <w:lang w:val="uk-UA"/>
        </w:rPr>
        <w:t>- поліпшення стану дорожньої мережі, розвиток дорожньої інфраструктури області.</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sz w:val="28"/>
          <w:szCs w:val="28"/>
          <w:lang w:val="uk-UA" w:eastAsia="uk-UA"/>
        </w:rPr>
        <w:t>1) підвищення безпеки та поліпшення якості надання автотранспортних послуг населенню області:</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sz w:val="28"/>
          <w:szCs w:val="28"/>
          <w:lang w:val="uk-UA" w:eastAsia="uk-UA"/>
        </w:rPr>
        <w:t>- проведення прозорих конкурсів по визначенню переможців для роботи на міжміських і приміських внутрішньообласних автобусних маршрутах загального користування</w:t>
      </w:r>
      <w:r w:rsidR="002726DB" w:rsidRPr="00261471">
        <w:rPr>
          <w:sz w:val="28"/>
          <w:szCs w:val="28"/>
          <w:lang w:val="uk-UA" w:eastAsia="uk-UA"/>
        </w:rPr>
        <w:t>.</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Департамент інфраструктури обласної державної адміністрації, </w:t>
      </w:r>
      <w:r w:rsidR="0086162E" w:rsidRPr="00261471">
        <w:rPr>
          <w:sz w:val="28"/>
          <w:szCs w:val="28"/>
          <w:lang w:val="uk-UA" w:eastAsia="uk-UA"/>
        </w:rPr>
        <w:t>райдержадміністрації</w:t>
      </w:r>
      <w:r w:rsidRPr="00261471">
        <w:rPr>
          <w:sz w:val="28"/>
          <w:szCs w:val="28"/>
          <w:lang w:val="uk-UA" w:eastAsia="uk-UA"/>
        </w:rPr>
        <w:t xml:space="preserve">, </w:t>
      </w:r>
      <w:r w:rsidR="002726DB" w:rsidRPr="00261471">
        <w:rPr>
          <w:sz w:val="28"/>
          <w:szCs w:val="28"/>
          <w:lang w:val="uk-UA" w:eastAsia="uk-UA"/>
        </w:rPr>
        <w:t>сільські, селищні, міські ради;</w:t>
      </w:r>
      <w:r w:rsidRPr="00261471">
        <w:rPr>
          <w:sz w:val="28"/>
          <w:szCs w:val="28"/>
          <w:lang w:val="uk-UA" w:eastAsia="uk-UA"/>
        </w:rPr>
        <w:t xml:space="preserve"> </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посилення боротьби з нелегальними перевезеннями пасажирів автотранспортом</w:t>
      </w:r>
      <w:r w:rsidR="00083097" w:rsidRPr="00261471">
        <w:rPr>
          <w:sz w:val="28"/>
          <w:szCs w:val="28"/>
          <w:lang w:val="uk-UA" w:eastAsia="uk-UA"/>
        </w:rPr>
        <w:t>.</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Південне міжрегіональне управління Укртрансбезпеки, Департамент інфраструктури обласної державної адміністрації, </w:t>
      </w:r>
      <w:r w:rsidR="0086162E" w:rsidRPr="00261471">
        <w:rPr>
          <w:sz w:val="28"/>
          <w:szCs w:val="28"/>
          <w:lang w:val="uk-UA" w:eastAsia="uk-UA"/>
        </w:rPr>
        <w:t>райдержадміністрації</w:t>
      </w:r>
      <w:r w:rsidRPr="00261471">
        <w:rPr>
          <w:sz w:val="28"/>
          <w:szCs w:val="28"/>
          <w:lang w:val="uk-UA" w:eastAsia="uk-UA"/>
        </w:rPr>
        <w:t>, Головне управління ДПС у Херсонській області, Автономній Республіці Крим та м.Севастополі, управління патрульної поліції</w:t>
      </w:r>
      <w:r w:rsidR="00360D74" w:rsidRPr="00261471">
        <w:rPr>
          <w:sz w:val="28"/>
          <w:szCs w:val="28"/>
          <w:lang w:val="uk-UA" w:eastAsia="uk-UA"/>
        </w:rPr>
        <w:t xml:space="preserve"> в</w:t>
      </w:r>
      <w:r w:rsidRPr="00261471">
        <w:rPr>
          <w:sz w:val="28"/>
          <w:szCs w:val="28"/>
          <w:lang w:val="uk-UA" w:eastAsia="uk-UA"/>
        </w:rPr>
        <w:t xml:space="preserve"> Херсонськ</w:t>
      </w:r>
      <w:r w:rsidR="00360D74" w:rsidRPr="00261471">
        <w:rPr>
          <w:sz w:val="28"/>
          <w:szCs w:val="28"/>
          <w:lang w:val="uk-UA" w:eastAsia="uk-UA"/>
        </w:rPr>
        <w:t>ій</w:t>
      </w:r>
      <w:r w:rsidRPr="00261471">
        <w:rPr>
          <w:sz w:val="28"/>
          <w:szCs w:val="28"/>
          <w:lang w:val="uk-UA" w:eastAsia="uk-UA"/>
        </w:rPr>
        <w:t xml:space="preserve"> області, Управління Служби безпеки України в Херсонській області</w:t>
      </w:r>
      <w:r w:rsidR="00083097" w:rsidRPr="00261471">
        <w:rPr>
          <w:sz w:val="28"/>
          <w:szCs w:val="28"/>
          <w:lang w:val="uk-UA" w:eastAsia="uk-UA"/>
        </w:rPr>
        <w:t>;</w:t>
      </w:r>
      <w:r w:rsidRPr="00261471">
        <w:rPr>
          <w:sz w:val="28"/>
          <w:szCs w:val="28"/>
          <w:lang w:val="uk-UA" w:eastAsia="uk-UA"/>
        </w:rPr>
        <w:t xml:space="preserve"> </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sz w:val="28"/>
          <w:szCs w:val="28"/>
          <w:lang w:val="uk-UA" w:eastAsia="uk-UA"/>
        </w:rPr>
        <w:t>- передбачення фінансування в місцевих бюджетах на компенсаційні виплати за виконання пільгових перевезень окремих категорій громадян.</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Департамент соціального розвитку обласної державної адміністрації, </w:t>
      </w:r>
      <w:r w:rsidR="0086162E" w:rsidRPr="00261471">
        <w:rPr>
          <w:sz w:val="28"/>
          <w:szCs w:val="28"/>
          <w:lang w:val="uk-UA" w:eastAsia="uk-UA"/>
        </w:rPr>
        <w:t>райдержадміністрації</w:t>
      </w:r>
      <w:r w:rsidRPr="00261471">
        <w:rPr>
          <w:sz w:val="28"/>
          <w:szCs w:val="28"/>
          <w:lang w:val="uk-UA" w:eastAsia="uk-UA"/>
        </w:rPr>
        <w:t xml:space="preserve">, </w:t>
      </w:r>
      <w:r w:rsidR="002726DB" w:rsidRPr="00261471">
        <w:rPr>
          <w:sz w:val="28"/>
          <w:szCs w:val="28"/>
          <w:lang w:val="uk-UA" w:eastAsia="uk-UA"/>
        </w:rPr>
        <w:t>сільські, селищні, міські ради;</w:t>
      </w:r>
      <w:r w:rsidRPr="00261471">
        <w:rPr>
          <w:sz w:val="28"/>
          <w:szCs w:val="28"/>
          <w:lang w:val="uk-UA" w:eastAsia="uk-UA"/>
        </w:rPr>
        <w:t xml:space="preserve"> </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sz w:val="28"/>
          <w:szCs w:val="28"/>
          <w:lang w:val="uk-UA" w:eastAsia="uk-UA"/>
        </w:rPr>
        <w:t xml:space="preserve">- оптимізація маршрутної мережі з урахуванням </w:t>
      </w:r>
      <w:r w:rsidR="00083097" w:rsidRPr="00261471">
        <w:rPr>
          <w:sz w:val="28"/>
          <w:szCs w:val="28"/>
          <w:lang w:val="uk-UA" w:eastAsia="uk-UA"/>
        </w:rPr>
        <w:t>потреб населення  області</w:t>
      </w:r>
      <w:r w:rsidRPr="00261471">
        <w:rPr>
          <w:sz w:val="28"/>
          <w:szCs w:val="28"/>
          <w:lang w:val="uk-UA" w:eastAsia="uk-UA"/>
        </w:rPr>
        <w:t>.</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Департамент інфраструктури обласної державної адміністрації</w:t>
      </w:r>
      <w:r w:rsidR="003635CE" w:rsidRPr="00261471">
        <w:rPr>
          <w:sz w:val="28"/>
          <w:szCs w:val="28"/>
          <w:lang w:val="uk-UA" w:eastAsia="uk-UA"/>
        </w:rPr>
        <w:t>,</w:t>
      </w:r>
      <w:r w:rsidRPr="00261471">
        <w:rPr>
          <w:sz w:val="28"/>
          <w:szCs w:val="28"/>
          <w:lang w:val="uk-UA" w:eastAsia="uk-UA"/>
        </w:rPr>
        <w:t xml:space="preserve"> </w:t>
      </w:r>
      <w:r w:rsidR="0086162E" w:rsidRPr="00261471">
        <w:rPr>
          <w:sz w:val="28"/>
          <w:szCs w:val="28"/>
          <w:lang w:val="uk-UA" w:eastAsia="uk-UA"/>
        </w:rPr>
        <w:t>райдержадміністрації</w:t>
      </w:r>
      <w:r w:rsidRPr="00261471">
        <w:rPr>
          <w:sz w:val="28"/>
          <w:szCs w:val="28"/>
          <w:lang w:val="uk-UA" w:eastAsia="uk-UA"/>
        </w:rPr>
        <w:t xml:space="preserve">, </w:t>
      </w:r>
      <w:r w:rsidR="002726DB" w:rsidRPr="00261471">
        <w:rPr>
          <w:sz w:val="28"/>
          <w:szCs w:val="28"/>
          <w:lang w:val="uk-UA" w:eastAsia="uk-UA"/>
        </w:rPr>
        <w:t>сільські, селищні, міські ради;</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sz w:val="28"/>
          <w:szCs w:val="28"/>
          <w:lang w:val="uk-UA" w:eastAsia="uk-UA"/>
        </w:rPr>
        <w:t xml:space="preserve">- подальше впровадження систем безготівкової оплати за проїзд </w:t>
      </w:r>
      <w:r w:rsidR="003635CE" w:rsidRPr="00261471">
        <w:rPr>
          <w:sz w:val="28"/>
          <w:szCs w:val="28"/>
          <w:lang w:val="uk-UA" w:eastAsia="uk-UA"/>
        </w:rPr>
        <w:t>у</w:t>
      </w:r>
      <w:r w:rsidRPr="00261471">
        <w:rPr>
          <w:sz w:val="28"/>
          <w:szCs w:val="28"/>
          <w:lang w:val="uk-UA" w:eastAsia="uk-UA"/>
        </w:rPr>
        <w:t xml:space="preserve"> транспорті.</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 xml:space="preserve">Відповідальні виконавці: </w:t>
      </w:r>
      <w:r w:rsidRPr="00261471">
        <w:rPr>
          <w:sz w:val="28"/>
          <w:szCs w:val="28"/>
          <w:lang w:val="uk-UA" w:eastAsia="uk-UA"/>
        </w:rPr>
        <w:t xml:space="preserve">Департамент інфраструктури обласної державної адміністрації, </w:t>
      </w:r>
      <w:r w:rsidR="0086162E" w:rsidRPr="00261471">
        <w:rPr>
          <w:sz w:val="28"/>
          <w:szCs w:val="28"/>
          <w:lang w:val="uk-UA" w:eastAsia="uk-UA"/>
        </w:rPr>
        <w:t>райдержадміністрації</w:t>
      </w:r>
      <w:r w:rsidRPr="00261471">
        <w:rPr>
          <w:sz w:val="28"/>
          <w:szCs w:val="28"/>
          <w:lang w:val="uk-UA" w:eastAsia="uk-UA"/>
        </w:rPr>
        <w:t xml:space="preserve">, </w:t>
      </w:r>
      <w:r w:rsidR="002726DB" w:rsidRPr="00261471">
        <w:rPr>
          <w:sz w:val="28"/>
          <w:szCs w:val="28"/>
          <w:lang w:val="uk-UA" w:eastAsia="uk-UA"/>
        </w:rPr>
        <w:t>сільські, селищні, міські ради</w:t>
      </w:r>
      <w:r w:rsidR="003635CE" w:rsidRPr="00261471">
        <w:rPr>
          <w:sz w:val="28"/>
          <w:szCs w:val="28"/>
          <w:lang w:val="uk-UA" w:eastAsia="uk-UA"/>
        </w:rPr>
        <w:t>,</w:t>
      </w:r>
      <w:r w:rsidRPr="00261471">
        <w:rPr>
          <w:sz w:val="28"/>
          <w:szCs w:val="28"/>
          <w:lang w:val="uk-UA" w:eastAsia="uk-UA"/>
        </w:rPr>
        <w:t xml:space="preserve"> автоперевізники, автостанції</w:t>
      </w:r>
      <w:r w:rsidR="00083097" w:rsidRPr="00261471">
        <w:rPr>
          <w:sz w:val="28"/>
          <w:szCs w:val="28"/>
          <w:lang w:val="uk-UA" w:eastAsia="uk-UA"/>
        </w:rPr>
        <w:t>;</w:t>
      </w:r>
      <w:r w:rsidRPr="00261471">
        <w:rPr>
          <w:sz w:val="28"/>
          <w:szCs w:val="28"/>
          <w:lang w:val="uk-UA" w:eastAsia="uk-UA"/>
        </w:rPr>
        <w:t xml:space="preserve">  </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sz w:val="28"/>
          <w:szCs w:val="28"/>
          <w:lang w:val="uk-UA" w:eastAsia="uk-UA"/>
        </w:rPr>
        <w:t>2) забезпечення подальшого розвитку міжнародного аеропорту «Херсон».</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Херсонська обласна рада, КП ХОР «Херсонські авіалінії», Департамент інфраструктури обласної державної адміністрації</w:t>
      </w:r>
      <w:r w:rsidR="00083097" w:rsidRPr="00261471">
        <w:rPr>
          <w:sz w:val="28"/>
          <w:szCs w:val="28"/>
          <w:lang w:val="uk-UA" w:eastAsia="uk-UA"/>
        </w:rPr>
        <w:t>;</w:t>
      </w:r>
    </w:p>
    <w:p w:rsidR="0028658B" w:rsidRPr="00261471" w:rsidRDefault="0028658B" w:rsidP="003A593B">
      <w:pPr>
        <w:ind w:firstLine="709"/>
        <w:jc w:val="both"/>
        <w:rPr>
          <w:sz w:val="28"/>
          <w:szCs w:val="28"/>
          <w:lang w:val="uk-UA"/>
        </w:rPr>
      </w:pPr>
      <w:r w:rsidRPr="00261471">
        <w:rPr>
          <w:sz w:val="28"/>
          <w:szCs w:val="28"/>
          <w:lang w:val="uk-UA"/>
        </w:rPr>
        <w:t>3) організація надання транспортних послуг з перевезення військовослужбовців Збройних Сили України по забезпеченню завдань оборони, представників засобів масової інформації, міжнародних делегацій, учасників міжнародних форумів та заходів, що проводяться під егідою обласної державної адміністрації.</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w:t>
      </w:r>
      <w:r w:rsidR="00083097" w:rsidRPr="00261471">
        <w:rPr>
          <w:sz w:val="28"/>
          <w:szCs w:val="28"/>
          <w:lang w:val="uk-UA" w:eastAsia="uk-UA"/>
        </w:rPr>
        <w:t>Департаменти</w:t>
      </w:r>
      <w:r w:rsidRPr="00261471">
        <w:rPr>
          <w:sz w:val="28"/>
          <w:szCs w:val="28"/>
          <w:lang w:val="uk-UA" w:eastAsia="uk-UA"/>
        </w:rPr>
        <w:t xml:space="preserve"> обласної державної адміністрації: інфраструктури</w:t>
      </w:r>
      <w:r w:rsidR="00083097" w:rsidRPr="00261471">
        <w:rPr>
          <w:sz w:val="28"/>
          <w:szCs w:val="28"/>
          <w:lang w:val="uk-UA" w:eastAsia="uk-UA"/>
        </w:rPr>
        <w:t>,</w:t>
      </w:r>
      <w:r w:rsidRPr="00261471">
        <w:rPr>
          <w:sz w:val="28"/>
          <w:szCs w:val="28"/>
          <w:lang w:val="uk-UA" w:eastAsia="uk-UA"/>
        </w:rPr>
        <w:t xml:space="preserve"> здоров’я, з питань цивільного захисту та оборонної роботи, управління</w:t>
      </w:r>
      <w:r w:rsidR="00083097" w:rsidRPr="00261471">
        <w:rPr>
          <w:sz w:val="28"/>
          <w:szCs w:val="28"/>
          <w:lang w:val="uk-UA" w:eastAsia="uk-UA"/>
        </w:rPr>
        <w:t xml:space="preserve"> обласної державної адміністрації:</w:t>
      </w:r>
      <w:r w:rsidRPr="00261471">
        <w:rPr>
          <w:sz w:val="28"/>
          <w:szCs w:val="28"/>
          <w:lang w:val="uk-UA" w:eastAsia="uk-UA"/>
        </w:rPr>
        <w:t xml:space="preserve"> «Офіс інвестицій та розвитку експорту», туризму та курортів, апарат обласної державної адміністрації</w:t>
      </w:r>
      <w:r w:rsidR="00083097" w:rsidRPr="00261471">
        <w:rPr>
          <w:sz w:val="28"/>
          <w:szCs w:val="28"/>
          <w:lang w:val="uk-UA" w:eastAsia="uk-UA"/>
        </w:rPr>
        <w:t>;</w:t>
      </w:r>
      <w:r w:rsidRPr="00261471">
        <w:rPr>
          <w:sz w:val="28"/>
          <w:szCs w:val="28"/>
          <w:lang w:val="uk-UA" w:eastAsia="uk-UA"/>
        </w:rPr>
        <w:t xml:space="preserve"> </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sz w:val="28"/>
          <w:szCs w:val="28"/>
          <w:lang w:val="uk-UA" w:eastAsia="uk-UA"/>
        </w:rPr>
        <w:t xml:space="preserve">4) посилення габаритно-вагового контролю на мережі доріг області, у тому числі за допомогою WIM-комплексів. </w:t>
      </w:r>
    </w:p>
    <w:p w:rsidR="0028658B" w:rsidRPr="00261471" w:rsidRDefault="0028658B"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28658B" w:rsidRPr="00261471" w:rsidRDefault="0028658B"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Південне міжрегіональне управління «Укртрансбезпеки», управління патрульної поліції в Херсонській області, Департамент інфраструктури обласної державної адміністрації,</w:t>
      </w:r>
      <w:r w:rsidRPr="00261471">
        <w:rPr>
          <w:lang w:val="uk-UA"/>
        </w:rPr>
        <w:t xml:space="preserve"> </w:t>
      </w:r>
      <w:r w:rsidRPr="00261471">
        <w:rPr>
          <w:sz w:val="28"/>
          <w:szCs w:val="28"/>
          <w:lang w:val="uk-UA" w:eastAsia="uk-UA"/>
        </w:rPr>
        <w:t>Управління Служби безпеки України в Херсонській області, ДП «Херсонський облавтодор» ПАТ «ДАК «Автомобільні дороги України», Служба автомобільних доріг у Херсонській області</w:t>
      </w:r>
      <w:r w:rsidR="00360D74" w:rsidRPr="00261471">
        <w:rPr>
          <w:sz w:val="28"/>
          <w:szCs w:val="28"/>
          <w:lang w:val="uk-UA" w:eastAsia="uk-UA"/>
        </w:rPr>
        <w:t>;</w:t>
      </w:r>
    </w:p>
    <w:p w:rsidR="00360D74" w:rsidRPr="00261471" w:rsidRDefault="00360D74"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sz w:val="28"/>
          <w:szCs w:val="28"/>
          <w:lang w:val="uk-UA" w:eastAsia="uk-UA"/>
        </w:rPr>
        <w:t>5)</w:t>
      </w:r>
      <w:r w:rsidR="003635CE" w:rsidRPr="00261471">
        <w:rPr>
          <w:sz w:val="28"/>
          <w:szCs w:val="28"/>
          <w:lang w:val="uk-UA" w:eastAsia="uk-UA"/>
        </w:rPr>
        <w:t> </w:t>
      </w:r>
      <w:r w:rsidRPr="00261471">
        <w:rPr>
          <w:sz w:val="28"/>
          <w:szCs w:val="28"/>
          <w:lang w:val="uk-UA" w:eastAsia="uk-UA"/>
        </w:rPr>
        <w:t>поліпшення стану дорожньої мережі, розвиток дорожньої інфраструктури області;</w:t>
      </w:r>
    </w:p>
    <w:p w:rsidR="00360D74" w:rsidRPr="00261471" w:rsidRDefault="00360D74"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360D74" w:rsidRPr="00261471" w:rsidRDefault="00360D74"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Департамент інфраструктури обласної державної адміністрації,</w:t>
      </w:r>
      <w:r w:rsidRPr="00261471">
        <w:rPr>
          <w:lang w:val="uk-UA"/>
        </w:rPr>
        <w:t xml:space="preserve"> </w:t>
      </w:r>
      <w:r w:rsidR="003635CE" w:rsidRPr="00261471">
        <w:rPr>
          <w:sz w:val="28"/>
          <w:szCs w:val="28"/>
          <w:lang w:val="uk-UA" w:eastAsia="uk-UA"/>
        </w:rPr>
        <w:t>д</w:t>
      </w:r>
      <w:r w:rsidRPr="00261471">
        <w:rPr>
          <w:sz w:val="28"/>
          <w:szCs w:val="28"/>
          <w:lang w:val="uk-UA" w:eastAsia="uk-UA"/>
        </w:rPr>
        <w:t xml:space="preserve">ержавна установа «Місцеві дороги Херсонщини», </w:t>
      </w:r>
      <w:r w:rsidR="0086162E" w:rsidRPr="00261471">
        <w:rPr>
          <w:sz w:val="28"/>
          <w:szCs w:val="28"/>
          <w:lang w:val="uk-UA" w:eastAsia="uk-UA"/>
        </w:rPr>
        <w:t>райдержадміністрації</w:t>
      </w:r>
      <w:r w:rsidRPr="00261471">
        <w:rPr>
          <w:sz w:val="28"/>
          <w:szCs w:val="28"/>
          <w:lang w:val="uk-UA" w:eastAsia="uk-UA"/>
        </w:rPr>
        <w:t xml:space="preserve">, </w:t>
      </w:r>
      <w:r w:rsidR="006050E6" w:rsidRPr="00261471">
        <w:rPr>
          <w:sz w:val="28"/>
          <w:szCs w:val="28"/>
          <w:lang w:val="uk-UA" w:eastAsia="uk-UA"/>
        </w:rPr>
        <w:t>сільські, селищні, міські ради;</w:t>
      </w:r>
      <w:r w:rsidRPr="00261471">
        <w:rPr>
          <w:sz w:val="28"/>
          <w:szCs w:val="28"/>
          <w:lang w:val="uk-UA" w:eastAsia="uk-UA"/>
        </w:rPr>
        <w:t xml:space="preserve"> </w:t>
      </w:r>
    </w:p>
    <w:p w:rsidR="00360D74" w:rsidRPr="00261471" w:rsidRDefault="00360D74"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sz w:val="28"/>
          <w:szCs w:val="28"/>
          <w:lang w:val="uk-UA" w:eastAsia="uk-UA"/>
        </w:rPr>
        <w:t>6) передбачення співфінансування з місцевих бюджет</w:t>
      </w:r>
      <w:r w:rsidR="003635CE" w:rsidRPr="00261471">
        <w:rPr>
          <w:sz w:val="28"/>
          <w:szCs w:val="28"/>
          <w:lang w:val="uk-UA" w:eastAsia="uk-UA"/>
        </w:rPr>
        <w:t>ів</w:t>
      </w:r>
      <w:r w:rsidRPr="00261471">
        <w:rPr>
          <w:sz w:val="28"/>
          <w:szCs w:val="28"/>
          <w:lang w:val="uk-UA" w:eastAsia="uk-UA"/>
        </w:rPr>
        <w:t xml:space="preserve"> на ремонт об’єктів комунальної власності.</w:t>
      </w:r>
    </w:p>
    <w:p w:rsidR="00360D74" w:rsidRPr="00261471" w:rsidRDefault="00360D74"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360D74" w:rsidRPr="00261471" w:rsidRDefault="00360D74"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Департамент інфраструктури обласної державної адміністрації, </w:t>
      </w:r>
      <w:r w:rsidR="003635CE" w:rsidRPr="00261471">
        <w:rPr>
          <w:sz w:val="28"/>
          <w:szCs w:val="28"/>
          <w:lang w:val="uk-UA" w:eastAsia="uk-UA"/>
        </w:rPr>
        <w:t>д</w:t>
      </w:r>
      <w:r w:rsidRPr="00261471">
        <w:rPr>
          <w:sz w:val="28"/>
          <w:szCs w:val="28"/>
          <w:lang w:val="uk-UA" w:eastAsia="uk-UA"/>
        </w:rPr>
        <w:t xml:space="preserve">ержавна установа «Місцеві дороги Херсонщини», </w:t>
      </w:r>
      <w:r w:rsidR="0086162E" w:rsidRPr="00261471">
        <w:rPr>
          <w:sz w:val="28"/>
          <w:szCs w:val="28"/>
          <w:lang w:val="uk-UA" w:eastAsia="uk-UA"/>
        </w:rPr>
        <w:t>райдержадміністрації</w:t>
      </w:r>
      <w:r w:rsidRPr="00261471">
        <w:rPr>
          <w:sz w:val="28"/>
          <w:szCs w:val="28"/>
          <w:lang w:val="uk-UA" w:eastAsia="uk-UA"/>
        </w:rPr>
        <w:t xml:space="preserve">, </w:t>
      </w:r>
      <w:r w:rsidR="00A41294" w:rsidRPr="00261471">
        <w:rPr>
          <w:sz w:val="28"/>
          <w:szCs w:val="28"/>
          <w:lang w:val="uk-UA" w:eastAsia="uk-UA"/>
        </w:rPr>
        <w:t>сільські, селищні, міські ради;</w:t>
      </w:r>
    </w:p>
    <w:p w:rsidR="006050E6" w:rsidRPr="00261471" w:rsidRDefault="006050E6" w:rsidP="003A593B">
      <w:pPr>
        <w:ind w:firstLine="709"/>
        <w:jc w:val="both"/>
        <w:rPr>
          <w:sz w:val="28"/>
          <w:szCs w:val="28"/>
          <w:lang w:val="uk-UA"/>
        </w:rPr>
      </w:pPr>
      <w:r w:rsidRPr="00261471">
        <w:rPr>
          <w:sz w:val="28"/>
          <w:szCs w:val="28"/>
          <w:lang w:val="uk-UA" w:eastAsia="uk-UA"/>
        </w:rPr>
        <w:t>7)</w:t>
      </w:r>
      <w:r w:rsidRPr="00261471">
        <w:rPr>
          <w:sz w:val="28"/>
          <w:szCs w:val="28"/>
          <w:lang w:val="uk-UA"/>
        </w:rPr>
        <w:t xml:space="preserve"> збільшення обсягів поточних та капітальних ремонтів, реконструкції місцевих автомобільних доріг, зменшення витрат на їх експлуатаційне утримання;</w:t>
      </w:r>
    </w:p>
    <w:p w:rsidR="006050E6" w:rsidRPr="00261471" w:rsidRDefault="006050E6"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6050E6" w:rsidRPr="00261471" w:rsidRDefault="006050E6"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Департамент інфраструктури обласної державної адміністрації,</w:t>
      </w:r>
      <w:r w:rsidRPr="00261471">
        <w:rPr>
          <w:lang w:val="uk-UA"/>
        </w:rPr>
        <w:t xml:space="preserve"> </w:t>
      </w:r>
      <w:r w:rsidR="003635CE" w:rsidRPr="00261471">
        <w:rPr>
          <w:sz w:val="28"/>
          <w:szCs w:val="28"/>
          <w:lang w:val="uk-UA" w:eastAsia="uk-UA"/>
        </w:rPr>
        <w:t>д</w:t>
      </w:r>
      <w:r w:rsidRPr="00261471">
        <w:rPr>
          <w:sz w:val="28"/>
          <w:szCs w:val="28"/>
          <w:lang w:val="uk-UA" w:eastAsia="uk-UA"/>
        </w:rPr>
        <w:t xml:space="preserve">ержавна установа «Місцеві дороги Херсонщини», </w:t>
      </w:r>
      <w:r w:rsidR="0086162E" w:rsidRPr="00261471">
        <w:rPr>
          <w:sz w:val="28"/>
          <w:szCs w:val="28"/>
          <w:lang w:val="uk-UA" w:eastAsia="uk-UA"/>
        </w:rPr>
        <w:t>райдержадміністрації</w:t>
      </w:r>
      <w:r w:rsidRPr="00261471">
        <w:rPr>
          <w:sz w:val="28"/>
          <w:szCs w:val="28"/>
          <w:lang w:val="uk-UA" w:eastAsia="uk-UA"/>
        </w:rPr>
        <w:t xml:space="preserve">, сільські, селищні, міські ради; </w:t>
      </w:r>
    </w:p>
    <w:p w:rsidR="00A41294" w:rsidRPr="00261471" w:rsidRDefault="006050E6" w:rsidP="003A593B">
      <w:pPr>
        <w:widowControl w:val="0"/>
        <w:shd w:val="clear" w:color="auto" w:fill="FFFFFF"/>
        <w:tabs>
          <w:tab w:val="left" w:pos="1090"/>
        </w:tabs>
        <w:autoSpaceDE w:val="0"/>
        <w:autoSpaceDN w:val="0"/>
        <w:adjustRightInd w:val="0"/>
        <w:ind w:firstLine="709"/>
        <w:jc w:val="both"/>
        <w:rPr>
          <w:sz w:val="28"/>
          <w:szCs w:val="28"/>
          <w:lang w:val="uk-UA"/>
        </w:rPr>
      </w:pPr>
      <w:r w:rsidRPr="00261471">
        <w:rPr>
          <w:sz w:val="28"/>
          <w:szCs w:val="28"/>
          <w:lang w:val="uk-UA" w:eastAsia="uk-UA"/>
        </w:rPr>
        <w:t xml:space="preserve">8) </w:t>
      </w:r>
      <w:r w:rsidRPr="00261471">
        <w:rPr>
          <w:sz w:val="28"/>
          <w:szCs w:val="28"/>
          <w:lang w:val="uk-UA"/>
        </w:rPr>
        <w:t xml:space="preserve">продовження будівництва шляхопроводу по просп.Адмірала </w:t>
      </w:r>
      <w:r w:rsidR="007B7D05" w:rsidRPr="00261471">
        <w:rPr>
          <w:sz w:val="28"/>
          <w:szCs w:val="28"/>
          <w:lang w:val="uk-UA"/>
        </w:rPr>
        <w:t xml:space="preserve">                   </w:t>
      </w:r>
      <w:r w:rsidRPr="00261471">
        <w:rPr>
          <w:sz w:val="28"/>
          <w:szCs w:val="28"/>
          <w:lang w:val="uk-UA"/>
        </w:rPr>
        <w:t>Сенявіна</w:t>
      </w:r>
      <w:r w:rsidR="007B7D05" w:rsidRPr="00261471">
        <w:rPr>
          <w:sz w:val="28"/>
          <w:szCs w:val="28"/>
          <w:lang w:val="uk-UA"/>
        </w:rPr>
        <w:t xml:space="preserve"> – </w:t>
      </w:r>
      <w:r w:rsidRPr="00261471">
        <w:rPr>
          <w:sz w:val="28"/>
          <w:szCs w:val="28"/>
          <w:lang w:val="uk-UA"/>
        </w:rPr>
        <w:t>вул.Залаегерсег у м.Херсоні.</w:t>
      </w:r>
    </w:p>
    <w:p w:rsidR="006050E6" w:rsidRPr="00261471" w:rsidRDefault="006050E6" w:rsidP="003A593B">
      <w:pPr>
        <w:widowControl w:val="0"/>
        <w:autoSpaceDE w:val="0"/>
        <w:autoSpaceDN w:val="0"/>
        <w:adjustRightInd w:val="0"/>
        <w:ind w:firstLine="709"/>
        <w:jc w:val="both"/>
        <w:rPr>
          <w:sz w:val="28"/>
          <w:szCs w:val="28"/>
          <w:lang w:val="uk-UA" w:eastAsia="uk-UA"/>
        </w:rPr>
      </w:pPr>
      <w:r w:rsidRPr="00261471">
        <w:rPr>
          <w:i/>
          <w:sz w:val="28"/>
          <w:szCs w:val="28"/>
          <w:lang w:val="uk-UA" w:eastAsia="uk-UA"/>
        </w:rPr>
        <w:t>Термін виконання:</w:t>
      </w:r>
      <w:r w:rsidRPr="00261471">
        <w:rPr>
          <w:sz w:val="28"/>
          <w:szCs w:val="28"/>
          <w:lang w:val="uk-UA" w:eastAsia="uk-UA"/>
        </w:rPr>
        <w:t xml:space="preserve"> протягом року.</w:t>
      </w:r>
    </w:p>
    <w:p w:rsidR="006050E6" w:rsidRPr="00261471" w:rsidRDefault="006050E6" w:rsidP="003A593B">
      <w:pPr>
        <w:widowControl w:val="0"/>
        <w:shd w:val="clear" w:color="auto" w:fill="FFFFFF"/>
        <w:tabs>
          <w:tab w:val="left" w:pos="1090"/>
        </w:tabs>
        <w:autoSpaceDE w:val="0"/>
        <w:autoSpaceDN w:val="0"/>
        <w:adjustRightInd w:val="0"/>
        <w:ind w:firstLine="709"/>
        <w:jc w:val="both"/>
        <w:rPr>
          <w:sz w:val="28"/>
          <w:szCs w:val="28"/>
          <w:lang w:val="uk-UA" w:eastAsia="uk-UA"/>
        </w:rPr>
      </w:pPr>
      <w:r w:rsidRPr="00261471">
        <w:rPr>
          <w:i/>
          <w:sz w:val="28"/>
          <w:szCs w:val="28"/>
          <w:lang w:val="uk-UA" w:eastAsia="uk-UA"/>
        </w:rPr>
        <w:t>Відповідальні виконавці:</w:t>
      </w:r>
      <w:r w:rsidRPr="00261471">
        <w:rPr>
          <w:sz w:val="28"/>
          <w:szCs w:val="28"/>
          <w:lang w:val="uk-UA" w:eastAsia="uk-UA"/>
        </w:rPr>
        <w:t xml:space="preserve"> Департамент інфраструктури обласної державної адміністрації.</w:t>
      </w:r>
    </w:p>
    <w:p w:rsidR="006050E6" w:rsidRPr="00261471" w:rsidRDefault="006050E6" w:rsidP="003A593B">
      <w:pPr>
        <w:ind w:firstLine="709"/>
        <w:jc w:val="both"/>
        <w:rPr>
          <w:b/>
          <w:i/>
          <w:sz w:val="28"/>
          <w:szCs w:val="28"/>
          <w:u w:val="single"/>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r w:rsidR="007B7D05" w:rsidRPr="00261471">
        <w:rPr>
          <w:b/>
          <w:i/>
          <w:sz w:val="28"/>
          <w:szCs w:val="28"/>
          <w:u w:val="single"/>
          <w:lang w:val="uk-UA"/>
        </w:rPr>
        <w:t>:</w:t>
      </w:r>
    </w:p>
    <w:p w:rsidR="0028658B" w:rsidRPr="00261471" w:rsidRDefault="0028658B" w:rsidP="003A593B">
      <w:pPr>
        <w:ind w:firstLine="709"/>
        <w:jc w:val="both"/>
        <w:rPr>
          <w:rFonts w:eastAsia="Calibri"/>
          <w:sz w:val="28"/>
          <w:szCs w:val="28"/>
          <w:lang w:val="uk-UA"/>
        </w:rPr>
      </w:pPr>
      <w:r w:rsidRPr="00261471">
        <w:rPr>
          <w:rFonts w:eastAsia="Calibri"/>
          <w:sz w:val="28"/>
          <w:szCs w:val="28"/>
          <w:lang w:val="uk-UA"/>
        </w:rPr>
        <w:t>- перевезено за рік 100,0 тис. пасажирів авіаційним транспортом;</w:t>
      </w:r>
    </w:p>
    <w:p w:rsidR="0028658B" w:rsidRPr="00261471" w:rsidRDefault="0028658B" w:rsidP="003A593B">
      <w:pPr>
        <w:ind w:firstLine="709"/>
        <w:jc w:val="both"/>
        <w:rPr>
          <w:rFonts w:eastAsia="Calibri"/>
          <w:sz w:val="28"/>
          <w:szCs w:val="28"/>
          <w:lang w:val="uk-UA"/>
        </w:rPr>
      </w:pPr>
      <w:r w:rsidRPr="00261471">
        <w:rPr>
          <w:rFonts w:eastAsia="Calibri"/>
          <w:sz w:val="28"/>
          <w:szCs w:val="28"/>
          <w:lang w:val="uk-UA"/>
        </w:rPr>
        <w:t>- забезпечено роботу 2-х WIM-комплексів на території області;</w:t>
      </w:r>
    </w:p>
    <w:p w:rsidR="0028658B" w:rsidRPr="00261471" w:rsidRDefault="0028658B" w:rsidP="003A593B">
      <w:pPr>
        <w:ind w:firstLine="709"/>
        <w:jc w:val="both"/>
        <w:rPr>
          <w:rFonts w:eastAsia="Calibri"/>
          <w:sz w:val="28"/>
          <w:szCs w:val="28"/>
          <w:lang w:val="uk-UA"/>
        </w:rPr>
      </w:pPr>
      <w:r w:rsidRPr="00261471">
        <w:rPr>
          <w:rFonts w:eastAsia="Calibri"/>
          <w:sz w:val="28"/>
          <w:szCs w:val="28"/>
          <w:lang w:val="uk-UA"/>
        </w:rPr>
        <w:t>- забезпечено роботу 5-ти майданчиків для габаритно-вагового контролю</w:t>
      </w:r>
      <w:r w:rsidR="00743A07" w:rsidRPr="00261471">
        <w:rPr>
          <w:rFonts w:eastAsia="Calibri"/>
          <w:sz w:val="28"/>
          <w:szCs w:val="28"/>
          <w:lang w:val="uk-UA"/>
        </w:rPr>
        <w:t>;</w:t>
      </w:r>
    </w:p>
    <w:p w:rsidR="006050E6" w:rsidRPr="00261471" w:rsidRDefault="006050E6" w:rsidP="003A593B">
      <w:pPr>
        <w:ind w:firstLine="709"/>
        <w:jc w:val="both"/>
        <w:rPr>
          <w:rFonts w:eastAsia="Calibri"/>
          <w:sz w:val="28"/>
          <w:szCs w:val="28"/>
          <w:lang w:val="uk-UA"/>
        </w:rPr>
      </w:pPr>
      <w:r w:rsidRPr="00261471">
        <w:rPr>
          <w:rFonts w:eastAsia="Calibri"/>
          <w:sz w:val="28"/>
          <w:szCs w:val="28"/>
          <w:lang w:val="uk-UA"/>
        </w:rPr>
        <w:t>-</w:t>
      </w:r>
      <w:r w:rsidR="00743A07" w:rsidRPr="00261471">
        <w:rPr>
          <w:rFonts w:eastAsia="Calibri"/>
          <w:sz w:val="28"/>
          <w:szCs w:val="28"/>
          <w:lang w:val="uk-UA"/>
        </w:rPr>
        <w:t xml:space="preserve"> проведено </w:t>
      </w:r>
      <w:r w:rsidRPr="00261471">
        <w:rPr>
          <w:rFonts w:eastAsia="Calibri"/>
          <w:sz w:val="28"/>
          <w:szCs w:val="28"/>
          <w:lang w:val="uk-UA"/>
        </w:rPr>
        <w:t>капітальний ремонт 22 км</w:t>
      </w:r>
      <w:r w:rsidR="00B15F4C" w:rsidRPr="00261471">
        <w:rPr>
          <w:rFonts w:eastAsia="Calibri"/>
          <w:sz w:val="28"/>
          <w:szCs w:val="28"/>
          <w:lang w:val="uk-UA"/>
        </w:rPr>
        <w:t xml:space="preserve"> доріг</w:t>
      </w:r>
      <w:r w:rsidRPr="00261471">
        <w:rPr>
          <w:rFonts w:eastAsia="Calibri"/>
          <w:sz w:val="28"/>
          <w:szCs w:val="28"/>
          <w:lang w:val="uk-UA"/>
        </w:rPr>
        <w:t>, поточний середній ремонт (білощебеневе покриття) 50 км</w:t>
      </w:r>
      <w:r w:rsidR="00B15F4C" w:rsidRPr="00261471">
        <w:rPr>
          <w:rFonts w:eastAsia="Calibri"/>
          <w:sz w:val="28"/>
          <w:szCs w:val="28"/>
          <w:lang w:val="uk-UA"/>
        </w:rPr>
        <w:t>;</w:t>
      </w:r>
    </w:p>
    <w:p w:rsidR="00B15F4C" w:rsidRPr="00261471" w:rsidRDefault="006050E6" w:rsidP="003A593B">
      <w:pPr>
        <w:widowControl w:val="0"/>
        <w:shd w:val="clear" w:color="auto" w:fill="FFFFFF"/>
        <w:tabs>
          <w:tab w:val="left" w:pos="1090"/>
        </w:tabs>
        <w:autoSpaceDE w:val="0"/>
        <w:autoSpaceDN w:val="0"/>
        <w:adjustRightInd w:val="0"/>
        <w:ind w:firstLine="709"/>
        <w:jc w:val="both"/>
        <w:rPr>
          <w:sz w:val="28"/>
          <w:szCs w:val="28"/>
          <w:lang w:val="uk-UA"/>
        </w:rPr>
      </w:pPr>
      <w:r w:rsidRPr="00261471">
        <w:rPr>
          <w:rFonts w:eastAsia="Calibri"/>
          <w:sz w:val="28"/>
          <w:szCs w:val="28"/>
          <w:lang w:val="uk-UA"/>
        </w:rPr>
        <w:t xml:space="preserve">- </w:t>
      </w:r>
      <w:r w:rsidR="00B15F4C" w:rsidRPr="00261471">
        <w:rPr>
          <w:rFonts w:eastAsia="Calibri"/>
          <w:sz w:val="28"/>
          <w:szCs w:val="28"/>
          <w:lang w:val="uk-UA"/>
        </w:rPr>
        <w:t xml:space="preserve">збудовано </w:t>
      </w:r>
      <w:r w:rsidRPr="00261471">
        <w:rPr>
          <w:rFonts w:eastAsia="Calibri"/>
          <w:sz w:val="28"/>
          <w:szCs w:val="28"/>
          <w:lang w:val="uk-UA"/>
        </w:rPr>
        <w:t xml:space="preserve">автомобільний </w:t>
      </w:r>
      <w:r w:rsidR="00B15F4C" w:rsidRPr="00261471">
        <w:rPr>
          <w:sz w:val="28"/>
          <w:szCs w:val="28"/>
          <w:lang w:val="uk-UA"/>
        </w:rPr>
        <w:t>шляхопровід по просп.Адмірала Сенявіна</w:t>
      </w:r>
      <w:r w:rsidR="007B7D05" w:rsidRPr="00261471">
        <w:rPr>
          <w:sz w:val="28"/>
          <w:szCs w:val="28"/>
          <w:lang w:val="uk-UA"/>
        </w:rPr>
        <w:t xml:space="preserve"> – </w:t>
      </w:r>
      <w:r w:rsidR="00B15F4C" w:rsidRPr="00261471">
        <w:rPr>
          <w:sz w:val="28"/>
          <w:szCs w:val="28"/>
          <w:lang w:val="uk-UA"/>
        </w:rPr>
        <w:t>вул.Залаегерсег у м.Херсоні.</w:t>
      </w:r>
    </w:p>
    <w:p w:rsidR="00EB4933" w:rsidRPr="00261471" w:rsidRDefault="00EB4933" w:rsidP="003A593B">
      <w:pPr>
        <w:ind w:firstLine="709"/>
        <w:jc w:val="both"/>
        <w:rPr>
          <w:b/>
          <w:iCs/>
          <w:sz w:val="28"/>
          <w:szCs w:val="28"/>
          <w:lang w:val="uk-UA"/>
        </w:rPr>
      </w:pPr>
    </w:p>
    <w:p w:rsidR="0028658B" w:rsidRPr="00261471" w:rsidRDefault="0028658B" w:rsidP="003A593B">
      <w:pPr>
        <w:ind w:firstLine="709"/>
        <w:jc w:val="both"/>
        <w:rPr>
          <w:b/>
          <w:iCs/>
          <w:sz w:val="28"/>
          <w:szCs w:val="28"/>
          <w:lang w:val="uk-UA"/>
        </w:rPr>
      </w:pPr>
      <w:r w:rsidRPr="00261471">
        <w:rPr>
          <w:b/>
          <w:iCs/>
          <w:sz w:val="28"/>
          <w:szCs w:val="28"/>
          <w:lang w:val="uk-UA"/>
        </w:rPr>
        <w:t>2.7. Споживчий ринок, торгівля та виставкова діяльність</w:t>
      </w:r>
    </w:p>
    <w:p w:rsidR="00AC6381" w:rsidRPr="00261471" w:rsidRDefault="00AC6381" w:rsidP="003A593B">
      <w:pPr>
        <w:ind w:firstLine="709"/>
        <w:jc w:val="both"/>
        <w:rPr>
          <w:sz w:val="28"/>
          <w:szCs w:val="28"/>
          <w:lang w:val="uk-UA"/>
        </w:rPr>
      </w:pPr>
      <w:r w:rsidRPr="00261471">
        <w:rPr>
          <w:sz w:val="28"/>
          <w:szCs w:val="28"/>
          <w:lang w:val="uk-UA"/>
        </w:rPr>
        <w:t xml:space="preserve">У поточному році в області у сфері торгівлі </w:t>
      </w:r>
      <w:r w:rsidR="005728A2" w:rsidRPr="00261471">
        <w:rPr>
          <w:sz w:val="28"/>
          <w:szCs w:val="28"/>
          <w:lang w:val="uk-UA"/>
        </w:rPr>
        <w:t>провадять</w:t>
      </w:r>
      <w:r w:rsidRPr="00261471">
        <w:rPr>
          <w:sz w:val="28"/>
          <w:szCs w:val="28"/>
          <w:lang w:val="uk-UA"/>
        </w:rPr>
        <w:t xml:space="preserve"> діяльність</w:t>
      </w:r>
      <w:r w:rsidR="005728A2" w:rsidRPr="00261471">
        <w:rPr>
          <w:sz w:val="28"/>
          <w:szCs w:val="28"/>
          <w:lang w:val="uk-UA"/>
        </w:rPr>
        <w:t xml:space="preserve">                     </w:t>
      </w:r>
      <w:r w:rsidRPr="00261471">
        <w:rPr>
          <w:sz w:val="28"/>
          <w:szCs w:val="28"/>
          <w:lang w:val="uk-UA"/>
        </w:rPr>
        <w:t xml:space="preserve"> 22,1</w:t>
      </w:r>
      <w:r w:rsidR="005728A2" w:rsidRPr="00261471">
        <w:rPr>
          <w:sz w:val="28"/>
          <w:szCs w:val="28"/>
          <w:lang w:val="uk-UA"/>
        </w:rPr>
        <w:t xml:space="preserve"> </w:t>
      </w:r>
      <w:r w:rsidRPr="00261471">
        <w:rPr>
          <w:sz w:val="28"/>
          <w:szCs w:val="28"/>
          <w:lang w:val="uk-UA"/>
        </w:rPr>
        <w:t>тис. суб’єктів господарювання (1,7 тис. підприємств та 20,4 тис. фізичних осіб</w:t>
      </w:r>
      <w:r w:rsidR="005728A2" w:rsidRPr="00261471">
        <w:rPr>
          <w:sz w:val="28"/>
          <w:szCs w:val="28"/>
          <w:lang w:val="uk-UA"/>
        </w:rPr>
        <w:t xml:space="preserve"> –</w:t>
      </w:r>
      <w:r w:rsidRPr="00261471">
        <w:rPr>
          <w:sz w:val="28"/>
          <w:szCs w:val="28"/>
          <w:lang w:val="uk-UA"/>
        </w:rPr>
        <w:t xml:space="preserve"> підприємців).</w:t>
      </w:r>
    </w:p>
    <w:p w:rsidR="00AC6381" w:rsidRPr="00261471" w:rsidRDefault="00AC6381" w:rsidP="003A593B">
      <w:pPr>
        <w:ind w:firstLine="709"/>
        <w:jc w:val="both"/>
        <w:rPr>
          <w:sz w:val="28"/>
          <w:szCs w:val="28"/>
          <w:lang w:val="uk-UA"/>
        </w:rPr>
      </w:pPr>
      <w:r w:rsidRPr="00261471">
        <w:rPr>
          <w:sz w:val="28"/>
          <w:szCs w:val="28"/>
          <w:lang w:val="uk-UA"/>
        </w:rPr>
        <w:t>Торговельн</w:t>
      </w:r>
      <w:r w:rsidR="005728A2" w:rsidRPr="00261471">
        <w:rPr>
          <w:sz w:val="28"/>
          <w:szCs w:val="28"/>
          <w:lang w:val="uk-UA"/>
        </w:rPr>
        <w:t>у</w:t>
      </w:r>
      <w:r w:rsidRPr="00261471">
        <w:rPr>
          <w:sz w:val="28"/>
          <w:szCs w:val="28"/>
          <w:lang w:val="uk-UA"/>
        </w:rPr>
        <w:t xml:space="preserve"> мереж</w:t>
      </w:r>
      <w:r w:rsidR="005728A2" w:rsidRPr="00261471">
        <w:rPr>
          <w:sz w:val="28"/>
          <w:szCs w:val="28"/>
          <w:lang w:val="uk-UA"/>
        </w:rPr>
        <w:t>у</w:t>
      </w:r>
      <w:r w:rsidRPr="00261471">
        <w:rPr>
          <w:sz w:val="28"/>
          <w:szCs w:val="28"/>
          <w:lang w:val="uk-UA"/>
        </w:rPr>
        <w:t xml:space="preserve"> представл</w:t>
      </w:r>
      <w:r w:rsidR="005728A2" w:rsidRPr="00261471">
        <w:rPr>
          <w:sz w:val="28"/>
          <w:szCs w:val="28"/>
          <w:lang w:val="uk-UA"/>
        </w:rPr>
        <w:t>яють</w:t>
      </w:r>
      <w:r w:rsidRPr="00261471">
        <w:rPr>
          <w:sz w:val="28"/>
          <w:szCs w:val="28"/>
          <w:lang w:val="uk-UA"/>
        </w:rPr>
        <w:t>: супермаркет</w:t>
      </w:r>
      <w:r w:rsidR="005728A2" w:rsidRPr="00261471">
        <w:rPr>
          <w:sz w:val="28"/>
          <w:szCs w:val="28"/>
          <w:lang w:val="uk-UA"/>
        </w:rPr>
        <w:t>и</w:t>
      </w:r>
      <w:r w:rsidRPr="00261471">
        <w:rPr>
          <w:sz w:val="28"/>
          <w:szCs w:val="28"/>
          <w:lang w:val="uk-UA"/>
        </w:rPr>
        <w:t xml:space="preserve"> «АТБ» – 20 од. (у тому числі </w:t>
      </w:r>
      <w:r w:rsidR="005728A2" w:rsidRPr="00261471">
        <w:rPr>
          <w:sz w:val="28"/>
          <w:szCs w:val="28"/>
          <w:lang w:val="uk-UA"/>
        </w:rPr>
        <w:t xml:space="preserve">в </w:t>
      </w:r>
      <w:r w:rsidRPr="00261471">
        <w:rPr>
          <w:sz w:val="28"/>
          <w:szCs w:val="28"/>
          <w:lang w:val="uk-UA"/>
        </w:rPr>
        <w:t>м.Херсон</w:t>
      </w:r>
      <w:r w:rsidR="005728A2" w:rsidRPr="00261471">
        <w:rPr>
          <w:sz w:val="28"/>
          <w:szCs w:val="28"/>
          <w:lang w:val="uk-UA"/>
        </w:rPr>
        <w:t>і</w:t>
      </w:r>
      <w:r w:rsidRPr="00261471">
        <w:rPr>
          <w:sz w:val="28"/>
          <w:szCs w:val="28"/>
          <w:lang w:val="uk-UA"/>
        </w:rPr>
        <w:t xml:space="preserve"> – 19 ), «ЕКО-Маркет» – 8 од., «СІЛЬПО-ФУД» – 3 од., «Фреш» – 6 од., гіпермаркет «Таврія плюс»; мінімаркети «біля дому»: «Везунчик» – 20 од., «Сита Хата» (реалізація ковбасних виробів та сирів) – 17 од., «Green Маркет» – 5 од. </w:t>
      </w:r>
    </w:p>
    <w:p w:rsidR="00AC6381" w:rsidRPr="00261471" w:rsidRDefault="00AC6381" w:rsidP="003A593B">
      <w:pPr>
        <w:ind w:firstLine="709"/>
        <w:jc w:val="both"/>
        <w:rPr>
          <w:sz w:val="28"/>
          <w:szCs w:val="28"/>
          <w:lang w:val="uk-UA"/>
        </w:rPr>
      </w:pPr>
      <w:r w:rsidRPr="00261471">
        <w:rPr>
          <w:sz w:val="28"/>
          <w:szCs w:val="28"/>
          <w:lang w:val="uk-UA"/>
        </w:rPr>
        <w:t>Реалізацію групи будівельних товарів здійснюють 8 супермаркетів                     «33 квадратн</w:t>
      </w:r>
      <w:r w:rsidR="004E11FC" w:rsidRPr="00261471">
        <w:rPr>
          <w:sz w:val="28"/>
          <w:szCs w:val="28"/>
          <w:lang w:val="uk-UA"/>
        </w:rPr>
        <w:t>і</w:t>
      </w:r>
      <w:r w:rsidRPr="00261471">
        <w:rPr>
          <w:sz w:val="28"/>
          <w:szCs w:val="28"/>
          <w:lang w:val="uk-UA"/>
        </w:rPr>
        <w:t xml:space="preserve"> метр</w:t>
      </w:r>
      <w:r w:rsidR="004E11FC" w:rsidRPr="00261471">
        <w:rPr>
          <w:sz w:val="28"/>
          <w:szCs w:val="28"/>
          <w:lang w:val="uk-UA"/>
        </w:rPr>
        <w:t>и</w:t>
      </w:r>
      <w:r w:rsidRPr="00261471">
        <w:rPr>
          <w:sz w:val="28"/>
          <w:szCs w:val="28"/>
          <w:lang w:val="uk-UA"/>
        </w:rPr>
        <w:t>», 1 гіпермаркет «Епіцентр», 1 гіпермаркет «Нова лінія».</w:t>
      </w:r>
    </w:p>
    <w:p w:rsidR="00AC6381" w:rsidRPr="00261471" w:rsidRDefault="00AC6381" w:rsidP="003A593B">
      <w:pPr>
        <w:ind w:firstLine="709"/>
        <w:contextualSpacing/>
        <w:jc w:val="both"/>
        <w:rPr>
          <w:sz w:val="28"/>
          <w:szCs w:val="28"/>
          <w:lang w:val="uk-UA"/>
        </w:rPr>
      </w:pPr>
      <w:r w:rsidRPr="00261471">
        <w:rPr>
          <w:sz w:val="28"/>
          <w:szCs w:val="28"/>
          <w:lang w:val="uk-UA"/>
        </w:rPr>
        <w:t xml:space="preserve">В області діють близько 67 універсальних ринків, на яких </w:t>
      </w:r>
      <w:r w:rsidR="002B70DB" w:rsidRPr="00261471">
        <w:rPr>
          <w:sz w:val="28"/>
          <w:szCs w:val="28"/>
          <w:lang w:val="uk-UA"/>
        </w:rPr>
        <w:t>зокрема</w:t>
      </w:r>
      <w:r w:rsidRPr="00261471">
        <w:rPr>
          <w:sz w:val="28"/>
          <w:szCs w:val="28"/>
          <w:lang w:val="uk-UA"/>
        </w:rPr>
        <w:t xml:space="preserve"> реалізовується сільськогосподарська продукція місцевого виробництва.</w:t>
      </w:r>
    </w:p>
    <w:p w:rsidR="00AC6381" w:rsidRPr="00261471" w:rsidRDefault="00AC6381" w:rsidP="003A593B">
      <w:pPr>
        <w:ind w:firstLine="709"/>
        <w:contextualSpacing/>
        <w:jc w:val="both"/>
        <w:rPr>
          <w:sz w:val="28"/>
          <w:szCs w:val="28"/>
          <w:lang w:val="uk-UA"/>
        </w:rPr>
      </w:pPr>
      <w:r w:rsidRPr="00261471">
        <w:rPr>
          <w:sz w:val="28"/>
          <w:szCs w:val="28"/>
          <w:lang w:val="uk-UA"/>
        </w:rPr>
        <w:t>З метою сприяння регіональним товаровиробникам у розшире</w:t>
      </w:r>
      <w:r w:rsidR="002B70DB" w:rsidRPr="00261471">
        <w:rPr>
          <w:sz w:val="28"/>
          <w:szCs w:val="28"/>
          <w:lang w:val="uk-UA"/>
        </w:rPr>
        <w:t>н</w:t>
      </w:r>
      <w:r w:rsidRPr="00261471">
        <w:rPr>
          <w:sz w:val="28"/>
          <w:szCs w:val="28"/>
          <w:lang w:val="uk-UA"/>
        </w:rPr>
        <w:t xml:space="preserve">ні ринків збуту за </w:t>
      </w:r>
      <w:r w:rsidR="002B70DB" w:rsidRPr="00261471">
        <w:rPr>
          <w:sz w:val="28"/>
          <w:szCs w:val="28"/>
          <w:lang w:val="uk-UA"/>
        </w:rPr>
        <w:t xml:space="preserve">підтримання </w:t>
      </w:r>
      <w:r w:rsidRPr="00261471">
        <w:rPr>
          <w:sz w:val="28"/>
          <w:szCs w:val="28"/>
          <w:lang w:val="uk-UA"/>
        </w:rPr>
        <w:t>обласної державної адміністрації в області проведен</w:t>
      </w:r>
      <w:r w:rsidR="002B70DB" w:rsidRPr="00261471">
        <w:rPr>
          <w:sz w:val="28"/>
          <w:szCs w:val="28"/>
          <w:lang w:val="uk-UA"/>
        </w:rPr>
        <w:t xml:space="preserve">о </w:t>
      </w:r>
      <w:r w:rsidRPr="00261471">
        <w:rPr>
          <w:sz w:val="28"/>
          <w:szCs w:val="28"/>
          <w:lang w:val="uk-UA"/>
        </w:rPr>
        <w:t>низк</w:t>
      </w:r>
      <w:r w:rsidR="002B70DB" w:rsidRPr="00261471">
        <w:rPr>
          <w:sz w:val="28"/>
          <w:szCs w:val="28"/>
          <w:lang w:val="uk-UA"/>
        </w:rPr>
        <w:t>у</w:t>
      </w:r>
      <w:r w:rsidRPr="00261471">
        <w:rPr>
          <w:sz w:val="28"/>
          <w:szCs w:val="28"/>
          <w:lang w:val="uk-UA"/>
        </w:rPr>
        <w:t xml:space="preserve"> виставкових заходів:</w:t>
      </w:r>
    </w:p>
    <w:p w:rsidR="00AC6381" w:rsidRPr="00261471" w:rsidRDefault="00AC6381" w:rsidP="003A593B">
      <w:pPr>
        <w:ind w:firstLine="709"/>
        <w:contextualSpacing/>
        <w:jc w:val="both"/>
        <w:rPr>
          <w:sz w:val="28"/>
          <w:szCs w:val="28"/>
          <w:lang w:val="uk-UA"/>
        </w:rPr>
      </w:pPr>
      <w:r w:rsidRPr="00261471">
        <w:rPr>
          <w:sz w:val="28"/>
          <w:szCs w:val="28"/>
          <w:lang w:val="uk-UA"/>
        </w:rPr>
        <w:t>- створено інтернет-платформу «ЦЕ КРАФТ». З 24 лютого по 10 березня 2021 року в рамках платформи проведено онлайн-ярмарок «Смакова веснянка Херсонщини»;</w:t>
      </w:r>
    </w:p>
    <w:p w:rsidR="00AC6381" w:rsidRPr="00261471" w:rsidRDefault="00AC6381" w:rsidP="003A593B">
      <w:pPr>
        <w:ind w:firstLine="709"/>
        <w:contextualSpacing/>
        <w:jc w:val="both"/>
        <w:rPr>
          <w:sz w:val="28"/>
          <w:szCs w:val="28"/>
          <w:lang w:val="uk-UA"/>
        </w:rPr>
      </w:pPr>
      <w:r w:rsidRPr="00261471">
        <w:rPr>
          <w:sz w:val="28"/>
          <w:szCs w:val="28"/>
          <w:lang w:val="uk-UA"/>
        </w:rPr>
        <w:t xml:space="preserve">- в рамках І Міжнародного інвестиційного форуму «Південна стратегія розвитку», який відбувся 10 – 11 червня 2021 року на території Генічеського району </w:t>
      </w:r>
      <w:r w:rsidR="005230D4" w:rsidRPr="00261471">
        <w:rPr>
          <w:sz w:val="28"/>
          <w:szCs w:val="28"/>
          <w:lang w:val="uk-UA"/>
        </w:rPr>
        <w:t>в</w:t>
      </w:r>
      <w:r w:rsidRPr="00261471">
        <w:rPr>
          <w:sz w:val="28"/>
          <w:szCs w:val="28"/>
          <w:lang w:val="uk-UA"/>
        </w:rPr>
        <w:t xml:space="preserve"> с.Стрілкове, сформовано та представлено ярмарково-виставковий майданчик крафтової продукції регіону, під час демонстрації продукції на якому популяризувались офіційні онлайн інтернет-ресурси виробників;</w:t>
      </w:r>
    </w:p>
    <w:p w:rsidR="00AC6381" w:rsidRPr="00261471" w:rsidRDefault="00AC6381" w:rsidP="003A593B">
      <w:pPr>
        <w:ind w:firstLine="709"/>
        <w:contextualSpacing/>
        <w:jc w:val="both"/>
        <w:rPr>
          <w:sz w:val="28"/>
          <w:szCs w:val="28"/>
          <w:lang w:val="uk-UA"/>
        </w:rPr>
      </w:pPr>
      <w:r w:rsidRPr="00261471">
        <w:rPr>
          <w:sz w:val="28"/>
          <w:szCs w:val="28"/>
          <w:lang w:val="uk-UA"/>
        </w:rPr>
        <w:t>- організовано та 21 серпня 2021 року представлено ярмарково-виставкову експозицію крафтової агропромислової продукції в рамках       ХVІІІ фестивалю «Український кавун – солодке диво».</w:t>
      </w:r>
    </w:p>
    <w:p w:rsidR="00AC6381" w:rsidRPr="00261471" w:rsidRDefault="00AC6381" w:rsidP="003A593B">
      <w:pPr>
        <w:ind w:firstLine="709"/>
        <w:contextualSpacing/>
        <w:jc w:val="both"/>
        <w:rPr>
          <w:sz w:val="28"/>
          <w:szCs w:val="28"/>
          <w:lang w:val="uk-UA"/>
        </w:rPr>
      </w:pPr>
      <w:r w:rsidRPr="00261471">
        <w:rPr>
          <w:sz w:val="28"/>
          <w:szCs w:val="28"/>
          <w:lang w:val="uk-UA"/>
        </w:rPr>
        <w:t>У січні</w:t>
      </w:r>
      <w:r w:rsidR="005230D4" w:rsidRPr="00261471">
        <w:rPr>
          <w:sz w:val="28"/>
          <w:szCs w:val="28"/>
          <w:lang w:val="uk-UA"/>
        </w:rPr>
        <w:t xml:space="preserve"> </w:t>
      </w:r>
      <w:r w:rsidRPr="00261471">
        <w:rPr>
          <w:sz w:val="28"/>
          <w:szCs w:val="28"/>
          <w:lang w:val="uk-UA"/>
        </w:rPr>
        <w:t>–</w:t>
      </w:r>
      <w:r w:rsidR="005230D4" w:rsidRPr="00261471">
        <w:rPr>
          <w:sz w:val="28"/>
          <w:szCs w:val="28"/>
          <w:lang w:val="uk-UA"/>
        </w:rPr>
        <w:t xml:space="preserve"> </w:t>
      </w:r>
      <w:r w:rsidRPr="00261471">
        <w:rPr>
          <w:sz w:val="28"/>
          <w:szCs w:val="28"/>
          <w:lang w:val="uk-UA"/>
        </w:rPr>
        <w:t xml:space="preserve">вересні 2021 року оборот роздрібної торгівлі склав                               21,5 млрд грн та зріс на 19,6% у порівнянні з відповідним періодом 2020 року. </w:t>
      </w:r>
    </w:p>
    <w:p w:rsidR="00AC6381" w:rsidRPr="00261471" w:rsidRDefault="00AC6381" w:rsidP="003A593B">
      <w:pPr>
        <w:ind w:firstLine="709"/>
        <w:jc w:val="both"/>
        <w:rPr>
          <w:sz w:val="28"/>
          <w:szCs w:val="28"/>
          <w:lang w:val="uk-UA"/>
        </w:rPr>
      </w:pPr>
      <w:r w:rsidRPr="00261471">
        <w:rPr>
          <w:sz w:val="28"/>
          <w:szCs w:val="28"/>
          <w:lang w:val="uk-UA"/>
        </w:rPr>
        <w:t xml:space="preserve">За темпами зростання торгівлі за 9 місяців область посідає 16 місце серед інших регіонів. Зростання відбувається на фоні пожвавлення економічної активності підприємств та стимулювання споживчого попиту, підвищення з січня 2021 року мінімальної заробітної плати і перерахунку та індексації пенсій. </w:t>
      </w:r>
    </w:p>
    <w:p w:rsidR="00AC6381" w:rsidRPr="00261471" w:rsidRDefault="00AC6381" w:rsidP="003A593B">
      <w:pPr>
        <w:ind w:firstLine="709"/>
        <w:jc w:val="both"/>
        <w:rPr>
          <w:sz w:val="28"/>
          <w:szCs w:val="28"/>
          <w:lang w:val="uk-UA"/>
        </w:rPr>
      </w:pPr>
      <w:r w:rsidRPr="00261471">
        <w:rPr>
          <w:sz w:val="28"/>
          <w:szCs w:val="28"/>
          <w:lang w:val="uk-UA"/>
        </w:rPr>
        <w:t xml:space="preserve">Індекс споживчих цін за 9 місяців 2021 року склав 108,8% (по Україні – 111,0 %), у </w:t>
      </w:r>
      <w:r w:rsidR="005230D4" w:rsidRPr="00261471">
        <w:rPr>
          <w:sz w:val="28"/>
          <w:szCs w:val="28"/>
          <w:lang w:val="uk-UA"/>
        </w:rPr>
        <w:t>тому числі</w:t>
      </w:r>
      <w:r w:rsidRPr="00261471">
        <w:rPr>
          <w:sz w:val="28"/>
          <w:szCs w:val="28"/>
          <w:lang w:val="uk-UA"/>
        </w:rPr>
        <w:t xml:space="preserve"> продукти харчування </w:t>
      </w:r>
      <w:r w:rsidR="003863D5" w:rsidRPr="00261471">
        <w:rPr>
          <w:sz w:val="28"/>
          <w:szCs w:val="28"/>
          <w:lang w:val="uk-UA"/>
        </w:rPr>
        <w:t>–</w:t>
      </w:r>
      <w:r w:rsidRPr="00261471">
        <w:rPr>
          <w:sz w:val="28"/>
          <w:szCs w:val="28"/>
          <w:lang w:val="uk-UA"/>
        </w:rPr>
        <w:t xml:space="preserve"> 108,2% (по Україні </w:t>
      </w:r>
      <w:r w:rsidR="005230D4" w:rsidRPr="00261471">
        <w:rPr>
          <w:sz w:val="28"/>
          <w:szCs w:val="28"/>
          <w:lang w:val="uk-UA"/>
        </w:rPr>
        <w:t xml:space="preserve">– </w:t>
      </w:r>
      <w:r w:rsidRPr="00261471">
        <w:rPr>
          <w:sz w:val="28"/>
          <w:szCs w:val="28"/>
          <w:lang w:val="uk-UA"/>
        </w:rPr>
        <w:t xml:space="preserve">109,2% ). </w:t>
      </w:r>
    </w:p>
    <w:p w:rsidR="00AC6381" w:rsidRPr="00261471" w:rsidRDefault="00AC6381" w:rsidP="003A593B">
      <w:pPr>
        <w:ind w:firstLine="709"/>
        <w:jc w:val="both"/>
        <w:rPr>
          <w:sz w:val="28"/>
          <w:szCs w:val="28"/>
          <w:lang w:val="uk-UA"/>
        </w:rPr>
      </w:pPr>
      <w:r w:rsidRPr="00261471">
        <w:rPr>
          <w:sz w:val="28"/>
          <w:szCs w:val="28"/>
          <w:lang w:val="uk-UA"/>
        </w:rPr>
        <w:t>З початку поточного року ціни на продукти харчування зросли на 8,2%, житло і комунальні послуги</w:t>
      </w:r>
      <w:r w:rsidR="005230D4" w:rsidRPr="00261471">
        <w:rPr>
          <w:sz w:val="28"/>
          <w:szCs w:val="28"/>
          <w:lang w:val="uk-UA"/>
        </w:rPr>
        <w:t xml:space="preserve"> – </w:t>
      </w:r>
      <w:r w:rsidRPr="00261471">
        <w:rPr>
          <w:sz w:val="28"/>
          <w:szCs w:val="28"/>
          <w:lang w:val="uk-UA"/>
        </w:rPr>
        <w:t>на 32,1%, охорону здоров’я</w:t>
      </w:r>
      <w:r w:rsidR="005230D4" w:rsidRPr="00261471">
        <w:rPr>
          <w:sz w:val="28"/>
          <w:szCs w:val="28"/>
          <w:lang w:val="uk-UA"/>
        </w:rPr>
        <w:t xml:space="preserve"> –</w:t>
      </w:r>
      <w:r w:rsidRPr="00261471">
        <w:rPr>
          <w:sz w:val="28"/>
          <w:szCs w:val="28"/>
          <w:lang w:val="uk-UA"/>
        </w:rPr>
        <w:t xml:space="preserve"> на 5,3%,                   транспорт </w:t>
      </w:r>
      <w:r w:rsidR="005230D4" w:rsidRPr="00261471">
        <w:rPr>
          <w:sz w:val="28"/>
          <w:szCs w:val="28"/>
          <w:lang w:val="uk-UA"/>
        </w:rPr>
        <w:t xml:space="preserve">– </w:t>
      </w:r>
      <w:r w:rsidRPr="00261471">
        <w:rPr>
          <w:sz w:val="28"/>
          <w:szCs w:val="28"/>
          <w:lang w:val="uk-UA"/>
        </w:rPr>
        <w:t>на 12,4%, освіту</w:t>
      </w:r>
      <w:r w:rsidR="005230D4" w:rsidRPr="00261471">
        <w:rPr>
          <w:sz w:val="28"/>
          <w:szCs w:val="28"/>
          <w:lang w:val="uk-UA"/>
        </w:rPr>
        <w:t xml:space="preserve"> –</w:t>
      </w:r>
      <w:r w:rsidRPr="00261471">
        <w:rPr>
          <w:sz w:val="28"/>
          <w:szCs w:val="28"/>
          <w:lang w:val="uk-UA"/>
        </w:rPr>
        <w:t xml:space="preserve"> на 9,8%. Продукти харчування подорожчали у порівнянні з минулим роком на 5,8%, житло і комунальні послуги – на 13,0%, охорона здоров’я – на 9,5%, транспорт – на 1,3%, освіт</w:t>
      </w:r>
      <w:r w:rsidR="005230D4" w:rsidRPr="00261471">
        <w:rPr>
          <w:sz w:val="28"/>
          <w:szCs w:val="28"/>
          <w:lang w:val="uk-UA"/>
        </w:rPr>
        <w:t>а</w:t>
      </w:r>
      <w:r w:rsidRPr="00261471">
        <w:rPr>
          <w:sz w:val="28"/>
          <w:szCs w:val="28"/>
          <w:lang w:val="uk-UA"/>
        </w:rPr>
        <w:t xml:space="preserve"> – на 20,9%.</w:t>
      </w:r>
    </w:p>
    <w:p w:rsidR="00AC6381" w:rsidRPr="00261471" w:rsidRDefault="00AC6381" w:rsidP="003A593B">
      <w:pPr>
        <w:ind w:firstLine="709"/>
        <w:jc w:val="both"/>
        <w:rPr>
          <w:sz w:val="28"/>
          <w:szCs w:val="28"/>
          <w:lang w:val="uk-UA"/>
        </w:rPr>
      </w:pPr>
      <w:r w:rsidRPr="00261471">
        <w:rPr>
          <w:sz w:val="28"/>
          <w:szCs w:val="28"/>
          <w:lang w:val="uk-UA"/>
        </w:rPr>
        <w:t xml:space="preserve">За 9 місяців поточного року з переліку продуктів харчування найбільше подорожчали: цукор – на 36,6%, олія соняшникова – на 33,7%, </w:t>
      </w:r>
      <w:r w:rsidR="005230D4" w:rsidRPr="00261471">
        <w:rPr>
          <w:sz w:val="28"/>
          <w:szCs w:val="28"/>
          <w:lang w:val="uk-UA"/>
        </w:rPr>
        <w:t xml:space="preserve">м’ясо </w:t>
      </w:r>
      <w:r w:rsidRPr="00261471">
        <w:rPr>
          <w:sz w:val="28"/>
          <w:szCs w:val="28"/>
          <w:lang w:val="uk-UA"/>
        </w:rPr>
        <w:t>та м’ясопродукти – на</w:t>
      </w:r>
      <w:r w:rsidR="005230D4" w:rsidRPr="00261471">
        <w:rPr>
          <w:sz w:val="28"/>
          <w:szCs w:val="28"/>
          <w:lang w:val="uk-UA"/>
        </w:rPr>
        <w:t xml:space="preserve"> </w:t>
      </w:r>
      <w:r w:rsidRPr="00261471">
        <w:rPr>
          <w:sz w:val="28"/>
          <w:szCs w:val="28"/>
          <w:lang w:val="uk-UA"/>
        </w:rPr>
        <w:t xml:space="preserve">11,5%, хліб та хдібопродукти – на 9,7%.  </w:t>
      </w:r>
    </w:p>
    <w:p w:rsidR="00AC6381" w:rsidRPr="00261471" w:rsidRDefault="00AC6381" w:rsidP="003A593B">
      <w:pPr>
        <w:ind w:firstLine="709"/>
        <w:jc w:val="both"/>
        <w:rPr>
          <w:sz w:val="28"/>
          <w:szCs w:val="28"/>
          <w:lang w:val="uk-UA"/>
        </w:rPr>
      </w:pPr>
      <w:r w:rsidRPr="00261471">
        <w:rPr>
          <w:sz w:val="28"/>
          <w:szCs w:val="28"/>
          <w:lang w:val="uk-UA"/>
        </w:rPr>
        <w:t>Відбулося значне зростання вартості природного газу на 58,5%, електроенергії – на 36,6%, послуг холодного</w:t>
      </w:r>
      <w:r w:rsidR="00D61F92" w:rsidRPr="00261471">
        <w:rPr>
          <w:sz w:val="28"/>
          <w:szCs w:val="28"/>
          <w:lang w:val="uk-UA"/>
        </w:rPr>
        <w:t>,</w:t>
      </w:r>
      <w:r w:rsidRPr="00261471">
        <w:rPr>
          <w:sz w:val="28"/>
          <w:szCs w:val="28"/>
          <w:lang w:val="uk-UA"/>
        </w:rPr>
        <w:t xml:space="preserve"> гарячого водопостачання та </w:t>
      </w:r>
      <w:r w:rsidR="00D61F92" w:rsidRPr="00261471">
        <w:rPr>
          <w:sz w:val="28"/>
          <w:szCs w:val="28"/>
          <w:lang w:val="uk-UA"/>
        </w:rPr>
        <w:t>теплопостачання</w:t>
      </w:r>
      <w:r w:rsidRPr="00261471">
        <w:rPr>
          <w:sz w:val="28"/>
          <w:szCs w:val="28"/>
          <w:lang w:val="uk-UA"/>
        </w:rPr>
        <w:t xml:space="preserve"> – від 20,0% до 24,0%. У сфері охорони здоров’я значно зросла вартість амбулаторних послуг – на 20,0%. </w:t>
      </w:r>
    </w:p>
    <w:p w:rsidR="00AC6381" w:rsidRPr="00261471" w:rsidRDefault="00AC6381" w:rsidP="003A593B">
      <w:pPr>
        <w:ind w:firstLine="709"/>
        <w:jc w:val="both"/>
        <w:rPr>
          <w:sz w:val="28"/>
          <w:szCs w:val="28"/>
          <w:lang w:val="uk-UA"/>
        </w:rPr>
      </w:pPr>
      <w:r w:rsidRPr="00261471">
        <w:rPr>
          <w:sz w:val="28"/>
          <w:szCs w:val="28"/>
          <w:lang w:val="uk-UA"/>
        </w:rPr>
        <w:t xml:space="preserve">За прогнозами Національного </w:t>
      </w:r>
      <w:r w:rsidR="00D61F92" w:rsidRPr="00261471">
        <w:rPr>
          <w:sz w:val="28"/>
          <w:szCs w:val="28"/>
          <w:lang w:val="uk-UA"/>
        </w:rPr>
        <w:t>б</w:t>
      </w:r>
      <w:r w:rsidRPr="00261471">
        <w:rPr>
          <w:sz w:val="28"/>
          <w:szCs w:val="28"/>
          <w:lang w:val="uk-UA"/>
        </w:rPr>
        <w:t>анку України</w:t>
      </w:r>
      <w:r w:rsidR="00D61F92" w:rsidRPr="00261471">
        <w:rPr>
          <w:sz w:val="28"/>
          <w:szCs w:val="28"/>
          <w:lang w:val="uk-UA"/>
        </w:rPr>
        <w:t>,</w:t>
      </w:r>
      <w:r w:rsidRPr="00261471">
        <w:rPr>
          <w:sz w:val="28"/>
          <w:szCs w:val="28"/>
          <w:lang w:val="uk-UA"/>
        </w:rPr>
        <w:t xml:space="preserve"> очікуваний річний рівень інфляції у 2021 році – 109,6%.</w:t>
      </w:r>
    </w:p>
    <w:p w:rsidR="00AC6381" w:rsidRPr="00261471" w:rsidRDefault="00AC6381" w:rsidP="003A593B">
      <w:pPr>
        <w:ind w:firstLine="709"/>
        <w:jc w:val="both"/>
        <w:rPr>
          <w:b/>
          <w:bCs/>
          <w:i/>
          <w:iCs/>
          <w:sz w:val="28"/>
          <w:szCs w:val="28"/>
          <w:u w:val="single"/>
          <w:lang w:val="uk-UA"/>
        </w:rPr>
      </w:pPr>
    </w:p>
    <w:p w:rsidR="00AC6381" w:rsidRPr="00261471" w:rsidRDefault="00AC6381" w:rsidP="003A593B">
      <w:pPr>
        <w:ind w:firstLine="709"/>
        <w:jc w:val="both"/>
        <w:rPr>
          <w:b/>
          <w:bCs/>
          <w:i/>
          <w:iCs/>
          <w:sz w:val="28"/>
          <w:szCs w:val="28"/>
          <w:u w:val="single"/>
          <w:lang w:val="uk-UA"/>
        </w:rPr>
      </w:pPr>
      <w:r w:rsidRPr="00261471">
        <w:rPr>
          <w:b/>
          <w:bCs/>
          <w:i/>
          <w:iCs/>
          <w:sz w:val="28"/>
          <w:szCs w:val="28"/>
          <w:u w:val="single"/>
          <w:lang w:val="uk-UA"/>
        </w:rPr>
        <w:t xml:space="preserve">Основні завдання на 2022 рік: </w:t>
      </w:r>
    </w:p>
    <w:p w:rsidR="00AC6381" w:rsidRPr="00261471" w:rsidRDefault="00AC6381" w:rsidP="003A593B">
      <w:pPr>
        <w:ind w:firstLine="709"/>
        <w:jc w:val="both"/>
        <w:rPr>
          <w:sz w:val="28"/>
          <w:szCs w:val="28"/>
          <w:lang w:val="uk-UA"/>
        </w:rPr>
      </w:pPr>
      <w:r w:rsidRPr="00261471">
        <w:rPr>
          <w:sz w:val="28"/>
          <w:szCs w:val="28"/>
          <w:lang w:val="uk-UA"/>
        </w:rPr>
        <w:t>- сприяння розбудові сучасної торговельної мережі;</w:t>
      </w:r>
    </w:p>
    <w:p w:rsidR="00AC6381" w:rsidRPr="00261471" w:rsidRDefault="00AC6381" w:rsidP="003A593B">
      <w:pPr>
        <w:ind w:firstLine="709"/>
        <w:jc w:val="both"/>
        <w:rPr>
          <w:sz w:val="28"/>
          <w:szCs w:val="28"/>
          <w:lang w:val="uk-UA"/>
        </w:rPr>
      </w:pPr>
      <w:r w:rsidRPr="00261471">
        <w:rPr>
          <w:sz w:val="28"/>
          <w:szCs w:val="28"/>
          <w:lang w:val="uk-UA"/>
        </w:rPr>
        <w:t>-</w:t>
      </w:r>
      <w:r w:rsidR="003863D5" w:rsidRPr="00261471">
        <w:rPr>
          <w:sz w:val="28"/>
          <w:szCs w:val="28"/>
          <w:lang w:val="uk-UA"/>
        </w:rPr>
        <w:t> </w:t>
      </w:r>
      <w:r w:rsidRPr="00261471">
        <w:rPr>
          <w:sz w:val="28"/>
          <w:szCs w:val="28"/>
          <w:lang w:val="uk-UA"/>
        </w:rPr>
        <w:t xml:space="preserve">забезпечення належного рівня торговельного обслуговування (збільшення частки торговельних підприємств, які застосовують для розрахунків POS-термінали та інші засоби эквайрингу, діджитал-інструменти, онлайн-торгівлю, наявність автоматизованих кас самообслуговування та інших сучасних технологій торгівлі); </w:t>
      </w:r>
    </w:p>
    <w:p w:rsidR="00AC6381" w:rsidRPr="00261471" w:rsidRDefault="00AC6381" w:rsidP="003A593B">
      <w:pPr>
        <w:ind w:firstLine="709"/>
        <w:jc w:val="both"/>
        <w:rPr>
          <w:sz w:val="28"/>
          <w:szCs w:val="28"/>
          <w:lang w:val="uk-UA"/>
        </w:rPr>
      </w:pPr>
      <w:r w:rsidRPr="00261471">
        <w:rPr>
          <w:sz w:val="28"/>
          <w:szCs w:val="28"/>
          <w:lang w:val="uk-UA"/>
        </w:rPr>
        <w:t xml:space="preserve">- створення умов </w:t>
      </w:r>
      <w:r w:rsidR="00D61F92" w:rsidRPr="00261471">
        <w:rPr>
          <w:sz w:val="28"/>
          <w:szCs w:val="28"/>
          <w:lang w:val="uk-UA"/>
        </w:rPr>
        <w:t>для</w:t>
      </w:r>
      <w:r w:rsidRPr="00261471">
        <w:rPr>
          <w:sz w:val="28"/>
          <w:szCs w:val="28"/>
          <w:lang w:val="uk-UA"/>
        </w:rPr>
        <w:t xml:space="preserve"> просуванн</w:t>
      </w:r>
      <w:r w:rsidR="00D61F92" w:rsidRPr="00261471">
        <w:rPr>
          <w:sz w:val="28"/>
          <w:szCs w:val="28"/>
          <w:lang w:val="uk-UA"/>
        </w:rPr>
        <w:t>я</w:t>
      </w:r>
      <w:r w:rsidRPr="00261471">
        <w:rPr>
          <w:sz w:val="28"/>
          <w:szCs w:val="28"/>
          <w:lang w:val="uk-UA"/>
        </w:rPr>
        <w:t xml:space="preserve"> товарів місцевих товаровиробників, збільшення їх частки у товарному асортименті на регіональному споживчому ринку;</w:t>
      </w:r>
    </w:p>
    <w:p w:rsidR="00AC6381" w:rsidRPr="00261471" w:rsidRDefault="00AC6381" w:rsidP="003A593B">
      <w:pPr>
        <w:ind w:firstLine="709"/>
        <w:jc w:val="both"/>
        <w:rPr>
          <w:sz w:val="28"/>
          <w:szCs w:val="28"/>
          <w:lang w:val="uk-UA"/>
        </w:rPr>
      </w:pPr>
      <w:r w:rsidRPr="00261471">
        <w:rPr>
          <w:sz w:val="28"/>
          <w:szCs w:val="28"/>
          <w:lang w:val="uk-UA"/>
        </w:rPr>
        <w:t>- здійснення заходів з легалізації суб’єктів торговельної діяльності.</w:t>
      </w:r>
    </w:p>
    <w:p w:rsidR="00AC6381" w:rsidRPr="00261471" w:rsidRDefault="00AC6381" w:rsidP="003A593B">
      <w:pPr>
        <w:ind w:firstLine="709"/>
        <w:jc w:val="both"/>
        <w:rPr>
          <w:sz w:val="28"/>
          <w:szCs w:val="28"/>
          <w:lang w:val="uk-UA"/>
        </w:rPr>
      </w:pPr>
    </w:p>
    <w:p w:rsidR="00AC6381" w:rsidRPr="00261471" w:rsidRDefault="00AC6381" w:rsidP="003A593B">
      <w:pPr>
        <w:ind w:firstLine="709"/>
        <w:jc w:val="both"/>
        <w:rPr>
          <w:b/>
          <w:bCs/>
          <w:i/>
          <w:iCs/>
          <w:sz w:val="28"/>
          <w:szCs w:val="28"/>
          <w:u w:val="single"/>
          <w:lang w:val="uk-UA"/>
        </w:rPr>
      </w:pPr>
      <w:r w:rsidRPr="00261471">
        <w:rPr>
          <w:b/>
          <w:bCs/>
          <w:i/>
          <w:iCs/>
          <w:sz w:val="28"/>
          <w:szCs w:val="28"/>
          <w:u w:val="single"/>
          <w:lang w:val="uk-UA"/>
        </w:rPr>
        <w:t>Основні заходи для забезпечення виконання визначених завдань:</w:t>
      </w:r>
    </w:p>
    <w:p w:rsidR="00AC6381" w:rsidRPr="00261471" w:rsidRDefault="00AC6381" w:rsidP="003A593B">
      <w:pPr>
        <w:ind w:firstLine="709"/>
        <w:jc w:val="both"/>
        <w:rPr>
          <w:sz w:val="28"/>
          <w:szCs w:val="28"/>
          <w:lang w:val="uk-UA"/>
        </w:rPr>
      </w:pPr>
      <w:r w:rsidRPr="00261471">
        <w:rPr>
          <w:sz w:val="28"/>
          <w:szCs w:val="28"/>
          <w:lang w:val="uk-UA"/>
        </w:rPr>
        <w:t>1) надання інформаційної допомоги суб’єктам господарювання щодо наявності вільних площ для розміщення об’єктів торгівлі в межах інформації, розпорядником якої є обласна державна адміністрація.</w:t>
      </w:r>
    </w:p>
    <w:p w:rsidR="00AC6381" w:rsidRPr="00261471" w:rsidRDefault="00AC6381" w:rsidP="003A593B">
      <w:pPr>
        <w:pStyle w:val="15"/>
      </w:pPr>
      <w:r w:rsidRPr="00261471">
        <w:rPr>
          <w:i/>
          <w:iCs/>
        </w:rPr>
        <w:t>Термін виконання</w:t>
      </w:r>
      <w:r w:rsidRPr="00261471">
        <w:t xml:space="preserve">: протягом року. </w:t>
      </w:r>
    </w:p>
    <w:p w:rsidR="00AC6381" w:rsidRPr="00261471" w:rsidRDefault="00AC6381" w:rsidP="003A593B">
      <w:pPr>
        <w:pStyle w:val="15"/>
      </w:pPr>
      <w:r w:rsidRPr="00261471">
        <w:rPr>
          <w:i/>
          <w:iCs/>
        </w:rPr>
        <w:t>Відповідальні виконавці:</w:t>
      </w:r>
      <w:r w:rsidRPr="00261471">
        <w:t xml:space="preserve"> Департамент розвитку економіки обласної державної адміністрації, </w:t>
      </w:r>
      <w:r w:rsidR="0086162E" w:rsidRPr="00261471">
        <w:t>райдержадміністрації</w:t>
      </w:r>
      <w:r w:rsidRPr="00261471">
        <w:t xml:space="preserve">, </w:t>
      </w:r>
      <w:r w:rsidR="003863D5" w:rsidRPr="00261471">
        <w:t>сільські, селищні, міські ради;</w:t>
      </w:r>
    </w:p>
    <w:p w:rsidR="00AC6381" w:rsidRPr="00261471" w:rsidRDefault="00AC6381" w:rsidP="003A593B">
      <w:pPr>
        <w:ind w:firstLine="709"/>
        <w:jc w:val="both"/>
        <w:rPr>
          <w:sz w:val="28"/>
          <w:szCs w:val="28"/>
          <w:lang w:val="uk-UA"/>
        </w:rPr>
      </w:pPr>
      <w:r w:rsidRPr="00261471">
        <w:rPr>
          <w:sz w:val="28"/>
          <w:szCs w:val="28"/>
          <w:lang w:val="uk-UA"/>
        </w:rPr>
        <w:t>2)</w:t>
      </w:r>
      <w:r w:rsidR="000036F3" w:rsidRPr="00261471">
        <w:rPr>
          <w:sz w:val="28"/>
          <w:szCs w:val="28"/>
          <w:lang w:val="uk-UA"/>
        </w:rPr>
        <w:t> </w:t>
      </w:r>
      <w:r w:rsidRPr="00261471">
        <w:rPr>
          <w:sz w:val="28"/>
          <w:szCs w:val="28"/>
          <w:lang w:val="uk-UA"/>
        </w:rPr>
        <w:t xml:space="preserve">надання методично-консультативної допомоги суб’єктам господарювання з питань, які стосуються організації торгівлі, правових відносин у сфері захисту прав споживачів та супроводження підприємницької діяльності рекламою. </w:t>
      </w:r>
    </w:p>
    <w:p w:rsidR="00AC6381" w:rsidRPr="00261471" w:rsidRDefault="00AC6381"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3863D5" w:rsidRPr="00261471" w:rsidRDefault="00AC6381" w:rsidP="003A593B">
      <w:pPr>
        <w:pStyle w:val="15"/>
      </w:pPr>
      <w:r w:rsidRPr="00261471">
        <w:rPr>
          <w:i/>
          <w:iCs/>
        </w:rPr>
        <w:t>Відповідальні виконавці:</w:t>
      </w:r>
      <w:r w:rsidRPr="00261471">
        <w:t xml:space="preserve"> Головне управління Держпродспоживслужби в Херсонській області, Департамент розвитку економіки обласної державної адміністрації, </w:t>
      </w:r>
      <w:r w:rsidR="0086162E" w:rsidRPr="00261471">
        <w:t>райдержадміністрації</w:t>
      </w:r>
      <w:r w:rsidRPr="00261471">
        <w:t xml:space="preserve">, </w:t>
      </w:r>
      <w:r w:rsidR="003863D5" w:rsidRPr="00261471">
        <w:t>сільські, селищні, міські ради;</w:t>
      </w:r>
    </w:p>
    <w:p w:rsidR="00AC6381" w:rsidRPr="00261471" w:rsidRDefault="00AC6381" w:rsidP="003A593B">
      <w:pPr>
        <w:pStyle w:val="15"/>
      </w:pPr>
      <w:r w:rsidRPr="00261471">
        <w:t>3) надання актуальної інформації торговельним підприємствам про місцевих товаровиробників, зокрема про виробників продуктів харчування.</w:t>
      </w:r>
    </w:p>
    <w:p w:rsidR="00AC6381" w:rsidRPr="00261471" w:rsidRDefault="00AC6381"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3863D5" w:rsidRPr="00261471" w:rsidRDefault="00AC6381" w:rsidP="003A593B">
      <w:pPr>
        <w:pStyle w:val="15"/>
      </w:pPr>
      <w:r w:rsidRPr="00261471">
        <w:rPr>
          <w:i/>
          <w:iCs/>
        </w:rPr>
        <w:t>Відповідальні виконавці:</w:t>
      </w:r>
      <w:r w:rsidRPr="00261471">
        <w:t xml:space="preserve"> Департамент</w:t>
      </w:r>
      <w:r w:rsidR="000036F3" w:rsidRPr="00261471">
        <w:t xml:space="preserve"> розвитку</w:t>
      </w:r>
      <w:r w:rsidRPr="00261471">
        <w:t xml:space="preserve"> сільського господарства та зрошення обласної державної адміністрації, Департамент розвитку економіки обласної державної адміністрації, </w:t>
      </w:r>
      <w:r w:rsidR="0086162E" w:rsidRPr="00261471">
        <w:t>райдержадміністрації</w:t>
      </w:r>
      <w:r w:rsidRPr="00261471">
        <w:t xml:space="preserve">, </w:t>
      </w:r>
      <w:r w:rsidR="003863D5" w:rsidRPr="00261471">
        <w:t>сільські, селищні, міські ради;</w:t>
      </w:r>
    </w:p>
    <w:p w:rsidR="00AC6381" w:rsidRPr="00261471" w:rsidRDefault="00AC6381" w:rsidP="003A593B">
      <w:pPr>
        <w:pStyle w:val="15"/>
      </w:pPr>
      <w:r w:rsidRPr="00261471">
        <w:t xml:space="preserve">4) налагодження ефективного діалогу між мережевими суб’єктами господарювання, які </w:t>
      </w:r>
      <w:r w:rsidR="000036F3" w:rsidRPr="00261471">
        <w:t>провадять</w:t>
      </w:r>
      <w:r w:rsidRPr="00261471">
        <w:t xml:space="preserve"> діяльність у сфері торгівлі, та дозвільними органами області. </w:t>
      </w:r>
    </w:p>
    <w:p w:rsidR="00AC6381" w:rsidRPr="00261471" w:rsidRDefault="00AC6381"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w:t>
      </w:r>
    </w:p>
    <w:p w:rsidR="00AC6381" w:rsidRPr="00261471" w:rsidRDefault="00AC6381" w:rsidP="003A593B">
      <w:pPr>
        <w:pStyle w:val="15"/>
      </w:pPr>
      <w:r w:rsidRPr="00261471">
        <w:rPr>
          <w:i/>
          <w:iCs/>
        </w:rPr>
        <w:t>Відповідальні виконавці:</w:t>
      </w:r>
      <w:r w:rsidRPr="00261471">
        <w:t xml:space="preserve"> Департамент розвитку економіки обласної державної адміністрації, </w:t>
      </w:r>
      <w:r w:rsidR="0086162E" w:rsidRPr="00261471">
        <w:t>райдержадміністрації</w:t>
      </w:r>
      <w:r w:rsidRPr="00261471">
        <w:t xml:space="preserve">, </w:t>
      </w:r>
      <w:r w:rsidR="003863D5" w:rsidRPr="00261471">
        <w:t>сільські, селищні, міські ради,</w:t>
      </w:r>
      <w:r w:rsidRPr="00261471">
        <w:t xml:space="preserve"> дозвільні органи</w:t>
      </w:r>
      <w:r w:rsidR="000036F3" w:rsidRPr="00261471">
        <w:t>;</w:t>
      </w:r>
    </w:p>
    <w:p w:rsidR="00AC6381" w:rsidRPr="00261471" w:rsidRDefault="00AC6381" w:rsidP="003A593B">
      <w:pPr>
        <w:ind w:firstLine="709"/>
        <w:jc w:val="both"/>
        <w:rPr>
          <w:sz w:val="28"/>
          <w:szCs w:val="28"/>
          <w:lang w:val="uk-UA"/>
        </w:rPr>
      </w:pPr>
      <w:r w:rsidRPr="00261471">
        <w:rPr>
          <w:sz w:val="28"/>
          <w:szCs w:val="28"/>
          <w:lang w:val="uk-UA"/>
        </w:rPr>
        <w:t xml:space="preserve">5) проведення робочих нарад, зустрічей за участю місцевих товаровиробників, представників торговельних мереж, місцевої влади, територіальних громад для налагодження співпраці з метою розширення асортименту продукції місцевих товаровиробників </w:t>
      </w:r>
      <w:r w:rsidR="000036F3" w:rsidRPr="00261471">
        <w:rPr>
          <w:sz w:val="28"/>
          <w:szCs w:val="28"/>
          <w:lang w:val="uk-UA"/>
        </w:rPr>
        <w:t>у</w:t>
      </w:r>
      <w:r w:rsidRPr="00261471">
        <w:rPr>
          <w:sz w:val="28"/>
          <w:szCs w:val="28"/>
          <w:lang w:val="uk-UA"/>
        </w:rPr>
        <w:t xml:space="preserve"> мережі роздрібної торгівлі;</w:t>
      </w:r>
    </w:p>
    <w:p w:rsidR="00AC6381" w:rsidRPr="00261471" w:rsidRDefault="00AC6381"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3863D5" w:rsidRPr="00261471" w:rsidRDefault="00AC6381" w:rsidP="003A593B">
      <w:pPr>
        <w:pStyle w:val="15"/>
      </w:pPr>
      <w:r w:rsidRPr="00261471">
        <w:rPr>
          <w:i/>
          <w:iCs/>
        </w:rPr>
        <w:t>Відповідальні виконавці:</w:t>
      </w:r>
      <w:r w:rsidRPr="00261471">
        <w:t xml:space="preserve"> Департамент </w:t>
      </w:r>
      <w:r w:rsidR="000036F3" w:rsidRPr="00261471">
        <w:t xml:space="preserve">розвитку </w:t>
      </w:r>
      <w:r w:rsidRPr="00261471">
        <w:t xml:space="preserve">сільського господарства та зрошення обласної державної адміністрації, Департамент розвитку економіки обласної державної адміністрації, </w:t>
      </w:r>
      <w:r w:rsidR="0086162E" w:rsidRPr="00261471">
        <w:t>райдержадміністрації</w:t>
      </w:r>
      <w:r w:rsidRPr="00261471">
        <w:t xml:space="preserve">, </w:t>
      </w:r>
      <w:r w:rsidR="003863D5" w:rsidRPr="00261471">
        <w:t>сільські, селищні, міські ради;</w:t>
      </w:r>
    </w:p>
    <w:p w:rsidR="00AC6381" w:rsidRPr="00261471" w:rsidRDefault="00AC6381" w:rsidP="003A593B">
      <w:pPr>
        <w:pStyle w:val="15"/>
      </w:pPr>
      <w:r w:rsidRPr="00261471">
        <w:t>6) інформування підприємців області про наявні електронні платформи-майданчики продажу аграрної продукції, на яких виробники сільськогосподарської продукції та її споживачі можуть зустрі</w:t>
      </w:r>
      <w:r w:rsidR="000036F3" w:rsidRPr="00261471">
        <w:t>ча</w:t>
      </w:r>
      <w:r w:rsidRPr="00261471">
        <w:t xml:space="preserve">тись без посередників та здійснювати торговельні операції: онлайн-проект на базі Telegram </w:t>
      </w:r>
      <w:r w:rsidR="000036F3" w:rsidRPr="00261471">
        <w:t>«</w:t>
      </w:r>
      <w:r w:rsidRPr="00261471">
        <w:t>УкрОпт</w:t>
      </w:r>
      <w:r w:rsidR="000036F3" w:rsidRPr="00261471">
        <w:t>»</w:t>
      </w:r>
      <w:r w:rsidRPr="00261471">
        <w:t>, інтернет-майданчик гуртового ринку «Шувар» (</w:t>
      </w:r>
      <w:hyperlink r:id="rId31" w:history="1">
        <w:r w:rsidRPr="00261471">
          <w:rPr>
            <w:rStyle w:val="afc"/>
          </w:rPr>
          <w:t>https://shuvar.com</w:t>
        </w:r>
      </w:hyperlink>
      <w:r w:rsidRPr="00261471">
        <w:t>), ринок «Столичний» (</w:t>
      </w:r>
      <w:hyperlink r:id="rId32" w:history="1">
        <w:r w:rsidRPr="00261471">
          <w:rPr>
            <w:rStyle w:val="afc"/>
          </w:rPr>
          <w:t>https://kyivopt.com</w:t>
        </w:r>
      </w:hyperlink>
      <w:r w:rsidRPr="00261471">
        <w:t>) та інші.</w:t>
      </w:r>
    </w:p>
    <w:p w:rsidR="00AC6381" w:rsidRPr="00261471" w:rsidRDefault="00AC6381"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3863D5" w:rsidRPr="00261471" w:rsidRDefault="00AC6381" w:rsidP="003A593B">
      <w:pPr>
        <w:pStyle w:val="15"/>
      </w:pPr>
      <w:r w:rsidRPr="00261471">
        <w:rPr>
          <w:i/>
          <w:iCs/>
        </w:rPr>
        <w:t>Відповідальні виконавці:</w:t>
      </w:r>
      <w:r w:rsidRPr="00261471">
        <w:t xml:space="preserve"> Департамент</w:t>
      </w:r>
      <w:r w:rsidR="000036F3" w:rsidRPr="00261471">
        <w:t xml:space="preserve"> розвитку</w:t>
      </w:r>
      <w:r w:rsidRPr="00261471">
        <w:t xml:space="preserve"> сільського господарства та зрошення обласної державної адміністрації, Департамент розвитку економіки обласної державної адміністрації, </w:t>
      </w:r>
      <w:r w:rsidR="0086162E" w:rsidRPr="00261471">
        <w:t>райдержадміністрації</w:t>
      </w:r>
      <w:r w:rsidRPr="00261471">
        <w:t xml:space="preserve">, </w:t>
      </w:r>
      <w:r w:rsidR="003863D5" w:rsidRPr="00261471">
        <w:t>сільські, селищні, міські ради;</w:t>
      </w:r>
    </w:p>
    <w:p w:rsidR="00AC6381" w:rsidRPr="00261471" w:rsidRDefault="00AC6381" w:rsidP="003A593B">
      <w:pPr>
        <w:pStyle w:val="15"/>
      </w:pPr>
      <w:r w:rsidRPr="00261471">
        <w:t>7) сприяння та забезпечення участі місцевих товаровиробників у виставкових заходах міжнародного, загальнодержавного, регіонального та міжрегіонального значення.</w:t>
      </w:r>
    </w:p>
    <w:p w:rsidR="00AC6381" w:rsidRPr="00261471" w:rsidRDefault="00AC6381"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AC6381" w:rsidRPr="00261471" w:rsidRDefault="00AC6381" w:rsidP="003A593B">
      <w:pPr>
        <w:pStyle w:val="15"/>
      </w:pPr>
      <w:r w:rsidRPr="00261471">
        <w:rPr>
          <w:i/>
          <w:iCs/>
        </w:rPr>
        <w:t>Відповідальні виконавці:</w:t>
      </w:r>
      <w:r w:rsidRPr="00261471">
        <w:t xml:space="preserve"> Департамент</w:t>
      </w:r>
      <w:r w:rsidR="003863D5" w:rsidRPr="00261471">
        <w:t xml:space="preserve">и обласної державної адміністрації: </w:t>
      </w:r>
      <w:r w:rsidRPr="00261471">
        <w:t xml:space="preserve"> </w:t>
      </w:r>
      <w:r w:rsidR="00DF2415" w:rsidRPr="00261471">
        <w:t xml:space="preserve">розвитку </w:t>
      </w:r>
      <w:r w:rsidRPr="00261471">
        <w:t>сільського господарства та зрошення</w:t>
      </w:r>
      <w:r w:rsidR="003863D5" w:rsidRPr="00261471">
        <w:t>, розвитку економіки, у</w:t>
      </w:r>
      <w:r w:rsidRPr="00261471">
        <w:t>правління</w:t>
      </w:r>
      <w:r w:rsidR="003863D5" w:rsidRPr="00261471">
        <w:t xml:space="preserve"> обласної державної адміністрації: </w:t>
      </w:r>
      <w:r w:rsidRPr="00261471">
        <w:t>«Офіс інвестицій та розвитку експорту»</w:t>
      </w:r>
      <w:r w:rsidR="003863D5" w:rsidRPr="00261471">
        <w:t xml:space="preserve">, </w:t>
      </w:r>
      <w:r w:rsidRPr="00261471">
        <w:t>туризму та курортів</w:t>
      </w:r>
      <w:r w:rsidR="003863D5" w:rsidRPr="00261471">
        <w:t>,</w:t>
      </w:r>
      <w:r w:rsidRPr="00261471">
        <w:t xml:space="preserve"> </w:t>
      </w:r>
      <w:r w:rsidR="0086162E" w:rsidRPr="00261471">
        <w:t>райдержадміністрації</w:t>
      </w:r>
      <w:r w:rsidRPr="00261471">
        <w:t xml:space="preserve">, </w:t>
      </w:r>
      <w:r w:rsidR="003863D5" w:rsidRPr="00261471">
        <w:t xml:space="preserve">сільські, селищні, </w:t>
      </w:r>
      <w:r w:rsidRPr="00261471">
        <w:t>міські</w:t>
      </w:r>
      <w:r w:rsidR="003863D5" w:rsidRPr="00261471">
        <w:t xml:space="preserve"> ради;</w:t>
      </w:r>
    </w:p>
    <w:p w:rsidR="00AC6381" w:rsidRPr="00261471" w:rsidRDefault="00AC6381" w:rsidP="003A593B">
      <w:pPr>
        <w:pStyle w:val="15"/>
      </w:pPr>
      <w:r w:rsidRPr="00261471">
        <w:t>8) здійснення заходів з легалізації суб’єктів торговельної діяльності.</w:t>
      </w:r>
    </w:p>
    <w:p w:rsidR="00AC6381" w:rsidRPr="00261471" w:rsidRDefault="00AC6381" w:rsidP="003A593B">
      <w:pPr>
        <w:pStyle w:val="15"/>
      </w:pPr>
      <w:r w:rsidRPr="00261471">
        <w:rPr>
          <w:i/>
          <w:iCs/>
        </w:rPr>
        <w:t>Термін виконання:</w:t>
      </w:r>
      <w:r w:rsidRPr="00261471">
        <w:t xml:space="preserve"> протягом року. </w:t>
      </w:r>
    </w:p>
    <w:p w:rsidR="00AC6381" w:rsidRPr="00261471" w:rsidRDefault="00AC6381" w:rsidP="003A593B">
      <w:pPr>
        <w:pStyle w:val="15"/>
      </w:pPr>
      <w:r w:rsidRPr="00261471">
        <w:rPr>
          <w:i/>
          <w:iCs/>
        </w:rPr>
        <w:t>Відповідальні виконавці:</w:t>
      </w:r>
      <w:r w:rsidRPr="00261471">
        <w:t xml:space="preserve"> Головне управління ДПС у Херсонській області, Автономній Республіці Крим та м. Севастополі, Головне управління Держпраці у Херсонській області, </w:t>
      </w:r>
      <w:r w:rsidR="0086162E" w:rsidRPr="00261471">
        <w:t>райдержадміністрації</w:t>
      </w:r>
      <w:r w:rsidRPr="00261471">
        <w:t>,</w:t>
      </w:r>
      <w:r w:rsidR="003863D5" w:rsidRPr="00261471">
        <w:t xml:space="preserve"> сільські, селищні, міські ради.</w:t>
      </w:r>
    </w:p>
    <w:p w:rsidR="008B7625" w:rsidRPr="00261471" w:rsidRDefault="008B7625" w:rsidP="003A593B">
      <w:pPr>
        <w:pStyle w:val="15"/>
      </w:pPr>
    </w:p>
    <w:p w:rsidR="00AC6381" w:rsidRPr="00261471" w:rsidRDefault="00AC6381" w:rsidP="003A593B">
      <w:pPr>
        <w:ind w:firstLine="709"/>
        <w:jc w:val="both"/>
        <w:rPr>
          <w:b/>
          <w:i/>
          <w:color w:val="000000"/>
          <w:sz w:val="28"/>
          <w:szCs w:val="28"/>
          <w:u w:val="single"/>
          <w:lang w:val="uk-UA"/>
        </w:rPr>
      </w:pPr>
      <w:bookmarkStart w:id="22" w:name="_Hlk86921713"/>
      <w:r w:rsidRPr="00261471">
        <w:rPr>
          <w:b/>
          <w:i/>
          <w:color w:val="000000"/>
          <w:sz w:val="28"/>
          <w:szCs w:val="28"/>
          <w:u w:val="single"/>
          <w:lang w:val="uk-UA"/>
        </w:rPr>
        <w:t>Очікувані результати:</w:t>
      </w:r>
    </w:p>
    <w:bookmarkEnd w:id="22"/>
    <w:p w:rsidR="00AC6381" w:rsidRPr="00261471" w:rsidRDefault="00AC6381" w:rsidP="003A593B">
      <w:pPr>
        <w:autoSpaceDE w:val="0"/>
        <w:autoSpaceDN w:val="0"/>
        <w:adjustRightInd w:val="0"/>
        <w:ind w:firstLine="709"/>
        <w:jc w:val="both"/>
        <w:rPr>
          <w:bCs/>
          <w:color w:val="000000"/>
          <w:sz w:val="28"/>
          <w:szCs w:val="28"/>
          <w:lang w:val="uk-UA"/>
        </w:rPr>
      </w:pPr>
      <w:r w:rsidRPr="00261471">
        <w:rPr>
          <w:bCs/>
          <w:color w:val="000000"/>
          <w:sz w:val="28"/>
          <w:szCs w:val="28"/>
          <w:lang w:val="uk-UA"/>
        </w:rPr>
        <w:t>- темп росту обороту роздрібної торгівлі (фізичного обсягу) – 108,0%;</w:t>
      </w:r>
    </w:p>
    <w:p w:rsidR="00AC6381" w:rsidRPr="00261471" w:rsidRDefault="00AC6381" w:rsidP="003A593B">
      <w:pPr>
        <w:shd w:val="clear" w:color="auto" w:fill="FFFFFF"/>
        <w:ind w:firstLine="709"/>
        <w:jc w:val="both"/>
        <w:rPr>
          <w:color w:val="000000"/>
          <w:sz w:val="28"/>
          <w:szCs w:val="28"/>
          <w:lang w:val="uk-UA"/>
        </w:rPr>
      </w:pPr>
      <w:r w:rsidRPr="00261471">
        <w:rPr>
          <w:color w:val="000000"/>
          <w:sz w:val="28"/>
          <w:szCs w:val="28"/>
          <w:lang w:val="uk-UA"/>
        </w:rPr>
        <w:t>- індекс споживчих цін (грудень до грудня попереднього року) – 107,0%</w:t>
      </w:r>
      <w:bookmarkStart w:id="23" w:name="n68"/>
      <w:bookmarkEnd w:id="23"/>
      <w:r w:rsidR="00DF2415" w:rsidRPr="00261471">
        <w:rPr>
          <w:color w:val="000000"/>
          <w:sz w:val="28"/>
          <w:szCs w:val="28"/>
          <w:lang w:val="uk-UA"/>
        </w:rPr>
        <w:t>;</w:t>
      </w:r>
    </w:p>
    <w:p w:rsidR="00AC6381" w:rsidRPr="00261471" w:rsidRDefault="00AC6381" w:rsidP="003A593B">
      <w:pPr>
        <w:shd w:val="clear" w:color="auto" w:fill="FFFFFF"/>
        <w:ind w:firstLine="709"/>
        <w:jc w:val="both"/>
        <w:rPr>
          <w:b/>
          <w:i/>
          <w:sz w:val="28"/>
          <w:szCs w:val="28"/>
          <w:u w:val="single"/>
          <w:lang w:val="uk-UA"/>
        </w:rPr>
      </w:pPr>
      <w:r w:rsidRPr="00261471">
        <w:rPr>
          <w:sz w:val="28"/>
          <w:szCs w:val="28"/>
          <w:lang w:val="uk-UA"/>
        </w:rPr>
        <w:t>- збільшення кількості легалізованих суб’єктів господарювання.</w:t>
      </w:r>
    </w:p>
    <w:p w:rsidR="00AC6381" w:rsidRPr="00261471" w:rsidRDefault="00AC6381" w:rsidP="003A593B">
      <w:pPr>
        <w:ind w:firstLine="709"/>
        <w:jc w:val="both"/>
        <w:rPr>
          <w:sz w:val="28"/>
          <w:szCs w:val="28"/>
          <w:lang w:val="uk-UA"/>
        </w:rPr>
      </w:pPr>
    </w:p>
    <w:p w:rsidR="0028658B" w:rsidRPr="00261471" w:rsidRDefault="0028658B" w:rsidP="003A593B">
      <w:pPr>
        <w:ind w:firstLine="709"/>
        <w:jc w:val="both"/>
        <w:rPr>
          <w:b/>
          <w:bCs/>
          <w:i/>
          <w:sz w:val="28"/>
          <w:szCs w:val="28"/>
          <w:u w:val="single"/>
          <w:lang w:val="uk-UA"/>
        </w:rPr>
      </w:pPr>
      <w:r w:rsidRPr="00261471">
        <w:rPr>
          <w:b/>
          <w:bCs/>
          <w:sz w:val="28"/>
          <w:szCs w:val="28"/>
          <w:lang w:val="uk-UA"/>
        </w:rPr>
        <w:t>3 ОХОРОНА НАВКОЛИШНЬОГО СЕРЕДОВИЩА. ТЕХНОГЕННА БЕЗПЕКА ТА ЦИВІЛЬНИЙ ЗАХИСТ НАСЕЛЕННЯ</w:t>
      </w:r>
    </w:p>
    <w:p w:rsidR="0028658B" w:rsidRPr="00261471" w:rsidRDefault="0028658B" w:rsidP="003A593B">
      <w:pPr>
        <w:ind w:firstLine="709"/>
        <w:jc w:val="both"/>
        <w:rPr>
          <w:b/>
          <w:i/>
          <w:sz w:val="28"/>
          <w:szCs w:val="28"/>
          <w:u w:val="single"/>
          <w:lang w:val="uk-UA"/>
        </w:rPr>
      </w:pPr>
    </w:p>
    <w:p w:rsidR="0028658B" w:rsidRPr="00261471" w:rsidRDefault="0028658B" w:rsidP="003A593B">
      <w:pPr>
        <w:ind w:firstLine="709"/>
        <w:jc w:val="both"/>
        <w:rPr>
          <w:b/>
          <w:bCs/>
          <w:iCs/>
          <w:sz w:val="28"/>
          <w:szCs w:val="28"/>
          <w:lang w:val="uk-UA"/>
        </w:rPr>
      </w:pPr>
      <w:r w:rsidRPr="00261471">
        <w:rPr>
          <w:b/>
          <w:bCs/>
          <w:sz w:val="28"/>
          <w:szCs w:val="28"/>
          <w:lang w:val="uk-UA"/>
        </w:rPr>
        <w:t xml:space="preserve">3.1. Екологічна безпека, </w:t>
      </w:r>
      <w:r w:rsidR="00535019" w:rsidRPr="00261471">
        <w:rPr>
          <w:b/>
          <w:bCs/>
          <w:sz w:val="28"/>
          <w:szCs w:val="28"/>
          <w:lang w:val="uk-UA"/>
        </w:rPr>
        <w:t>в</w:t>
      </w:r>
      <w:r w:rsidRPr="00261471">
        <w:rPr>
          <w:b/>
          <w:bCs/>
          <w:sz w:val="28"/>
          <w:szCs w:val="28"/>
          <w:lang w:val="uk-UA"/>
        </w:rPr>
        <w:t>досконалення поводження з твердими побутовими відходами</w:t>
      </w:r>
    </w:p>
    <w:p w:rsidR="002E6089" w:rsidRPr="00261471" w:rsidRDefault="002E6089" w:rsidP="003A593B">
      <w:pPr>
        <w:ind w:firstLine="709"/>
        <w:jc w:val="both"/>
        <w:rPr>
          <w:sz w:val="28"/>
          <w:szCs w:val="28"/>
          <w:shd w:val="clear" w:color="auto" w:fill="FFFFFF"/>
          <w:lang w:val="uk-UA"/>
        </w:rPr>
      </w:pPr>
      <w:r w:rsidRPr="00261471">
        <w:rPr>
          <w:sz w:val="28"/>
          <w:szCs w:val="28"/>
          <w:shd w:val="clear" w:color="auto" w:fill="FFFFFF"/>
          <w:lang w:val="uk-UA"/>
        </w:rPr>
        <w:t>Структура економіки області майже не містить підприємств, які створюють пряму загрозу стану навколишнього середовища. Основу промисловості області складає виробництво харчових продуктів та постачання електроенергії.</w:t>
      </w:r>
    </w:p>
    <w:p w:rsidR="0028658B" w:rsidRPr="00261471" w:rsidRDefault="002E6089" w:rsidP="003A593B">
      <w:pPr>
        <w:ind w:firstLine="709"/>
        <w:jc w:val="both"/>
        <w:rPr>
          <w:sz w:val="28"/>
          <w:szCs w:val="28"/>
          <w:lang w:val="uk-UA"/>
        </w:rPr>
      </w:pPr>
      <w:r w:rsidRPr="00261471">
        <w:rPr>
          <w:sz w:val="28"/>
          <w:szCs w:val="28"/>
          <w:lang w:val="uk-UA"/>
        </w:rPr>
        <w:t>Проте с</w:t>
      </w:r>
      <w:r w:rsidR="0028658B" w:rsidRPr="00261471">
        <w:rPr>
          <w:sz w:val="28"/>
          <w:szCs w:val="28"/>
          <w:lang w:val="uk-UA"/>
        </w:rPr>
        <w:t>кладна ситуація із забрудненням довкілля, яка виникла в результаті виробничої діяльності підприємства хімічної промисловості</w:t>
      </w:r>
      <w:r w:rsidR="00872C46" w:rsidRPr="00261471">
        <w:rPr>
          <w:sz w:val="28"/>
          <w:szCs w:val="28"/>
          <w:lang w:val="uk-UA"/>
        </w:rPr>
        <w:t xml:space="preserve">                 </w:t>
      </w:r>
      <w:r w:rsidR="0028658B" w:rsidRPr="00261471">
        <w:rPr>
          <w:sz w:val="28"/>
          <w:szCs w:val="28"/>
          <w:lang w:val="uk-UA"/>
        </w:rPr>
        <w:t xml:space="preserve"> </w:t>
      </w:r>
      <w:r w:rsidR="00872C46" w:rsidRPr="00261471">
        <w:rPr>
          <w:sz w:val="28"/>
          <w:szCs w:val="28"/>
          <w:lang w:val="uk-UA"/>
        </w:rPr>
        <w:t>ПРАТ «Юкрейніан кемікал продактс»</w:t>
      </w:r>
      <w:r w:rsidR="0028658B" w:rsidRPr="00261471">
        <w:rPr>
          <w:bCs/>
          <w:sz w:val="28"/>
          <w:szCs w:val="28"/>
          <w:lang w:val="uk-UA"/>
        </w:rPr>
        <w:t xml:space="preserve">, </w:t>
      </w:r>
      <w:r w:rsidR="00535019" w:rsidRPr="00261471">
        <w:rPr>
          <w:bCs/>
          <w:sz w:val="28"/>
          <w:szCs w:val="28"/>
          <w:lang w:val="uk-UA"/>
        </w:rPr>
        <w:t>що</w:t>
      </w:r>
      <w:r w:rsidR="0028658B" w:rsidRPr="00261471">
        <w:rPr>
          <w:bCs/>
          <w:sz w:val="28"/>
          <w:szCs w:val="28"/>
          <w:lang w:val="uk-UA"/>
        </w:rPr>
        <w:t xml:space="preserve"> розташован</w:t>
      </w:r>
      <w:r w:rsidR="00535019" w:rsidRPr="00261471">
        <w:rPr>
          <w:bCs/>
          <w:sz w:val="28"/>
          <w:szCs w:val="28"/>
          <w:lang w:val="uk-UA"/>
        </w:rPr>
        <w:t>е</w:t>
      </w:r>
      <w:r w:rsidR="0028658B" w:rsidRPr="00261471">
        <w:rPr>
          <w:bCs/>
          <w:sz w:val="28"/>
          <w:szCs w:val="28"/>
          <w:lang w:val="uk-UA"/>
        </w:rPr>
        <w:t xml:space="preserve"> на тимчасово окупованій території Автономної Республіки Крим, вказує на гостру необхідність моніторингу забруднення атмосферного повітря у кризовій зоні із застосуванням пересувної моніторингової лабораторії та влаштування стаціонарних постів спостереження. </w:t>
      </w:r>
    </w:p>
    <w:p w:rsidR="0028658B" w:rsidRPr="00261471" w:rsidRDefault="00841D27" w:rsidP="003A593B">
      <w:pPr>
        <w:ind w:firstLine="709"/>
        <w:jc w:val="both"/>
        <w:rPr>
          <w:sz w:val="28"/>
          <w:szCs w:val="28"/>
          <w:lang w:val="uk-UA"/>
        </w:rPr>
      </w:pPr>
      <w:r w:rsidRPr="00261471">
        <w:rPr>
          <w:sz w:val="28"/>
          <w:szCs w:val="28"/>
          <w:lang w:val="uk-UA"/>
        </w:rPr>
        <w:t>Також тривалий час не вирішуються проблем</w:t>
      </w:r>
      <w:r w:rsidR="00535019" w:rsidRPr="00261471">
        <w:rPr>
          <w:sz w:val="28"/>
          <w:szCs w:val="28"/>
          <w:lang w:val="uk-UA"/>
        </w:rPr>
        <w:t>ні питання</w:t>
      </w:r>
      <w:r w:rsidR="0028658B" w:rsidRPr="00261471">
        <w:rPr>
          <w:sz w:val="28"/>
          <w:szCs w:val="28"/>
          <w:lang w:val="uk-UA"/>
        </w:rPr>
        <w:t xml:space="preserve"> у сфері поводження з побутовими відходами. Щороку в регіоні утворюється понад </w:t>
      </w:r>
      <w:r w:rsidR="00535019" w:rsidRPr="00261471">
        <w:rPr>
          <w:sz w:val="28"/>
          <w:szCs w:val="28"/>
          <w:lang w:val="uk-UA"/>
        </w:rPr>
        <w:t xml:space="preserve">                </w:t>
      </w:r>
      <w:r w:rsidR="0028658B" w:rsidRPr="00261471">
        <w:rPr>
          <w:sz w:val="28"/>
          <w:szCs w:val="28"/>
          <w:lang w:val="uk-UA"/>
        </w:rPr>
        <w:t>250 тис. тон</w:t>
      </w:r>
      <w:r w:rsidR="00535019" w:rsidRPr="00261471">
        <w:rPr>
          <w:sz w:val="28"/>
          <w:szCs w:val="28"/>
          <w:lang w:val="uk-UA"/>
        </w:rPr>
        <w:t>н</w:t>
      </w:r>
      <w:r w:rsidR="0028658B" w:rsidRPr="00261471">
        <w:rPr>
          <w:sz w:val="28"/>
          <w:szCs w:val="28"/>
          <w:lang w:val="uk-UA"/>
        </w:rPr>
        <w:t xml:space="preserve"> твердих побутових відходів</w:t>
      </w:r>
      <w:r w:rsidR="00224FFD" w:rsidRPr="00261471">
        <w:rPr>
          <w:sz w:val="28"/>
          <w:szCs w:val="28"/>
          <w:lang w:val="uk-UA"/>
        </w:rPr>
        <w:t xml:space="preserve"> (далі – ТПВ)</w:t>
      </w:r>
      <w:r w:rsidR="0028658B" w:rsidRPr="00261471">
        <w:rPr>
          <w:sz w:val="28"/>
          <w:szCs w:val="28"/>
          <w:lang w:val="uk-UA"/>
        </w:rPr>
        <w:t>. Згідно з даними інвентаризації місць видалення твердих побутових відходів</w:t>
      </w:r>
      <w:r w:rsidR="00535019" w:rsidRPr="00261471">
        <w:rPr>
          <w:sz w:val="28"/>
          <w:szCs w:val="28"/>
          <w:lang w:val="uk-UA"/>
        </w:rPr>
        <w:t>,</w:t>
      </w:r>
      <w:r w:rsidR="0028658B" w:rsidRPr="00261471">
        <w:rPr>
          <w:sz w:val="28"/>
          <w:szCs w:val="28"/>
          <w:lang w:val="uk-UA"/>
        </w:rPr>
        <w:t xml:space="preserve"> на території області розташовано</w:t>
      </w:r>
      <w:r w:rsidR="00224FFD" w:rsidRPr="00261471">
        <w:rPr>
          <w:sz w:val="28"/>
          <w:szCs w:val="28"/>
          <w:lang w:val="uk-UA"/>
        </w:rPr>
        <w:t xml:space="preserve"> </w:t>
      </w:r>
      <w:r w:rsidR="0028658B" w:rsidRPr="00261471">
        <w:rPr>
          <w:sz w:val="28"/>
          <w:szCs w:val="28"/>
          <w:lang w:val="uk-UA"/>
        </w:rPr>
        <w:t xml:space="preserve">293 місця видалення побутових відходів. В області відсутні підприємства сміттєпереробної галузі, не запроваджено роздільне збирання та сортування відходів. На даний час поводження з ТПВ ґрунтується на технологіях низького рівня </w:t>
      </w:r>
      <w:r w:rsidR="00535019" w:rsidRPr="00261471">
        <w:rPr>
          <w:sz w:val="28"/>
          <w:szCs w:val="28"/>
          <w:lang w:val="uk-UA"/>
        </w:rPr>
        <w:t>й</w:t>
      </w:r>
      <w:r w:rsidR="0028658B" w:rsidRPr="00261471">
        <w:rPr>
          <w:sz w:val="28"/>
          <w:szCs w:val="28"/>
          <w:lang w:val="uk-UA"/>
        </w:rPr>
        <w:t xml:space="preserve"> орієнтоване на захоронення. Управління діяльністю щодо поводження з ТПВ здійснюється органами місцевого самоврядування і цей сектор отримує недостатнє фінансування, має обмежений досвід та технічні знання. </w:t>
      </w:r>
    </w:p>
    <w:p w:rsidR="00A1267E" w:rsidRPr="00261471" w:rsidRDefault="00A1267E" w:rsidP="003A593B">
      <w:pPr>
        <w:ind w:firstLine="709"/>
        <w:jc w:val="both"/>
        <w:rPr>
          <w:lang w:val="uk-UA"/>
        </w:rPr>
      </w:pPr>
      <w:r w:rsidRPr="00261471">
        <w:rPr>
          <w:sz w:val="28"/>
          <w:szCs w:val="28"/>
          <w:lang w:val="uk-UA"/>
        </w:rPr>
        <w:t>Окремі зрушення в даному напрям</w:t>
      </w:r>
      <w:r w:rsidR="00535019" w:rsidRPr="00261471">
        <w:rPr>
          <w:sz w:val="28"/>
          <w:szCs w:val="28"/>
          <w:lang w:val="uk-UA"/>
        </w:rPr>
        <w:t>і</w:t>
      </w:r>
      <w:r w:rsidRPr="00261471">
        <w:rPr>
          <w:sz w:val="28"/>
          <w:szCs w:val="28"/>
          <w:lang w:val="uk-UA"/>
        </w:rPr>
        <w:t xml:space="preserve"> є</w:t>
      </w:r>
      <w:r w:rsidR="00535019" w:rsidRPr="00261471">
        <w:rPr>
          <w:sz w:val="28"/>
          <w:szCs w:val="28"/>
          <w:lang w:val="uk-UA"/>
        </w:rPr>
        <w:t>.</w:t>
      </w:r>
      <w:r w:rsidRPr="00261471">
        <w:rPr>
          <w:sz w:val="28"/>
          <w:szCs w:val="28"/>
          <w:lang w:val="uk-UA"/>
        </w:rPr>
        <w:t xml:space="preserve"> </w:t>
      </w:r>
      <w:r w:rsidR="00535019" w:rsidRPr="00261471">
        <w:rPr>
          <w:sz w:val="28"/>
          <w:szCs w:val="28"/>
          <w:lang w:val="uk-UA"/>
        </w:rPr>
        <w:t xml:space="preserve">Так, </w:t>
      </w:r>
      <w:r w:rsidRPr="00261471">
        <w:rPr>
          <w:sz w:val="28"/>
          <w:szCs w:val="28"/>
          <w:lang w:val="uk-UA"/>
        </w:rPr>
        <w:t xml:space="preserve">протягом 2021 року проводилася робота </w:t>
      </w:r>
      <w:r w:rsidR="00535019" w:rsidRPr="00261471">
        <w:rPr>
          <w:sz w:val="28"/>
          <w:szCs w:val="28"/>
          <w:lang w:val="uk-UA"/>
        </w:rPr>
        <w:t>і</w:t>
      </w:r>
      <w:r w:rsidRPr="00261471">
        <w:rPr>
          <w:sz w:val="28"/>
          <w:szCs w:val="28"/>
          <w:lang w:val="uk-UA"/>
        </w:rPr>
        <w:t>з впровадження роздільного збирання побутових відходів на території Дар’ївської та Чулаківської сільських рад. Загалом в області роздільним збиранням побутових відходів охоплено 30 населених пунктів.</w:t>
      </w:r>
    </w:p>
    <w:p w:rsidR="0028658B" w:rsidRPr="00261471" w:rsidRDefault="00224FFD" w:rsidP="003A593B">
      <w:pPr>
        <w:tabs>
          <w:tab w:val="left" w:pos="142"/>
          <w:tab w:val="left" w:pos="284"/>
        </w:tabs>
        <w:ind w:firstLine="709"/>
        <w:contextualSpacing/>
        <w:jc w:val="both"/>
        <w:rPr>
          <w:sz w:val="28"/>
          <w:szCs w:val="28"/>
          <w:lang w:val="uk-UA"/>
        </w:rPr>
      </w:pPr>
      <w:r w:rsidRPr="00261471">
        <w:rPr>
          <w:sz w:val="28"/>
          <w:szCs w:val="28"/>
          <w:lang w:val="uk-UA"/>
        </w:rPr>
        <w:t xml:space="preserve">У 2021 році </w:t>
      </w:r>
      <w:r w:rsidR="00535019" w:rsidRPr="00261471">
        <w:rPr>
          <w:sz w:val="28"/>
          <w:szCs w:val="28"/>
          <w:lang w:val="uk-UA"/>
        </w:rPr>
        <w:t>здійснювалися</w:t>
      </w:r>
      <w:r w:rsidRPr="00261471">
        <w:rPr>
          <w:sz w:val="28"/>
          <w:szCs w:val="28"/>
          <w:lang w:val="uk-UA"/>
        </w:rPr>
        <w:t xml:space="preserve"> роботи з утилізації </w:t>
      </w:r>
      <w:r w:rsidRPr="00261471">
        <w:rPr>
          <w:sz w:val="28"/>
          <w:szCs w:val="28"/>
          <w:lang w:val="uk-UA" w:eastAsia="en-US"/>
        </w:rPr>
        <w:t xml:space="preserve">непридатних і заборонених до </w:t>
      </w:r>
      <w:r w:rsidRPr="00261471">
        <w:rPr>
          <w:sz w:val="28"/>
          <w:szCs w:val="28"/>
          <w:lang w:val="uk-UA"/>
        </w:rPr>
        <w:t>використання хімічних засобів захисту рослин</w:t>
      </w:r>
      <w:r w:rsidR="002615C4" w:rsidRPr="00261471">
        <w:rPr>
          <w:sz w:val="28"/>
          <w:szCs w:val="28"/>
          <w:lang w:val="uk-UA"/>
        </w:rPr>
        <w:t xml:space="preserve"> та протягом                                        25 липня – 25 серпня 2021 року вивезено 101,5785 тонн</w:t>
      </w:r>
      <w:r w:rsidR="00535019" w:rsidRPr="00261471">
        <w:rPr>
          <w:sz w:val="28"/>
          <w:szCs w:val="28"/>
          <w:lang w:val="uk-UA"/>
        </w:rPr>
        <w:t>и</w:t>
      </w:r>
      <w:r w:rsidR="002615C4" w:rsidRPr="00261471">
        <w:rPr>
          <w:sz w:val="28"/>
          <w:szCs w:val="28"/>
          <w:lang w:val="uk-UA"/>
        </w:rPr>
        <w:t>.</w:t>
      </w:r>
      <w:r w:rsidRPr="00261471">
        <w:rPr>
          <w:sz w:val="28"/>
          <w:szCs w:val="28"/>
          <w:lang w:val="uk-UA"/>
        </w:rPr>
        <w:t xml:space="preserve"> </w:t>
      </w:r>
      <w:r w:rsidR="002615C4" w:rsidRPr="00261471">
        <w:rPr>
          <w:sz w:val="28"/>
          <w:szCs w:val="28"/>
          <w:lang w:val="uk-UA"/>
        </w:rPr>
        <w:t>О</w:t>
      </w:r>
      <w:r w:rsidRPr="00261471">
        <w:rPr>
          <w:sz w:val="28"/>
          <w:szCs w:val="28"/>
          <w:lang w:val="uk-UA"/>
        </w:rPr>
        <w:t>днак</w:t>
      </w:r>
      <w:r w:rsidR="00535019" w:rsidRPr="00261471">
        <w:rPr>
          <w:sz w:val="28"/>
          <w:szCs w:val="28"/>
          <w:lang w:val="uk-UA"/>
        </w:rPr>
        <w:t>,</w:t>
      </w:r>
      <w:r w:rsidRPr="00261471">
        <w:rPr>
          <w:sz w:val="28"/>
          <w:szCs w:val="28"/>
          <w:lang w:val="uk-UA"/>
        </w:rPr>
        <w:t xml:space="preserve"> з</w:t>
      </w:r>
      <w:r w:rsidR="0028658B" w:rsidRPr="00261471">
        <w:rPr>
          <w:sz w:val="28"/>
          <w:szCs w:val="28"/>
          <w:lang w:val="uk-UA"/>
        </w:rPr>
        <w:t>гідно з</w:t>
      </w:r>
      <w:r w:rsidR="00535019" w:rsidRPr="00261471">
        <w:rPr>
          <w:sz w:val="28"/>
          <w:szCs w:val="28"/>
          <w:lang w:val="uk-UA"/>
        </w:rPr>
        <w:t>і</w:t>
      </w:r>
      <w:r w:rsidR="0028658B" w:rsidRPr="00261471">
        <w:rPr>
          <w:sz w:val="28"/>
          <w:szCs w:val="28"/>
          <w:lang w:val="uk-UA"/>
        </w:rPr>
        <w:t xml:space="preserve"> зведеними даними щодо умов та стану зберігання </w:t>
      </w:r>
      <w:r w:rsidRPr="00261471">
        <w:rPr>
          <w:sz w:val="28"/>
          <w:szCs w:val="28"/>
          <w:lang w:val="uk-UA"/>
        </w:rPr>
        <w:t>вказаних</w:t>
      </w:r>
      <w:r w:rsidR="0028658B" w:rsidRPr="00261471">
        <w:rPr>
          <w:sz w:val="28"/>
          <w:szCs w:val="28"/>
          <w:lang w:val="uk-UA"/>
        </w:rPr>
        <w:t xml:space="preserve"> хімічних засобів, на території Херсонської області</w:t>
      </w:r>
      <w:r w:rsidRPr="00261471">
        <w:rPr>
          <w:sz w:val="28"/>
          <w:szCs w:val="28"/>
          <w:lang w:val="uk-UA"/>
        </w:rPr>
        <w:t xml:space="preserve"> їх </w:t>
      </w:r>
      <w:r w:rsidR="0028658B" w:rsidRPr="00261471">
        <w:rPr>
          <w:sz w:val="28"/>
          <w:szCs w:val="28"/>
          <w:lang w:val="uk-UA"/>
        </w:rPr>
        <w:t>налічується 1668,457 тонн</w:t>
      </w:r>
      <w:r w:rsidR="00535019" w:rsidRPr="00261471">
        <w:rPr>
          <w:sz w:val="28"/>
          <w:szCs w:val="28"/>
          <w:lang w:val="uk-UA"/>
        </w:rPr>
        <w:t>и</w:t>
      </w:r>
      <w:r w:rsidR="0028658B" w:rsidRPr="00261471">
        <w:rPr>
          <w:sz w:val="28"/>
          <w:szCs w:val="28"/>
          <w:lang w:val="uk-UA"/>
        </w:rPr>
        <w:t xml:space="preserve">. </w:t>
      </w:r>
    </w:p>
    <w:p w:rsidR="0028658B" w:rsidRPr="00261471" w:rsidRDefault="00A1267E" w:rsidP="003A593B">
      <w:pPr>
        <w:ind w:firstLine="709"/>
        <w:jc w:val="both"/>
        <w:rPr>
          <w:lang w:val="uk-UA"/>
        </w:rPr>
      </w:pPr>
      <w:r w:rsidRPr="00261471">
        <w:rPr>
          <w:sz w:val="28"/>
          <w:szCs w:val="28"/>
          <w:lang w:val="uk-UA"/>
        </w:rPr>
        <w:t xml:space="preserve">Для </w:t>
      </w:r>
      <w:r w:rsidR="0028658B" w:rsidRPr="00261471">
        <w:rPr>
          <w:sz w:val="28"/>
          <w:szCs w:val="28"/>
          <w:lang w:val="uk-UA"/>
        </w:rPr>
        <w:t xml:space="preserve">поліпшення навколишнього природного середовища органами місцевого самоврядування </w:t>
      </w:r>
      <w:r w:rsidRPr="00261471">
        <w:rPr>
          <w:sz w:val="28"/>
          <w:szCs w:val="28"/>
          <w:lang w:val="uk-UA"/>
        </w:rPr>
        <w:t xml:space="preserve">у 2021 році </w:t>
      </w:r>
      <w:r w:rsidR="0028658B" w:rsidRPr="00261471">
        <w:rPr>
          <w:sz w:val="28"/>
          <w:szCs w:val="28"/>
          <w:lang w:val="uk-UA"/>
        </w:rPr>
        <w:t>розроблено проєктно-кошторисні документації з реконструкції очисних споруд із застосування</w:t>
      </w:r>
      <w:r w:rsidR="00535019" w:rsidRPr="00261471">
        <w:rPr>
          <w:sz w:val="28"/>
          <w:szCs w:val="28"/>
          <w:lang w:val="uk-UA"/>
        </w:rPr>
        <w:t>м</w:t>
      </w:r>
      <w:r w:rsidR="0028658B" w:rsidRPr="00261471">
        <w:rPr>
          <w:sz w:val="28"/>
          <w:szCs w:val="28"/>
          <w:lang w:val="uk-UA"/>
        </w:rPr>
        <w:t xml:space="preserve"> сучасної технології очищення стічних вод, зокрема в м. Берислав, м. Нова Каховка, смт Брилівка, смт Лазурне та смт Новотроїцьке. </w:t>
      </w:r>
    </w:p>
    <w:p w:rsidR="0028658B" w:rsidRPr="00261471" w:rsidRDefault="0028658B" w:rsidP="003A593B">
      <w:pPr>
        <w:ind w:firstLine="709"/>
        <w:jc w:val="both"/>
        <w:rPr>
          <w:lang w:val="uk-UA"/>
        </w:rPr>
      </w:pPr>
      <w:r w:rsidRPr="00261471">
        <w:rPr>
          <w:sz w:val="28"/>
          <w:szCs w:val="28"/>
          <w:lang w:val="uk-UA"/>
        </w:rPr>
        <w:t xml:space="preserve">Продовжувалися роботи </w:t>
      </w:r>
      <w:r w:rsidR="00535019" w:rsidRPr="00261471">
        <w:rPr>
          <w:sz w:val="28"/>
          <w:szCs w:val="28"/>
          <w:lang w:val="uk-UA"/>
        </w:rPr>
        <w:t>щодо</w:t>
      </w:r>
      <w:r w:rsidRPr="00261471">
        <w:rPr>
          <w:sz w:val="28"/>
          <w:szCs w:val="28"/>
          <w:lang w:val="uk-UA"/>
        </w:rPr>
        <w:t xml:space="preserve"> завершенн</w:t>
      </w:r>
      <w:r w:rsidR="00535019" w:rsidRPr="00261471">
        <w:rPr>
          <w:sz w:val="28"/>
          <w:szCs w:val="28"/>
          <w:lang w:val="uk-UA"/>
        </w:rPr>
        <w:t>я</w:t>
      </w:r>
      <w:r w:rsidRPr="00261471">
        <w:rPr>
          <w:sz w:val="28"/>
          <w:szCs w:val="28"/>
          <w:lang w:val="uk-UA"/>
        </w:rPr>
        <w:t xml:space="preserve"> об’єкт</w:t>
      </w:r>
      <w:r w:rsidR="00535019" w:rsidRPr="00261471">
        <w:rPr>
          <w:sz w:val="28"/>
          <w:szCs w:val="28"/>
          <w:lang w:val="uk-UA"/>
        </w:rPr>
        <w:t>а</w:t>
      </w:r>
      <w:r w:rsidRPr="00261471">
        <w:rPr>
          <w:sz w:val="28"/>
          <w:szCs w:val="28"/>
          <w:lang w:val="uk-UA"/>
        </w:rPr>
        <w:t xml:space="preserve"> «Каналізаційні очисні споруди в м. Генічеську – реконструкція», реалізаці</w:t>
      </w:r>
      <w:r w:rsidR="00961E3E" w:rsidRPr="00261471">
        <w:rPr>
          <w:sz w:val="28"/>
          <w:szCs w:val="28"/>
          <w:lang w:val="uk-UA"/>
        </w:rPr>
        <w:t>ю</w:t>
      </w:r>
      <w:r w:rsidRPr="00261471">
        <w:rPr>
          <w:sz w:val="28"/>
          <w:szCs w:val="28"/>
          <w:lang w:val="uk-UA"/>
        </w:rPr>
        <w:t xml:space="preserve"> якого розпочато з                     2017 року за рахунок коштів державного фонду регіонального розвитку та місцевого бюджету.   </w:t>
      </w:r>
    </w:p>
    <w:p w:rsidR="0028658B" w:rsidRPr="00261471" w:rsidRDefault="00961E3E" w:rsidP="003A593B">
      <w:pPr>
        <w:ind w:firstLine="709"/>
        <w:jc w:val="both"/>
        <w:rPr>
          <w:lang w:val="uk-UA"/>
        </w:rPr>
      </w:pPr>
      <w:r w:rsidRPr="00261471">
        <w:rPr>
          <w:sz w:val="28"/>
          <w:szCs w:val="28"/>
          <w:lang w:val="uk-UA"/>
        </w:rPr>
        <w:t>У</w:t>
      </w:r>
      <w:r w:rsidR="0028658B" w:rsidRPr="00261471">
        <w:rPr>
          <w:sz w:val="28"/>
          <w:szCs w:val="28"/>
          <w:lang w:val="uk-UA"/>
        </w:rPr>
        <w:t xml:space="preserve"> період виконання робіт виникла </w:t>
      </w:r>
      <w:r w:rsidRPr="00261471">
        <w:rPr>
          <w:sz w:val="28"/>
          <w:szCs w:val="28"/>
          <w:lang w:val="uk-UA"/>
        </w:rPr>
        <w:t>потреба у</w:t>
      </w:r>
      <w:r w:rsidR="0028658B" w:rsidRPr="00261471">
        <w:rPr>
          <w:sz w:val="28"/>
          <w:szCs w:val="28"/>
          <w:lang w:val="uk-UA"/>
        </w:rPr>
        <w:t xml:space="preserve"> коригуванн</w:t>
      </w:r>
      <w:r w:rsidRPr="00261471">
        <w:rPr>
          <w:sz w:val="28"/>
          <w:szCs w:val="28"/>
          <w:lang w:val="uk-UA"/>
        </w:rPr>
        <w:t>і</w:t>
      </w:r>
      <w:r w:rsidR="0028658B" w:rsidRPr="00261471">
        <w:rPr>
          <w:sz w:val="28"/>
          <w:szCs w:val="28"/>
          <w:lang w:val="uk-UA"/>
        </w:rPr>
        <w:t xml:space="preserve"> про</w:t>
      </w:r>
      <w:r w:rsidRPr="00261471">
        <w:rPr>
          <w:sz w:val="28"/>
          <w:szCs w:val="28"/>
          <w:lang w:val="uk-UA"/>
        </w:rPr>
        <w:t>є</w:t>
      </w:r>
      <w:r w:rsidR="0028658B" w:rsidRPr="00261471">
        <w:rPr>
          <w:sz w:val="28"/>
          <w:szCs w:val="28"/>
          <w:lang w:val="uk-UA"/>
        </w:rPr>
        <w:t>ктно-кошторисної документації, загальна кошторисна вартість на 01 січня 2021 року становить 33,5 млн грн. Для завершення робіт та введення в експлуатацію очисних споруд потрібно ще 14,06 млн грн.</w:t>
      </w:r>
    </w:p>
    <w:p w:rsidR="0028658B" w:rsidRPr="00261471" w:rsidRDefault="0028658B" w:rsidP="003A593B">
      <w:pPr>
        <w:ind w:firstLine="709"/>
        <w:jc w:val="both"/>
        <w:rPr>
          <w:lang w:val="uk-UA"/>
        </w:rPr>
      </w:pPr>
      <w:r w:rsidRPr="00261471">
        <w:rPr>
          <w:sz w:val="28"/>
          <w:szCs w:val="28"/>
          <w:lang w:val="uk-UA"/>
        </w:rPr>
        <w:t xml:space="preserve">Роботи у 2021 році </w:t>
      </w:r>
      <w:r w:rsidR="00961E3E" w:rsidRPr="00261471">
        <w:rPr>
          <w:sz w:val="28"/>
          <w:szCs w:val="28"/>
          <w:lang w:val="uk-UA"/>
        </w:rPr>
        <w:t>за</w:t>
      </w:r>
      <w:r w:rsidRPr="00261471">
        <w:rPr>
          <w:sz w:val="28"/>
          <w:szCs w:val="28"/>
          <w:lang w:val="uk-UA"/>
        </w:rPr>
        <w:t xml:space="preserve"> проект</w:t>
      </w:r>
      <w:r w:rsidR="00961E3E" w:rsidRPr="00261471">
        <w:rPr>
          <w:sz w:val="28"/>
          <w:szCs w:val="28"/>
          <w:lang w:val="uk-UA"/>
        </w:rPr>
        <w:t>ом</w:t>
      </w:r>
      <w:r w:rsidRPr="00261471">
        <w:rPr>
          <w:sz w:val="28"/>
          <w:szCs w:val="28"/>
          <w:lang w:val="uk-UA"/>
        </w:rPr>
        <w:t xml:space="preserve"> «Каналізаційні очисні споруди в м.Генічеську – реконструкція» проводяться за рахунок коштів державного фонду регіонального розвитку, на виконання яких з державного бюджету виділено 11246,9 тис. грн, з місцевого – 2811,7 тис. грн.  </w:t>
      </w:r>
    </w:p>
    <w:p w:rsidR="0028658B" w:rsidRPr="00261471" w:rsidRDefault="0028658B" w:rsidP="003A593B">
      <w:pPr>
        <w:ind w:firstLine="709"/>
        <w:jc w:val="both"/>
        <w:rPr>
          <w:lang w:val="uk-UA"/>
        </w:rPr>
      </w:pPr>
      <w:r w:rsidRPr="00261471">
        <w:rPr>
          <w:sz w:val="28"/>
          <w:szCs w:val="28"/>
          <w:lang w:val="uk-UA"/>
        </w:rPr>
        <w:t>Також для введення в експлуатацію першої черги очисних споруд смт Каланчак за рахунок коштів місцевого бюджету придбано дизель-генератор для підтримки роботи бактеріально-компресорної установки.  </w:t>
      </w:r>
    </w:p>
    <w:p w:rsidR="0028658B" w:rsidRPr="00261471" w:rsidRDefault="0028658B" w:rsidP="003A593B">
      <w:pPr>
        <w:ind w:firstLine="709"/>
        <w:jc w:val="both"/>
        <w:rPr>
          <w:lang w:val="uk-UA"/>
        </w:rPr>
      </w:pPr>
      <w:r w:rsidRPr="00261471">
        <w:rPr>
          <w:sz w:val="28"/>
          <w:szCs w:val="28"/>
          <w:lang w:val="uk-UA"/>
        </w:rPr>
        <w:t>Для подальшої реалізації розроблених проєктів з реконструкції очисних споруд направлено пропозиції до Міністерства з питань реінтеграції тимчасово окупованих територій України для фінансування у 2022 році за рахунок субвенції з державного бюджету на реалізацію про</w:t>
      </w:r>
      <w:r w:rsidR="00961E3E" w:rsidRPr="00261471">
        <w:rPr>
          <w:sz w:val="28"/>
          <w:szCs w:val="28"/>
          <w:lang w:val="uk-UA"/>
        </w:rPr>
        <w:t>є</w:t>
      </w:r>
      <w:r w:rsidRPr="00261471">
        <w:rPr>
          <w:sz w:val="28"/>
          <w:szCs w:val="28"/>
          <w:lang w:val="uk-UA"/>
        </w:rPr>
        <w:t>ктів водопостачання та водовідведення.</w:t>
      </w:r>
    </w:p>
    <w:p w:rsidR="0028658B" w:rsidRPr="00261471" w:rsidRDefault="0028658B" w:rsidP="003A593B">
      <w:pPr>
        <w:ind w:firstLine="709"/>
        <w:jc w:val="both"/>
        <w:rPr>
          <w:lang w:val="uk-UA"/>
        </w:rPr>
      </w:pPr>
      <w:r w:rsidRPr="00261471">
        <w:rPr>
          <w:sz w:val="28"/>
          <w:szCs w:val="28"/>
          <w:lang w:val="uk-UA"/>
        </w:rPr>
        <w:t>До вказаних пропозицій включено про</w:t>
      </w:r>
      <w:r w:rsidR="00961E3E" w:rsidRPr="00261471">
        <w:rPr>
          <w:sz w:val="28"/>
          <w:szCs w:val="28"/>
          <w:lang w:val="uk-UA"/>
        </w:rPr>
        <w:t>є</w:t>
      </w:r>
      <w:r w:rsidRPr="00261471">
        <w:rPr>
          <w:sz w:val="28"/>
          <w:szCs w:val="28"/>
          <w:lang w:val="uk-UA"/>
        </w:rPr>
        <w:t xml:space="preserve">кти смт Брилівка, смт Лазурне та смт Новотроїцьке. </w:t>
      </w:r>
    </w:p>
    <w:p w:rsidR="0028658B" w:rsidRPr="00261471" w:rsidRDefault="00961E3E" w:rsidP="003A593B">
      <w:pPr>
        <w:ind w:firstLine="709"/>
        <w:jc w:val="both"/>
        <w:rPr>
          <w:sz w:val="28"/>
          <w:szCs w:val="28"/>
          <w:lang w:val="uk-UA"/>
        </w:rPr>
      </w:pPr>
      <w:r w:rsidRPr="00261471">
        <w:rPr>
          <w:sz w:val="28"/>
          <w:szCs w:val="28"/>
          <w:lang w:val="uk-UA"/>
        </w:rPr>
        <w:t xml:space="preserve">У </w:t>
      </w:r>
      <w:r w:rsidR="0028658B" w:rsidRPr="00261471">
        <w:rPr>
          <w:sz w:val="28"/>
          <w:szCs w:val="28"/>
          <w:lang w:val="uk-UA"/>
        </w:rPr>
        <w:t xml:space="preserve">наступному році планується фінансування проєктів </w:t>
      </w:r>
      <w:r w:rsidRPr="00261471">
        <w:rPr>
          <w:sz w:val="28"/>
          <w:szCs w:val="28"/>
          <w:lang w:val="uk-UA"/>
        </w:rPr>
        <w:t>у</w:t>
      </w:r>
      <w:r w:rsidR="0028658B" w:rsidRPr="00261471">
        <w:rPr>
          <w:sz w:val="28"/>
          <w:szCs w:val="28"/>
          <w:lang w:val="uk-UA"/>
        </w:rPr>
        <w:t xml:space="preserve"> м. Берислав та м. Нова Каховка за рахунок коштів державного фонду регіонального розвитку. </w:t>
      </w:r>
    </w:p>
    <w:p w:rsidR="009B31AA" w:rsidRPr="00261471" w:rsidRDefault="009B31AA" w:rsidP="003A593B">
      <w:pPr>
        <w:ind w:firstLine="709"/>
        <w:jc w:val="both"/>
        <w:rPr>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Основні завдання на 2022 рік:</w:t>
      </w:r>
    </w:p>
    <w:p w:rsidR="0028658B" w:rsidRPr="00261471" w:rsidRDefault="0028658B" w:rsidP="003A593B">
      <w:pPr>
        <w:ind w:firstLine="709"/>
        <w:jc w:val="both"/>
        <w:rPr>
          <w:sz w:val="28"/>
          <w:szCs w:val="28"/>
          <w:lang w:val="uk-UA"/>
        </w:rPr>
      </w:pPr>
      <w:r w:rsidRPr="00261471">
        <w:rPr>
          <w:sz w:val="28"/>
          <w:szCs w:val="28"/>
          <w:lang w:val="uk-UA"/>
        </w:rPr>
        <w:t>- запровадження та обслуговування функціонування державної системи моніторингу навколишнього природного середовища;</w:t>
      </w:r>
    </w:p>
    <w:p w:rsidR="0028658B" w:rsidRPr="00261471" w:rsidRDefault="0028658B" w:rsidP="003A593B">
      <w:pPr>
        <w:ind w:firstLine="709"/>
        <w:jc w:val="both"/>
        <w:rPr>
          <w:sz w:val="28"/>
          <w:szCs w:val="28"/>
          <w:lang w:val="uk-UA"/>
        </w:rPr>
      </w:pPr>
      <w:r w:rsidRPr="00261471">
        <w:rPr>
          <w:sz w:val="28"/>
          <w:szCs w:val="28"/>
          <w:lang w:val="uk-UA"/>
        </w:rPr>
        <w:t>- впровадження роздільного збирання та сортування відходів;</w:t>
      </w:r>
    </w:p>
    <w:p w:rsidR="0028658B" w:rsidRPr="00261471" w:rsidRDefault="0028658B" w:rsidP="003A593B">
      <w:pPr>
        <w:tabs>
          <w:tab w:val="num" w:pos="709"/>
        </w:tabs>
        <w:ind w:firstLine="709"/>
        <w:jc w:val="both"/>
        <w:rPr>
          <w:sz w:val="28"/>
          <w:szCs w:val="28"/>
          <w:lang w:val="uk-UA"/>
        </w:rPr>
      </w:pPr>
      <w:r w:rsidRPr="00261471">
        <w:rPr>
          <w:bCs/>
          <w:sz w:val="28"/>
          <w:szCs w:val="28"/>
          <w:lang w:val="uk-UA"/>
        </w:rPr>
        <w:t>- знищення непридатних до використання хімічних засобів захисту рослин;</w:t>
      </w:r>
    </w:p>
    <w:p w:rsidR="0028658B" w:rsidRPr="00261471" w:rsidRDefault="0028658B" w:rsidP="003A593B">
      <w:pPr>
        <w:ind w:firstLine="709"/>
        <w:jc w:val="both"/>
        <w:rPr>
          <w:lang w:val="uk-UA"/>
        </w:rPr>
      </w:pPr>
      <w:r w:rsidRPr="00261471">
        <w:rPr>
          <w:sz w:val="28"/>
          <w:szCs w:val="28"/>
          <w:lang w:val="uk-UA"/>
        </w:rPr>
        <w:t>- впровадження сучасних систем очищення стічних вод;</w:t>
      </w:r>
    </w:p>
    <w:p w:rsidR="0028658B" w:rsidRPr="00261471" w:rsidRDefault="0028658B" w:rsidP="003A593B">
      <w:pPr>
        <w:ind w:firstLine="709"/>
        <w:jc w:val="both"/>
        <w:rPr>
          <w:lang w:val="uk-UA"/>
        </w:rPr>
      </w:pPr>
      <w:r w:rsidRPr="00261471">
        <w:rPr>
          <w:sz w:val="28"/>
          <w:szCs w:val="28"/>
          <w:lang w:val="uk-UA"/>
        </w:rPr>
        <w:t>- впровадження сучасних технологій та обладнання зі збирання, сортування, транспортування, переробки й утилізації твердих побутових відходів, що зменшить вплив на навколишнє природне середовище.</w:t>
      </w:r>
    </w:p>
    <w:p w:rsidR="00C03B9D" w:rsidRPr="00261471" w:rsidRDefault="00C03B9D" w:rsidP="003A593B">
      <w:pPr>
        <w:ind w:firstLine="709"/>
        <w:jc w:val="both"/>
        <w:rPr>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EB107B" w:rsidRPr="00261471" w:rsidRDefault="0028658B" w:rsidP="003A593B">
      <w:pPr>
        <w:ind w:firstLine="709"/>
        <w:jc w:val="both"/>
        <w:rPr>
          <w:sz w:val="28"/>
          <w:szCs w:val="28"/>
          <w:lang w:val="uk-UA"/>
        </w:rPr>
      </w:pPr>
      <w:r w:rsidRPr="00261471">
        <w:rPr>
          <w:sz w:val="28"/>
          <w:szCs w:val="28"/>
          <w:lang w:val="uk-UA"/>
        </w:rPr>
        <w:t>1) </w:t>
      </w:r>
      <w:r w:rsidR="00EB107B" w:rsidRPr="00261471">
        <w:rPr>
          <w:sz w:val="28"/>
          <w:szCs w:val="28"/>
          <w:lang w:val="uk-UA"/>
        </w:rPr>
        <w:t>з</w:t>
      </w:r>
      <w:r w:rsidRPr="00261471">
        <w:rPr>
          <w:sz w:val="28"/>
          <w:szCs w:val="28"/>
          <w:lang w:val="uk-UA"/>
        </w:rPr>
        <w:t>апровадження та обслуговування функціонування державної системи моніторингу навколишнього природного середовища (влаштування стаціонарного пост</w:t>
      </w:r>
      <w:r w:rsidR="001A656E" w:rsidRPr="00261471">
        <w:rPr>
          <w:sz w:val="28"/>
          <w:szCs w:val="28"/>
          <w:lang w:val="uk-UA"/>
        </w:rPr>
        <w:t>а</w:t>
      </w:r>
      <w:r w:rsidRPr="00261471">
        <w:rPr>
          <w:sz w:val="28"/>
          <w:szCs w:val="28"/>
          <w:lang w:val="uk-UA"/>
        </w:rPr>
        <w:t xml:space="preserve"> спостереження)</w:t>
      </w:r>
      <w:r w:rsidR="00EB107B" w:rsidRPr="00261471">
        <w:rPr>
          <w:sz w:val="28"/>
          <w:szCs w:val="28"/>
          <w:lang w:val="uk-UA"/>
        </w:rPr>
        <w:t>.</w:t>
      </w:r>
    </w:p>
    <w:p w:rsidR="0028658B" w:rsidRPr="00261471" w:rsidRDefault="0028658B" w:rsidP="003A593B">
      <w:pPr>
        <w:ind w:firstLine="709"/>
        <w:jc w:val="both"/>
        <w:rPr>
          <w:i/>
          <w:sz w:val="28"/>
          <w:szCs w:val="28"/>
          <w:lang w:val="uk-UA"/>
        </w:rPr>
      </w:pPr>
      <w:r w:rsidRPr="00261471">
        <w:rPr>
          <w:i/>
          <w:sz w:val="28"/>
          <w:szCs w:val="28"/>
          <w:lang w:val="uk-UA"/>
        </w:rPr>
        <w:t>Термін виконання</w:t>
      </w:r>
      <w:r w:rsidRPr="00261471">
        <w:rPr>
          <w:sz w:val="28"/>
          <w:szCs w:val="28"/>
          <w:lang w:val="uk-UA"/>
        </w:rPr>
        <w:t xml:space="preserve">: </w:t>
      </w:r>
      <w:r w:rsidR="00EB107B" w:rsidRPr="00261471">
        <w:rPr>
          <w:sz w:val="28"/>
          <w:szCs w:val="28"/>
          <w:lang w:val="uk-UA"/>
        </w:rPr>
        <w:t>протягом року</w:t>
      </w:r>
      <w:r w:rsidRPr="00261471">
        <w:rPr>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 xml:space="preserve">Відповідальні виконавці: </w:t>
      </w:r>
      <w:r w:rsidR="00EB107B" w:rsidRPr="00261471">
        <w:rPr>
          <w:sz w:val="28"/>
          <w:szCs w:val="28"/>
          <w:lang w:val="uk-UA"/>
        </w:rPr>
        <w:t xml:space="preserve">Департамент захисту довкілля та природних ресурсів обласної державної адміністрації, </w:t>
      </w:r>
      <w:r w:rsidRPr="00261471">
        <w:rPr>
          <w:sz w:val="28"/>
          <w:szCs w:val="28"/>
          <w:lang w:val="uk-UA"/>
        </w:rPr>
        <w:t>Херсонський обласний центр з гідрометеорології</w:t>
      </w:r>
      <w:r w:rsidR="00EB107B" w:rsidRPr="00261471">
        <w:rPr>
          <w:sz w:val="28"/>
          <w:szCs w:val="28"/>
          <w:lang w:val="uk-UA"/>
        </w:rPr>
        <w:t>;</w:t>
      </w:r>
    </w:p>
    <w:p w:rsidR="0028658B" w:rsidRPr="00261471" w:rsidRDefault="00EB107B" w:rsidP="003A593B">
      <w:pPr>
        <w:ind w:firstLine="709"/>
        <w:jc w:val="both"/>
        <w:rPr>
          <w:sz w:val="28"/>
          <w:szCs w:val="28"/>
          <w:lang w:val="uk-UA"/>
        </w:rPr>
      </w:pPr>
      <w:r w:rsidRPr="00261471">
        <w:rPr>
          <w:sz w:val="28"/>
          <w:szCs w:val="28"/>
          <w:lang w:val="uk-UA"/>
        </w:rPr>
        <w:t>2</w:t>
      </w:r>
      <w:r w:rsidR="0028658B" w:rsidRPr="00261471">
        <w:rPr>
          <w:sz w:val="28"/>
          <w:szCs w:val="28"/>
          <w:lang w:val="uk-UA"/>
        </w:rPr>
        <w:t>)</w:t>
      </w:r>
      <w:r w:rsidR="00961E3E" w:rsidRPr="00261471">
        <w:rPr>
          <w:sz w:val="28"/>
          <w:szCs w:val="28"/>
          <w:lang w:val="uk-UA"/>
        </w:rPr>
        <w:t> </w:t>
      </w:r>
      <w:r w:rsidRPr="00261471">
        <w:rPr>
          <w:sz w:val="28"/>
          <w:szCs w:val="28"/>
          <w:lang w:val="uk-UA"/>
        </w:rPr>
        <w:t xml:space="preserve">організація виконання </w:t>
      </w:r>
      <w:r w:rsidR="0028658B" w:rsidRPr="00261471">
        <w:rPr>
          <w:sz w:val="28"/>
          <w:szCs w:val="28"/>
          <w:lang w:val="uk-UA"/>
        </w:rPr>
        <w:t xml:space="preserve">природоохоронного заходу «Збирання, перевезення, зберігання непридатних до використання хімічних засобів захисту рослин, які зберігаються на території Херсонської області, з їх подальшими утилізацією або видаленням» </w:t>
      </w:r>
      <w:r w:rsidR="00961E3E" w:rsidRPr="00261471">
        <w:rPr>
          <w:sz w:val="28"/>
          <w:szCs w:val="28"/>
          <w:lang w:val="uk-UA"/>
        </w:rPr>
        <w:t>(</w:t>
      </w:r>
      <w:r w:rsidR="0028658B" w:rsidRPr="00261471">
        <w:rPr>
          <w:sz w:val="28"/>
          <w:szCs w:val="28"/>
          <w:lang w:val="uk-UA" w:bidi="uk-UA"/>
        </w:rPr>
        <w:t xml:space="preserve">1668,457 </w:t>
      </w:r>
      <w:r w:rsidR="0028658B" w:rsidRPr="00261471">
        <w:rPr>
          <w:sz w:val="28"/>
          <w:szCs w:val="28"/>
          <w:lang w:val="uk-UA"/>
        </w:rPr>
        <w:t>тонн</w:t>
      </w:r>
      <w:r w:rsidR="00961E3E" w:rsidRPr="00261471">
        <w:rPr>
          <w:sz w:val="28"/>
          <w:szCs w:val="28"/>
          <w:lang w:val="uk-UA"/>
        </w:rPr>
        <w:t>и)</w:t>
      </w:r>
      <w:r w:rsidR="0028658B" w:rsidRPr="00261471">
        <w:rPr>
          <w:sz w:val="28"/>
          <w:szCs w:val="28"/>
          <w:lang w:val="uk-UA"/>
        </w:rPr>
        <w:t>.</w:t>
      </w:r>
    </w:p>
    <w:p w:rsidR="0028658B" w:rsidRPr="00261471" w:rsidRDefault="0028658B" w:rsidP="003A593B">
      <w:pPr>
        <w:ind w:firstLine="709"/>
        <w:jc w:val="both"/>
        <w:rPr>
          <w:i/>
          <w:sz w:val="28"/>
          <w:szCs w:val="28"/>
          <w:lang w:val="uk-UA"/>
        </w:rPr>
      </w:pPr>
      <w:r w:rsidRPr="00261471">
        <w:rPr>
          <w:i/>
          <w:sz w:val="28"/>
          <w:szCs w:val="28"/>
          <w:lang w:val="uk-UA"/>
        </w:rPr>
        <w:t>Термін виконання</w:t>
      </w:r>
      <w:r w:rsidRPr="00261471">
        <w:rPr>
          <w:sz w:val="28"/>
          <w:szCs w:val="28"/>
          <w:lang w:val="uk-UA"/>
        </w:rPr>
        <w:t xml:space="preserve">: </w:t>
      </w:r>
      <w:r w:rsidR="00EB107B" w:rsidRPr="00261471">
        <w:rPr>
          <w:sz w:val="28"/>
          <w:szCs w:val="28"/>
          <w:lang w:val="uk-UA"/>
        </w:rPr>
        <w:t>протягом року</w:t>
      </w:r>
      <w:r w:rsidRPr="00261471">
        <w:rPr>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 xml:space="preserve">Відповідальний виконавець: </w:t>
      </w:r>
      <w:r w:rsidRPr="00261471">
        <w:rPr>
          <w:sz w:val="28"/>
          <w:szCs w:val="28"/>
          <w:lang w:val="uk-UA"/>
        </w:rPr>
        <w:t>Департамент захисту довкілля та природних ресурсів обласної державної адміністрації</w:t>
      </w:r>
      <w:r w:rsidR="00EB107B" w:rsidRPr="00261471">
        <w:rPr>
          <w:sz w:val="28"/>
          <w:szCs w:val="28"/>
          <w:lang w:val="uk-UA"/>
        </w:rPr>
        <w:t>;</w:t>
      </w:r>
    </w:p>
    <w:p w:rsidR="0028658B" w:rsidRPr="00261471" w:rsidRDefault="00EB107B" w:rsidP="003A593B">
      <w:pPr>
        <w:ind w:firstLine="709"/>
        <w:jc w:val="both"/>
        <w:rPr>
          <w:lang w:val="uk-UA"/>
        </w:rPr>
      </w:pPr>
      <w:r w:rsidRPr="00261471">
        <w:rPr>
          <w:sz w:val="28"/>
          <w:szCs w:val="28"/>
          <w:lang w:val="uk-UA"/>
        </w:rPr>
        <w:t>3</w:t>
      </w:r>
      <w:r w:rsidR="0028658B" w:rsidRPr="00261471">
        <w:rPr>
          <w:sz w:val="28"/>
          <w:szCs w:val="28"/>
          <w:lang w:val="uk-UA"/>
        </w:rPr>
        <w:t>) проведення робіт з будівництва, реконструкції очисних споруд із застосуванням сучасної технології очищення стічних вод.</w:t>
      </w:r>
    </w:p>
    <w:p w:rsidR="0028658B" w:rsidRPr="00261471" w:rsidRDefault="0028658B" w:rsidP="003A593B">
      <w:pPr>
        <w:ind w:firstLine="709"/>
        <w:jc w:val="both"/>
        <w:rPr>
          <w:lang w:val="uk-UA"/>
        </w:rPr>
      </w:pPr>
      <w:r w:rsidRPr="00261471">
        <w:rPr>
          <w:i/>
          <w:iCs/>
          <w:sz w:val="28"/>
          <w:szCs w:val="28"/>
          <w:lang w:val="uk-UA"/>
        </w:rPr>
        <w:t xml:space="preserve">Термін виконання: </w:t>
      </w:r>
      <w:r w:rsidRPr="00261471">
        <w:rPr>
          <w:sz w:val="28"/>
          <w:szCs w:val="28"/>
          <w:lang w:val="uk-UA"/>
        </w:rPr>
        <w:t>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00EB107B" w:rsidRPr="00261471">
        <w:rPr>
          <w:sz w:val="28"/>
          <w:szCs w:val="28"/>
          <w:lang w:val="uk-UA"/>
        </w:rPr>
        <w:t xml:space="preserve">: Департаменти обласної державної адміністрації: захисту довкілля та природних ресурсів, розвитку територій, </w:t>
      </w:r>
      <w:r w:rsidRPr="00261471">
        <w:rPr>
          <w:sz w:val="28"/>
          <w:szCs w:val="28"/>
          <w:lang w:val="uk-UA"/>
        </w:rPr>
        <w:t>Комунальна установа з капітального будівництва та експлуатації Херсонської обласної ради</w:t>
      </w:r>
      <w:r w:rsidR="00961E3E" w:rsidRPr="00261471">
        <w:rPr>
          <w:sz w:val="28"/>
          <w:szCs w:val="28"/>
          <w:lang w:val="uk-UA"/>
        </w:rPr>
        <w:t xml:space="preserve">, </w:t>
      </w:r>
      <w:r w:rsidR="0086162E" w:rsidRPr="00261471">
        <w:rPr>
          <w:sz w:val="28"/>
          <w:szCs w:val="28"/>
          <w:lang w:val="uk-UA"/>
        </w:rPr>
        <w:t>райдержадміністрації</w:t>
      </w:r>
      <w:r w:rsidRPr="00261471">
        <w:rPr>
          <w:sz w:val="28"/>
          <w:szCs w:val="28"/>
          <w:lang w:val="uk-UA"/>
        </w:rPr>
        <w:t>, виконкоми сільських, селищних, міських та районних рад;</w:t>
      </w:r>
    </w:p>
    <w:p w:rsidR="0028658B" w:rsidRPr="00261471" w:rsidRDefault="00EB107B" w:rsidP="003A593B">
      <w:pPr>
        <w:ind w:firstLine="709"/>
        <w:jc w:val="both"/>
        <w:rPr>
          <w:lang w:val="uk-UA"/>
        </w:rPr>
      </w:pPr>
      <w:r w:rsidRPr="00261471">
        <w:rPr>
          <w:sz w:val="28"/>
          <w:szCs w:val="28"/>
          <w:lang w:val="uk-UA"/>
        </w:rPr>
        <w:t>4</w:t>
      </w:r>
      <w:r w:rsidR="0028658B" w:rsidRPr="00261471">
        <w:rPr>
          <w:sz w:val="28"/>
          <w:szCs w:val="28"/>
          <w:lang w:val="uk-UA"/>
        </w:rPr>
        <w:t xml:space="preserve">) впровадження роздільного збирання твердих побутових відходів </w:t>
      </w:r>
      <w:r w:rsidR="00961E3E" w:rsidRPr="00261471">
        <w:rPr>
          <w:sz w:val="28"/>
          <w:szCs w:val="28"/>
          <w:lang w:val="uk-UA"/>
        </w:rPr>
        <w:t>у</w:t>
      </w:r>
      <w:r w:rsidR="0028658B" w:rsidRPr="00261471">
        <w:rPr>
          <w:sz w:val="28"/>
          <w:szCs w:val="28"/>
          <w:lang w:val="uk-UA"/>
        </w:rPr>
        <w:t xml:space="preserve"> населених пунктах області, придбання сміттєвозів та контейнерів для твердих побутових відходів, будівництво сміттєсортувальних потужностей. </w:t>
      </w:r>
    </w:p>
    <w:p w:rsidR="0028658B" w:rsidRPr="00261471" w:rsidRDefault="0028658B" w:rsidP="003A593B">
      <w:pPr>
        <w:ind w:firstLine="709"/>
        <w:jc w:val="both"/>
        <w:rPr>
          <w:lang w:val="uk-UA"/>
        </w:rPr>
      </w:pPr>
      <w:r w:rsidRPr="00261471">
        <w:rPr>
          <w:i/>
          <w:iCs/>
          <w:sz w:val="28"/>
          <w:szCs w:val="28"/>
          <w:lang w:val="uk-UA"/>
        </w:rPr>
        <w:t xml:space="preserve">Термін виконання: </w:t>
      </w:r>
      <w:r w:rsidRPr="00261471">
        <w:rPr>
          <w:sz w:val="28"/>
          <w:szCs w:val="28"/>
          <w:lang w:val="uk-UA"/>
        </w:rPr>
        <w:t>протягом року</w:t>
      </w:r>
      <w:r w:rsidRPr="00261471">
        <w:rPr>
          <w:i/>
          <w:iCs/>
          <w:sz w:val="28"/>
          <w:szCs w:val="28"/>
          <w:lang w:val="uk-UA"/>
        </w:rPr>
        <w:t>.</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Департамент розвитку територій обласної державної адміністрації, </w:t>
      </w:r>
      <w:r w:rsidR="0086162E" w:rsidRPr="00261471">
        <w:rPr>
          <w:sz w:val="28"/>
          <w:szCs w:val="28"/>
          <w:lang w:val="uk-UA"/>
        </w:rPr>
        <w:t>райдержадміністрації</w:t>
      </w:r>
      <w:r w:rsidRPr="00261471">
        <w:rPr>
          <w:sz w:val="28"/>
          <w:szCs w:val="28"/>
          <w:lang w:val="uk-UA"/>
        </w:rPr>
        <w:t>, виконкоми сільських, селищних, міських та районних рад</w:t>
      </w:r>
      <w:r w:rsidR="00961E3E" w:rsidRPr="00261471">
        <w:rPr>
          <w:sz w:val="28"/>
          <w:szCs w:val="28"/>
          <w:lang w:val="uk-UA"/>
        </w:rPr>
        <w:t>;</w:t>
      </w:r>
    </w:p>
    <w:p w:rsidR="0028658B" w:rsidRPr="00261471" w:rsidRDefault="00EB107B" w:rsidP="003A593B">
      <w:pPr>
        <w:ind w:firstLine="709"/>
        <w:jc w:val="both"/>
        <w:rPr>
          <w:sz w:val="28"/>
          <w:szCs w:val="28"/>
          <w:lang w:val="uk-UA"/>
        </w:rPr>
      </w:pPr>
      <w:r w:rsidRPr="00261471">
        <w:rPr>
          <w:sz w:val="28"/>
          <w:szCs w:val="28"/>
          <w:lang w:val="uk-UA"/>
        </w:rPr>
        <w:t xml:space="preserve">5) </w:t>
      </w:r>
      <w:r w:rsidR="00EE31D2" w:rsidRPr="00261471">
        <w:rPr>
          <w:sz w:val="28"/>
          <w:szCs w:val="28"/>
          <w:lang w:val="uk-UA"/>
        </w:rPr>
        <w:t>будівництво сміттєпереробного комплексу в м.Берислав.</w:t>
      </w:r>
    </w:p>
    <w:p w:rsidR="00C11374" w:rsidRPr="00261471" w:rsidRDefault="00C11374"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EE31D2" w:rsidRPr="00261471" w:rsidRDefault="00C11374" w:rsidP="003A593B">
      <w:pPr>
        <w:ind w:firstLine="709"/>
        <w:jc w:val="both"/>
        <w:rPr>
          <w:sz w:val="28"/>
          <w:szCs w:val="28"/>
          <w:lang w:val="uk-UA"/>
        </w:rPr>
      </w:pPr>
      <w:r w:rsidRPr="00261471">
        <w:rPr>
          <w:i/>
          <w:iCs/>
          <w:sz w:val="28"/>
          <w:szCs w:val="28"/>
          <w:lang w:val="uk-UA"/>
        </w:rPr>
        <w:t xml:space="preserve">Відповідальні виконавці: </w:t>
      </w:r>
      <w:r w:rsidRPr="00261471">
        <w:rPr>
          <w:sz w:val="28"/>
          <w:szCs w:val="28"/>
          <w:lang w:val="uk-UA"/>
        </w:rPr>
        <w:t>Бериславська міська рада, Бериславська районна державна адміністрація.</w:t>
      </w:r>
    </w:p>
    <w:p w:rsidR="00C11374" w:rsidRPr="00261471" w:rsidRDefault="00C11374" w:rsidP="003A593B">
      <w:pPr>
        <w:ind w:firstLine="709"/>
        <w:jc w:val="both"/>
        <w:rPr>
          <w:sz w:val="28"/>
          <w:szCs w:val="28"/>
          <w:lang w:val="uk-UA"/>
        </w:rPr>
      </w:pPr>
    </w:p>
    <w:p w:rsidR="00B35043" w:rsidRPr="00261471" w:rsidRDefault="00B35043" w:rsidP="003A593B">
      <w:pPr>
        <w:ind w:firstLine="709"/>
        <w:jc w:val="both"/>
        <w:rPr>
          <w:b/>
          <w:i/>
          <w:sz w:val="28"/>
          <w:szCs w:val="28"/>
          <w:u w:val="single"/>
          <w:lang w:val="uk-UA"/>
        </w:rPr>
      </w:pPr>
    </w:p>
    <w:p w:rsidR="00B35043" w:rsidRPr="00261471" w:rsidRDefault="00B35043" w:rsidP="003A593B">
      <w:pPr>
        <w:ind w:firstLine="709"/>
        <w:jc w:val="both"/>
        <w:rPr>
          <w:b/>
          <w:i/>
          <w:sz w:val="28"/>
          <w:szCs w:val="28"/>
          <w:u w:val="single"/>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r w:rsidR="00F45125" w:rsidRPr="00261471">
        <w:rPr>
          <w:b/>
          <w:i/>
          <w:sz w:val="28"/>
          <w:szCs w:val="28"/>
          <w:u w:val="single"/>
          <w:lang w:val="uk-UA"/>
        </w:rPr>
        <w:t>:</w:t>
      </w:r>
    </w:p>
    <w:p w:rsidR="0028658B" w:rsidRPr="00261471" w:rsidRDefault="0028658B" w:rsidP="003A593B">
      <w:pPr>
        <w:ind w:firstLine="709"/>
        <w:jc w:val="both"/>
        <w:rPr>
          <w:sz w:val="28"/>
          <w:szCs w:val="28"/>
          <w:lang w:val="uk-UA"/>
        </w:rPr>
      </w:pPr>
      <w:r w:rsidRPr="00261471">
        <w:rPr>
          <w:sz w:val="28"/>
          <w:szCs w:val="28"/>
          <w:lang w:val="uk-UA"/>
        </w:rPr>
        <w:t xml:space="preserve">- отримання коштів державного бюджету та вивезення на утилізацію непридатних до використання хімічних засобів захисту рослин – </w:t>
      </w:r>
      <w:r w:rsidR="003F2839" w:rsidRPr="00261471">
        <w:rPr>
          <w:sz w:val="28"/>
          <w:szCs w:val="28"/>
          <w:lang w:val="uk-UA"/>
        </w:rPr>
        <w:t xml:space="preserve">                      </w:t>
      </w:r>
      <w:r w:rsidRPr="00261471">
        <w:rPr>
          <w:sz w:val="28"/>
          <w:szCs w:val="28"/>
          <w:lang w:val="uk-UA" w:bidi="uk-UA"/>
        </w:rPr>
        <w:t>1668,457</w:t>
      </w:r>
      <w:r w:rsidRPr="00261471">
        <w:rPr>
          <w:sz w:val="28"/>
          <w:szCs w:val="28"/>
          <w:lang w:val="uk-UA"/>
        </w:rPr>
        <w:t xml:space="preserve"> тонн</w:t>
      </w:r>
      <w:r w:rsidR="003F2839" w:rsidRPr="00261471">
        <w:rPr>
          <w:sz w:val="28"/>
          <w:szCs w:val="28"/>
          <w:lang w:val="uk-UA"/>
        </w:rPr>
        <w:t>и</w:t>
      </w:r>
      <w:r w:rsidRPr="00261471">
        <w:rPr>
          <w:sz w:val="28"/>
          <w:szCs w:val="28"/>
          <w:lang w:val="uk-UA"/>
        </w:rPr>
        <w:t>;</w:t>
      </w:r>
    </w:p>
    <w:p w:rsidR="0028658B" w:rsidRPr="00261471" w:rsidRDefault="0028658B" w:rsidP="003A593B">
      <w:pPr>
        <w:ind w:firstLine="709"/>
        <w:jc w:val="both"/>
        <w:rPr>
          <w:sz w:val="28"/>
          <w:szCs w:val="28"/>
          <w:lang w:val="uk-UA"/>
        </w:rPr>
      </w:pPr>
      <w:r w:rsidRPr="00261471">
        <w:rPr>
          <w:sz w:val="28"/>
          <w:szCs w:val="28"/>
          <w:lang w:val="uk-UA"/>
        </w:rPr>
        <w:t>- </w:t>
      </w:r>
      <w:r w:rsidRPr="00261471">
        <w:rPr>
          <w:iCs/>
          <w:sz w:val="28"/>
          <w:szCs w:val="28"/>
          <w:lang w:val="uk-UA"/>
        </w:rPr>
        <w:t>забезпечення моніторингу</w:t>
      </w:r>
      <w:r w:rsidRPr="00261471">
        <w:rPr>
          <w:sz w:val="28"/>
          <w:szCs w:val="28"/>
          <w:lang w:val="uk-UA"/>
        </w:rPr>
        <w:t xml:space="preserve"> забруднення атмосферного повітря в зоні впливу діяльності ПРАТ «Юкрейніан кемікал продактс» на регулярній основі</w:t>
      </w:r>
      <w:r w:rsidR="005404A5"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 забезпечення очищення стічних вод з метою зменшення забруднення природного середовища в м. Генічеськ, смт Каланчак;</w:t>
      </w:r>
    </w:p>
    <w:p w:rsidR="0028658B" w:rsidRPr="00261471" w:rsidRDefault="0028658B" w:rsidP="003A593B">
      <w:pPr>
        <w:ind w:firstLine="709"/>
        <w:jc w:val="both"/>
        <w:rPr>
          <w:lang w:val="uk-UA"/>
        </w:rPr>
      </w:pPr>
      <w:r w:rsidRPr="00261471">
        <w:rPr>
          <w:sz w:val="28"/>
          <w:szCs w:val="28"/>
          <w:lang w:val="uk-UA"/>
        </w:rPr>
        <w:t>- забезпечення збільшення до 33 кількість населених пунктів області, у яких впроваджено роздільного збирання твердих побутових відходів.</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bCs/>
          <w:iCs/>
          <w:sz w:val="28"/>
          <w:szCs w:val="28"/>
          <w:lang w:val="uk-UA"/>
        </w:rPr>
      </w:pPr>
      <w:r w:rsidRPr="00261471">
        <w:rPr>
          <w:b/>
          <w:bCs/>
          <w:sz w:val="28"/>
          <w:szCs w:val="28"/>
          <w:lang w:val="uk-UA"/>
        </w:rPr>
        <w:t>3.2. Збереження та розвиток територій природно-заповідного фонду</w:t>
      </w:r>
    </w:p>
    <w:p w:rsidR="0028658B" w:rsidRPr="00261471" w:rsidRDefault="0028658B" w:rsidP="003A593B">
      <w:pPr>
        <w:pStyle w:val="22"/>
        <w:spacing w:after="0" w:line="240" w:lineRule="auto"/>
        <w:ind w:firstLine="709"/>
        <w:jc w:val="both"/>
        <w:rPr>
          <w:sz w:val="28"/>
          <w:szCs w:val="28"/>
          <w:lang w:val="uk-UA"/>
        </w:rPr>
      </w:pPr>
      <w:r w:rsidRPr="00261471">
        <w:rPr>
          <w:sz w:val="28"/>
          <w:szCs w:val="28"/>
          <w:lang w:val="uk-UA"/>
        </w:rPr>
        <w:t>Станом на 01 січня 2021 року природно-заповідний фонд області має у своєму складі 84 територі</w:t>
      </w:r>
      <w:r w:rsidR="0076451A" w:rsidRPr="00261471">
        <w:rPr>
          <w:sz w:val="28"/>
          <w:szCs w:val="28"/>
          <w:lang w:val="uk-UA"/>
        </w:rPr>
        <w:t>ї</w:t>
      </w:r>
      <w:r w:rsidRPr="00261471">
        <w:rPr>
          <w:sz w:val="28"/>
          <w:szCs w:val="28"/>
          <w:lang w:val="uk-UA"/>
        </w:rPr>
        <w:t xml:space="preserve"> та об’єкт</w:t>
      </w:r>
      <w:r w:rsidR="0076451A" w:rsidRPr="00261471">
        <w:rPr>
          <w:sz w:val="28"/>
          <w:szCs w:val="28"/>
          <w:lang w:val="uk-UA"/>
        </w:rPr>
        <w:t>и</w:t>
      </w:r>
      <w:r w:rsidRPr="00261471">
        <w:rPr>
          <w:sz w:val="28"/>
          <w:szCs w:val="28"/>
          <w:lang w:val="uk-UA"/>
        </w:rPr>
        <w:t>, в тому числі 16 об’єктів загальнодержавного значення і 68 об’єктів місцевого значення</w:t>
      </w:r>
      <w:r w:rsidR="0076451A" w:rsidRPr="00261471">
        <w:rPr>
          <w:sz w:val="28"/>
          <w:szCs w:val="28"/>
          <w:lang w:val="uk-UA"/>
        </w:rPr>
        <w:t>.</w:t>
      </w:r>
    </w:p>
    <w:p w:rsidR="0028658B" w:rsidRPr="00261471" w:rsidRDefault="0028658B" w:rsidP="003A593B">
      <w:pPr>
        <w:tabs>
          <w:tab w:val="left" w:pos="9498"/>
        </w:tabs>
        <w:ind w:firstLine="709"/>
        <w:jc w:val="both"/>
        <w:rPr>
          <w:sz w:val="28"/>
          <w:szCs w:val="28"/>
          <w:lang w:val="uk-UA"/>
        </w:rPr>
      </w:pPr>
      <w:r w:rsidRPr="00261471">
        <w:rPr>
          <w:sz w:val="28"/>
          <w:szCs w:val="28"/>
          <w:lang w:val="uk-UA"/>
        </w:rPr>
        <w:t>Налічує</w:t>
      </w:r>
      <w:r w:rsidR="0076451A" w:rsidRPr="00261471">
        <w:rPr>
          <w:sz w:val="28"/>
          <w:szCs w:val="28"/>
          <w:lang w:val="uk-UA"/>
        </w:rPr>
        <w:t>ться</w:t>
      </w:r>
      <w:r w:rsidRPr="00261471">
        <w:rPr>
          <w:sz w:val="28"/>
          <w:szCs w:val="28"/>
          <w:lang w:val="uk-UA"/>
        </w:rPr>
        <w:t xml:space="preserve"> 7 категорій територій та об’єктів:</w:t>
      </w:r>
    </w:p>
    <w:p w:rsidR="0028658B" w:rsidRPr="00261471" w:rsidRDefault="0028658B" w:rsidP="003A593B">
      <w:pPr>
        <w:tabs>
          <w:tab w:val="left" w:pos="1134"/>
        </w:tabs>
        <w:ind w:firstLine="709"/>
        <w:jc w:val="both"/>
        <w:rPr>
          <w:sz w:val="28"/>
          <w:szCs w:val="28"/>
          <w:lang w:val="uk-UA"/>
        </w:rPr>
      </w:pPr>
      <w:r w:rsidRPr="00261471">
        <w:rPr>
          <w:sz w:val="28"/>
          <w:szCs w:val="28"/>
          <w:lang w:val="uk-UA"/>
        </w:rPr>
        <w:t>- Біосферний заповідник «Асканія-Нова» ім. Ф.Е.Фальц-Фейна та Чорноморський біосферний заповідник;</w:t>
      </w:r>
    </w:p>
    <w:p w:rsidR="0028658B" w:rsidRPr="00261471" w:rsidRDefault="0028658B" w:rsidP="003A593B">
      <w:pPr>
        <w:tabs>
          <w:tab w:val="left" w:pos="1134"/>
        </w:tabs>
        <w:ind w:firstLine="709"/>
        <w:jc w:val="both"/>
        <w:rPr>
          <w:sz w:val="28"/>
          <w:szCs w:val="28"/>
          <w:lang w:val="uk-UA"/>
        </w:rPr>
      </w:pPr>
      <w:r w:rsidRPr="00261471">
        <w:rPr>
          <w:sz w:val="28"/>
          <w:szCs w:val="28"/>
          <w:lang w:val="uk-UA"/>
        </w:rPr>
        <w:t>- Азово-Сиваський національний природний парк і національні природні парки «Джарилгацький», «Олешківські піски», «Нижньодніпровський» та «Кам’янська Січ»;</w:t>
      </w:r>
    </w:p>
    <w:p w:rsidR="0028658B" w:rsidRPr="00261471" w:rsidRDefault="0028658B" w:rsidP="003A593B">
      <w:pPr>
        <w:tabs>
          <w:tab w:val="left" w:pos="1134"/>
        </w:tabs>
        <w:ind w:firstLine="709"/>
        <w:jc w:val="both"/>
        <w:rPr>
          <w:sz w:val="28"/>
          <w:szCs w:val="28"/>
          <w:lang w:val="uk-UA"/>
        </w:rPr>
      </w:pPr>
      <w:r w:rsidRPr="00261471">
        <w:rPr>
          <w:sz w:val="28"/>
          <w:szCs w:val="28"/>
          <w:lang w:val="uk-UA"/>
        </w:rPr>
        <w:t>- 1 дендропарк загальнодержавного значення «Асканія-Нова»;</w:t>
      </w:r>
    </w:p>
    <w:p w:rsidR="0028658B" w:rsidRPr="00261471" w:rsidRDefault="0028658B" w:rsidP="003A593B">
      <w:pPr>
        <w:tabs>
          <w:tab w:val="left" w:pos="1134"/>
        </w:tabs>
        <w:ind w:firstLine="709"/>
        <w:jc w:val="both"/>
        <w:rPr>
          <w:sz w:val="28"/>
          <w:szCs w:val="28"/>
          <w:lang w:val="uk-UA"/>
        </w:rPr>
      </w:pPr>
      <w:r w:rsidRPr="00261471">
        <w:rPr>
          <w:sz w:val="28"/>
          <w:szCs w:val="28"/>
          <w:lang w:val="uk-UA"/>
        </w:rPr>
        <w:t>- 8 заказників загальнодержавного та 15 заказників місцевого значення;</w:t>
      </w:r>
    </w:p>
    <w:p w:rsidR="0028658B" w:rsidRPr="00261471" w:rsidRDefault="0028658B" w:rsidP="003A593B">
      <w:pPr>
        <w:tabs>
          <w:tab w:val="left" w:pos="1134"/>
        </w:tabs>
        <w:ind w:firstLine="709"/>
        <w:jc w:val="both"/>
        <w:rPr>
          <w:sz w:val="28"/>
          <w:szCs w:val="28"/>
          <w:lang w:val="uk-UA"/>
        </w:rPr>
      </w:pPr>
      <w:r w:rsidRPr="00261471">
        <w:rPr>
          <w:sz w:val="28"/>
          <w:szCs w:val="28"/>
          <w:lang w:val="uk-UA"/>
        </w:rPr>
        <w:t>- 30 пам’яток природи;</w:t>
      </w:r>
    </w:p>
    <w:p w:rsidR="0028658B" w:rsidRPr="00261471" w:rsidRDefault="0028658B" w:rsidP="003A593B">
      <w:pPr>
        <w:tabs>
          <w:tab w:val="left" w:pos="1134"/>
        </w:tabs>
        <w:ind w:firstLine="709"/>
        <w:jc w:val="both"/>
        <w:rPr>
          <w:sz w:val="28"/>
          <w:szCs w:val="28"/>
          <w:lang w:val="uk-UA"/>
        </w:rPr>
      </w:pPr>
      <w:r w:rsidRPr="00261471">
        <w:rPr>
          <w:sz w:val="28"/>
          <w:szCs w:val="28"/>
          <w:lang w:val="uk-UA"/>
        </w:rPr>
        <w:t>- 13 парків-пам’яток садово-паркового мистецтва місцевого значення;</w:t>
      </w:r>
    </w:p>
    <w:p w:rsidR="0028658B" w:rsidRPr="00261471" w:rsidRDefault="0028658B" w:rsidP="003A593B">
      <w:pPr>
        <w:tabs>
          <w:tab w:val="left" w:pos="1134"/>
        </w:tabs>
        <w:ind w:firstLine="709"/>
        <w:jc w:val="both"/>
        <w:rPr>
          <w:sz w:val="28"/>
          <w:szCs w:val="28"/>
          <w:lang w:val="uk-UA"/>
        </w:rPr>
      </w:pPr>
      <w:r w:rsidRPr="00261471">
        <w:rPr>
          <w:sz w:val="28"/>
          <w:szCs w:val="28"/>
          <w:lang w:val="uk-UA"/>
        </w:rPr>
        <w:t>- 10 заповідних урочищ.</w:t>
      </w:r>
    </w:p>
    <w:p w:rsidR="0028658B" w:rsidRPr="00261471" w:rsidRDefault="0028658B" w:rsidP="003A593B">
      <w:pPr>
        <w:ind w:firstLine="709"/>
        <w:jc w:val="both"/>
        <w:rPr>
          <w:sz w:val="28"/>
          <w:szCs w:val="28"/>
          <w:lang w:val="uk-UA"/>
        </w:rPr>
      </w:pPr>
      <w:r w:rsidRPr="00261471">
        <w:rPr>
          <w:sz w:val="28"/>
          <w:szCs w:val="28"/>
          <w:lang w:val="uk-UA"/>
        </w:rPr>
        <w:t>Фактична площа територій природно-заповідного фонду області складає 320 тис. 868 га.</w:t>
      </w:r>
    </w:p>
    <w:p w:rsidR="0028658B" w:rsidRPr="00261471" w:rsidRDefault="0028658B" w:rsidP="003A593B">
      <w:pPr>
        <w:ind w:firstLine="709"/>
        <w:jc w:val="both"/>
        <w:rPr>
          <w:sz w:val="28"/>
          <w:szCs w:val="28"/>
          <w:lang w:val="uk-UA"/>
        </w:rPr>
      </w:pPr>
      <w:r w:rsidRPr="00261471">
        <w:rPr>
          <w:sz w:val="28"/>
          <w:szCs w:val="28"/>
          <w:lang w:val="uk-UA"/>
        </w:rPr>
        <w:t>Показник заповідності (відношення фактичної площі природно-заповідного фонду до площі області) – 11,27%.</w:t>
      </w:r>
    </w:p>
    <w:p w:rsidR="0028658B" w:rsidRPr="00261471" w:rsidRDefault="0028658B" w:rsidP="003A593B">
      <w:pPr>
        <w:ind w:firstLine="709"/>
        <w:rPr>
          <w:sz w:val="16"/>
          <w:szCs w:val="16"/>
          <w:lang w:val="uk-UA"/>
        </w:rPr>
      </w:pPr>
      <w:r w:rsidRPr="00261471">
        <w:rPr>
          <w:sz w:val="28"/>
          <w:szCs w:val="28"/>
          <w:lang w:val="uk-UA"/>
        </w:rPr>
        <w:t>Основні проблеми:</w:t>
      </w:r>
    </w:p>
    <w:p w:rsidR="0028658B" w:rsidRPr="00261471" w:rsidRDefault="0028658B" w:rsidP="003A593B">
      <w:pPr>
        <w:ind w:firstLine="709"/>
        <w:jc w:val="both"/>
        <w:rPr>
          <w:sz w:val="28"/>
          <w:szCs w:val="28"/>
          <w:lang w:val="uk-UA"/>
        </w:rPr>
      </w:pPr>
      <w:r w:rsidRPr="00261471">
        <w:rPr>
          <w:sz w:val="28"/>
          <w:szCs w:val="28"/>
          <w:lang w:val="uk-UA"/>
        </w:rPr>
        <w:t>- відсутність встановлених меж територій та об’єктів природно-заповідного фонду і</w:t>
      </w:r>
      <w:r w:rsidR="0076451A" w:rsidRPr="00261471">
        <w:rPr>
          <w:sz w:val="28"/>
          <w:szCs w:val="28"/>
          <w:lang w:val="uk-UA"/>
        </w:rPr>
        <w:t>,</w:t>
      </w:r>
      <w:r w:rsidRPr="00261471">
        <w:rPr>
          <w:sz w:val="28"/>
          <w:szCs w:val="28"/>
          <w:lang w:val="uk-UA"/>
        </w:rPr>
        <w:t xml:space="preserve"> відповідно не переведення земель до категорії природно-заповідного фонду та іншого природоохоронного призначення;</w:t>
      </w:r>
    </w:p>
    <w:p w:rsidR="0028658B" w:rsidRPr="00261471" w:rsidRDefault="0028658B" w:rsidP="003A593B">
      <w:pPr>
        <w:ind w:firstLine="709"/>
        <w:jc w:val="both"/>
        <w:rPr>
          <w:sz w:val="28"/>
          <w:szCs w:val="28"/>
          <w:lang w:val="uk-UA"/>
        </w:rPr>
      </w:pPr>
      <w:r w:rsidRPr="00261471">
        <w:rPr>
          <w:sz w:val="28"/>
          <w:szCs w:val="28"/>
          <w:lang w:val="uk-UA"/>
        </w:rPr>
        <w:t xml:space="preserve">- неналежне фінансування заходів, спрямованих на збереження природно-заповідного фонду. </w:t>
      </w:r>
    </w:p>
    <w:p w:rsidR="0028658B" w:rsidRPr="00261471" w:rsidRDefault="0028658B" w:rsidP="003A593B">
      <w:pPr>
        <w:ind w:firstLine="709"/>
        <w:jc w:val="both"/>
        <w:rPr>
          <w:b/>
          <w:i/>
          <w:sz w:val="28"/>
          <w:szCs w:val="28"/>
          <w:u w:val="single"/>
          <w:lang w:val="uk-UA"/>
        </w:rPr>
      </w:pPr>
    </w:p>
    <w:p w:rsidR="00050C93" w:rsidRPr="00261471" w:rsidRDefault="0028658B" w:rsidP="003A593B">
      <w:pPr>
        <w:ind w:firstLine="709"/>
        <w:jc w:val="both"/>
        <w:rPr>
          <w:sz w:val="28"/>
          <w:szCs w:val="28"/>
          <w:lang w:val="uk-UA"/>
        </w:rPr>
      </w:pPr>
      <w:r w:rsidRPr="00261471">
        <w:rPr>
          <w:b/>
          <w:i/>
          <w:sz w:val="28"/>
          <w:szCs w:val="28"/>
          <w:u w:val="single"/>
          <w:lang w:val="uk-UA"/>
        </w:rPr>
        <w:t>Основні завдання на 2022 рік:</w:t>
      </w:r>
    </w:p>
    <w:p w:rsidR="0028658B" w:rsidRPr="00261471" w:rsidRDefault="00050C93" w:rsidP="003A593B">
      <w:pPr>
        <w:ind w:firstLine="709"/>
        <w:jc w:val="both"/>
        <w:rPr>
          <w:sz w:val="28"/>
          <w:szCs w:val="28"/>
          <w:lang w:val="uk-UA"/>
        </w:rPr>
      </w:pPr>
      <w:r w:rsidRPr="00261471">
        <w:rPr>
          <w:sz w:val="28"/>
          <w:szCs w:val="28"/>
          <w:lang w:val="uk-UA"/>
        </w:rPr>
        <w:t>-</w:t>
      </w:r>
      <w:r w:rsidR="0076451A" w:rsidRPr="00261471">
        <w:rPr>
          <w:sz w:val="28"/>
          <w:szCs w:val="28"/>
          <w:lang w:val="uk-UA"/>
        </w:rPr>
        <w:t xml:space="preserve"> </w:t>
      </w:r>
      <w:r w:rsidRPr="00261471">
        <w:rPr>
          <w:sz w:val="28"/>
          <w:szCs w:val="28"/>
          <w:lang w:val="uk-UA"/>
        </w:rPr>
        <w:t>о</w:t>
      </w:r>
      <w:r w:rsidR="0028658B" w:rsidRPr="00261471">
        <w:rPr>
          <w:sz w:val="28"/>
          <w:szCs w:val="28"/>
          <w:lang w:val="uk-UA"/>
        </w:rPr>
        <w:t>рганізація, охорона та ефективне використання природно-заповідного фонду області.</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28658B" w:rsidRPr="00261471" w:rsidRDefault="0028658B" w:rsidP="003A593B">
      <w:pPr>
        <w:ind w:firstLine="709"/>
        <w:jc w:val="both"/>
        <w:rPr>
          <w:sz w:val="28"/>
          <w:szCs w:val="28"/>
          <w:lang w:val="uk-UA"/>
        </w:rPr>
      </w:pPr>
      <w:r w:rsidRPr="00261471">
        <w:rPr>
          <w:sz w:val="28"/>
          <w:szCs w:val="28"/>
          <w:lang w:val="uk-UA"/>
        </w:rPr>
        <w:t>1) оформлення кадастрової документації на території та об’єкти природно-заповідного фонду</w:t>
      </w:r>
      <w:r w:rsidR="00050C93" w:rsidRPr="00261471">
        <w:rPr>
          <w:sz w:val="28"/>
          <w:szCs w:val="28"/>
          <w:lang w:val="uk-UA"/>
        </w:rPr>
        <w:t>;</w:t>
      </w:r>
    </w:p>
    <w:p w:rsidR="0028658B" w:rsidRPr="00261471" w:rsidRDefault="0028658B" w:rsidP="003A593B">
      <w:pPr>
        <w:ind w:firstLine="709"/>
        <w:jc w:val="both"/>
        <w:rPr>
          <w:sz w:val="28"/>
          <w:szCs w:val="28"/>
          <w:lang w:val="uk-UA"/>
        </w:rPr>
      </w:pPr>
      <w:r w:rsidRPr="00261471">
        <w:rPr>
          <w:sz w:val="28"/>
          <w:szCs w:val="28"/>
          <w:lang w:val="uk-UA"/>
        </w:rPr>
        <w:t xml:space="preserve">2) </w:t>
      </w:r>
      <w:r w:rsidRPr="00261471">
        <w:rPr>
          <w:rFonts w:eastAsia="Calibri"/>
          <w:sz w:val="28"/>
          <w:szCs w:val="28"/>
          <w:lang w:val="uk-UA" w:eastAsia="en-US"/>
        </w:rPr>
        <w:t>розроб</w:t>
      </w:r>
      <w:r w:rsidR="0076451A" w:rsidRPr="00261471">
        <w:rPr>
          <w:rFonts w:eastAsia="Calibri"/>
          <w:sz w:val="28"/>
          <w:szCs w:val="28"/>
          <w:lang w:val="uk-UA" w:eastAsia="en-US"/>
        </w:rPr>
        <w:t xml:space="preserve">лення </w:t>
      </w:r>
      <w:r w:rsidRPr="00261471">
        <w:rPr>
          <w:sz w:val="28"/>
          <w:szCs w:val="28"/>
          <w:lang w:val="uk-UA"/>
        </w:rPr>
        <w:t xml:space="preserve">проектів землеустрою щодо організації </w:t>
      </w:r>
      <w:r w:rsidR="0076451A" w:rsidRPr="00261471">
        <w:rPr>
          <w:sz w:val="28"/>
          <w:szCs w:val="28"/>
          <w:lang w:val="uk-UA"/>
        </w:rPr>
        <w:t>та</w:t>
      </w:r>
      <w:r w:rsidRPr="00261471">
        <w:rPr>
          <w:sz w:val="28"/>
          <w:szCs w:val="28"/>
          <w:lang w:val="uk-UA"/>
        </w:rPr>
        <w:t xml:space="preserve"> встановлення меж територій природно-заповідного фонду.</w:t>
      </w:r>
    </w:p>
    <w:p w:rsidR="0028658B" w:rsidRPr="00261471" w:rsidRDefault="0028658B"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w:t>
      </w:r>
      <w:r w:rsidR="00050C93" w:rsidRPr="00261471">
        <w:rPr>
          <w:sz w:val="28"/>
          <w:szCs w:val="28"/>
          <w:lang w:val="uk-UA"/>
        </w:rPr>
        <w:t>протягом року</w:t>
      </w:r>
      <w:r w:rsidRPr="00261471">
        <w:rPr>
          <w:sz w:val="28"/>
          <w:szCs w:val="28"/>
          <w:lang w:val="uk-UA"/>
        </w:rPr>
        <w:t>.</w:t>
      </w:r>
    </w:p>
    <w:p w:rsidR="0028658B" w:rsidRPr="00261471" w:rsidRDefault="0028658B" w:rsidP="003A593B">
      <w:pPr>
        <w:ind w:firstLine="709"/>
        <w:jc w:val="both"/>
        <w:rPr>
          <w:sz w:val="28"/>
          <w:szCs w:val="28"/>
          <w:lang w:val="uk-UA"/>
        </w:rPr>
      </w:pPr>
      <w:r w:rsidRPr="00261471">
        <w:rPr>
          <w:i/>
          <w:sz w:val="28"/>
          <w:szCs w:val="28"/>
          <w:lang w:val="uk-UA"/>
        </w:rPr>
        <w:t>Відповідальн</w:t>
      </w:r>
      <w:r w:rsidR="0076451A" w:rsidRPr="00261471">
        <w:rPr>
          <w:i/>
          <w:sz w:val="28"/>
          <w:szCs w:val="28"/>
          <w:lang w:val="uk-UA"/>
        </w:rPr>
        <w:t>і</w:t>
      </w:r>
      <w:r w:rsidRPr="00261471">
        <w:rPr>
          <w:i/>
          <w:sz w:val="28"/>
          <w:szCs w:val="28"/>
          <w:lang w:val="uk-UA"/>
        </w:rPr>
        <w:t xml:space="preserve"> </w:t>
      </w:r>
      <w:r w:rsidR="0076451A" w:rsidRPr="00261471">
        <w:rPr>
          <w:i/>
          <w:sz w:val="28"/>
          <w:szCs w:val="28"/>
          <w:lang w:val="uk-UA"/>
        </w:rPr>
        <w:t>виконавці</w:t>
      </w:r>
      <w:r w:rsidRPr="00261471">
        <w:rPr>
          <w:sz w:val="28"/>
          <w:szCs w:val="28"/>
          <w:lang w:val="uk-UA"/>
        </w:rPr>
        <w:t>: Департамент захисту довкілля та природних ресурсів обласної державної адміністрації.</w:t>
      </w:r>
    </w:p>
    <w:p w:rsidR="00C03B9D" w:rsidRPr="00261471" w:rsidRDefault="00C03B9D" w:rsidP="003A593B">
      <w:pPr>
        <w:ind w:firstLine="709"/>
        <w:jc w:val="both"/>
        <w:rPr>
          <w:sz w:val="28"/>
          <w:szCs w:val="28"/>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p>
    <w:p w:rsidR="0028658B" w:rsidRPr="00261471" w:rsidRDefault="0028658B" w:rsidP="003A593B">
      <w:pPr>
        <w:ind w:firstLine="709"/>
        <w:jc w:val="both"/>
        <w:rPr>
          <w:sz w:val="28"/>
          <w:szCs w:val="28"/>
          <w:lang w:val="uk-UA"/>
        </w:rPr>
      </w:pPr>
      <w:r w:rsidRPr="00261471">
        <w:rPr>
          <w:sz w:val="28"/>
          <w:szCs w:val="28"/>
          <w:lang w:val="uk-UA"/>
        </w:rPr>
        <w:t>- забезпеч</w:t>
      </w:r>
      <w:r w:rsidR="001301F6" w:rsidRPr="00261471">
        <w:rPr>
          <w:sz w:val="28"/>
          <w:szCs w:val="28"/>
          <w:lang w:val="uk-UA"/>
        </w:rPr>
        <w:t>ення</w:t>
      </w:r>
      <w:r w:rsidRPr="00261471">
        <w:rPr>
          <w:sz w:val="28"/>
          <w:szCs w:val="28"/>
          <w:lang w:val="uk-UA"/>
        </w:rPr>
        <w:t xml:space="preserve"> первинн</w:t>
      </w:r>
      <w:r w:rsidR="001301F6" w:rsidRPr="00261471">
        <w:rPr>
          <w:sz w:val="28"/>
          <w:szCs w:val="28"/>
          <w:lang w:val="uk-UA"/>
        </w:rPr>
        <w:t>ого</w:t>
      </w:r>
      <w:r w:rsidRPr="00261471">
        <w:rPr>
          <w:sz w:val="28"/>
          <w:szCs w:val="28"/>
          <w:lang w:val="uk-UA"/>
        </w:rPr>
        <w:t xml:space="preserve"> облік</w:t>
      </w:r>
      <w:r w:rsidR="001301F6" w:rsidRPr="00261471">
        <w:rPr>
          <w:sz w:val="28"/>
          <w:szCs w:val="28"/>
          <w:lang w:val="uk-UA"/>
        </w:rPr>
        <w:t>у</w:t>
      </w:r>
      <w:r w:rsidRPr="00261471">
        <w:rPr>
          <w:sz w:val="28"/>
          <w:szCs w:val="28"/>
          <w:lang w:val="uk-UA"/>
        </w:rPr>
        <w:t xml:space="preserve"> кадастрових відомостей щодо територій та об’єктів природно-заповідного фонду області;</w:t>
      </w:r>
    </w:p>
    <w:p w:rsidR="0028658B" w:rsidRPr="00261471" w:rsidRDefault="0028658B" w:rsidP="003A593B">
      <w:pPr>
        <w:ind w:firstLine="709"/>
        <w:jc w:val="both"/>
        <w:rPr>
          <w:sz w:val="28"/>
          <w:szCs w:val="28"/>
          <w:lang w:val="uk-UA"/>
        </w:rPr>
      </w:pPr>
      <w:r w:rsidRPr="00261471">
        <w:rPr>
          <w:sz w:val="28"/>
          <w:szCs w:val="28"/>
          <w:lang w:val="uk-UA"/>
        </w:rPr>
        <w:t>- збільш</w:t>
      </w:r>
      <w:r w:rsidR="001301F6" w:rsidRPr="00261471">
        <w:rPr>
          <w:sz w:val="28"/>
          <w:szCs w:val="28"/>
          <w:lang w:val="uk-UA"/>
        </w:rPr>
        <w:t>ення</w:t>
      </w:r>
      <w:r w:rsidRPr="00261471">
        <w:rPr>
          <w:sz w:val="28"/>
          <w:szCs w:val="28"/>
          <w:lang w:val="uk-UA"/>
        </w:rPr>
        <w:t xml:space="preserve"> частк</w:t>
      </w:r>
      <w:r w:rsidR="001301F6" w:rsidRPr="00261471">
        <w:rPr>
          <w:sz w:val="28"/>
          <w:szCs w:val="28"/>
          <w:lang w:val="uk-UA"/>
        </w:rPr>
        <w:t>и</w:t>
      </w:r>
      <w:r w:rsidRPr="00261471">
        <w:rPr>
          <w:sz w:val="28"/>
          <w:szCs w:val="28"/>
          <w:lang w:val="uk-UA"/>
        </w:rPr>
        <w:t xml:space="preserve"> встановлених </w:t>
      </w:r>
      <w:r w:rsidR="001301F6" w:rsidRPr="00261471">
        <w:rPr>
          <w:sz w:val="28"/>
          <w:szCs w:val="28"/>
          <w:lang w:val="uk-UA"/>
        </w:rPr>
        <w:t>у</w:t>
      </w:r>
      <w:r w:rsidRPr="00261471">
        <w:rPr>
          <w:sz w:val="28"/>
          <w:szCs w:val="28"/>
          <w:lang w:val="uk-UA"/>
        </w:rPr>
        <w:t xml:space="preserve"> натурі </w:t>
      </w:r>
      <w:r w:rsidR="001301F6" w:rsidRPr="00261471">
        <w:rPr>
          <w:sz w:val="28"/>
          <w:szCs w:val="28"/>
          <w:lang w:val="uk-UA"/>
        </w:rPr>
        <w:t xml:space="preserve">(на місцевості) </w:t>
      </w:r>
      <w:r w:rsidRPr="00261471">
        <w:rPr>
          <w:sz w:val="28"/>
          <w:szCs w:val="28"/>
          <w:lang w:val="uk-UA"/>
        </w:rPr>
        <w:t>меж територій та об’єктів природно-заповідного фонду області до 2% від потреби.</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bCs/>
          <w:iCs/>
          <w:sz w:val="28"/>
          <w:szCs w:val="28"/>
          <w:lang w:val="uk-UA"/>
        </w:rPr>
      </w:pPr>
      <w:r w:rsidRPr="00261471">
        <w:rPr>
          <w:b/>
          <w:bCs/>
          <w:sz w:val="28"/>
          <w:szCs w:val="28"/>
          <w:lang w:val="uk-UA"/>
        </w:rPr>
        <w:t xml:space="preserve">3.3. Забезпечення цивільного захисту населення </w:t>
      </w:r>
    </w:p>
    <w:p w:rsidR="0028658B" w:rsidRPr="00261471" w:rsidRDefault="0028658B" w:rsidP="003A593B">
      <w:pPr>
        <w:shd w:val="clear" w:color="auto" w:fill="FFFFFF"/>
        <w:ind w:firstLine="709"/>
        <w:jc w:val="both"/>
        <w:rPr>
          <w:lang w:val="uk-UA"/>
        </w:rPr>
      </w:pPr>
      <w:r w:rsidRPr="00261471">
        <w:rPr>
          <w:sz w:val="28"/>
          <w:szCs w:val="28"/>
          <w:lang w:val="uk-UA"/>
        </w:rPr>
        <w:t xml:space="preserve">Основним завданням у сфері цивільного захисту населення є забезпечення подальшої розбудови та функціонування територіальної підсистеми єдиної державної системи цивільного захисту Херсонської області та її районних та міських ланок. Також підвищення готовності до реагування на надзвичайні ситуації органів </w:t>
      </w:r>
      <w:r w:rsidR="00E2611F" w:rsidRPr="00261471">
        <w:rPr>
          <w:sz w:val="28"/>
          <w:szCs w:val="28"/>
          <w:lang w:val="uk-UA"/>
        </w:rPr>
        <w:t xml:space="preserve">управління </w:t>
      </w:r>
      <w:r w:rsidRPr="00261471">
        <w:rPr>
          <w:sz w:val="28"/>
          <w:szCs w:val="28"/>
          <w:lang w:val="uk-UA"/>
        </w:rPr>
        <w:t xml:space="preserve">цивільного захисту шляхом проведення командно-штабних навчань і штабних тренувань. Протягом </w:t>
      </w:r>
      <w:r w:rsidR="00A264D4" w:rsidRPr="00261471">
        <w:rPr>
          <w:sz w:val="28"/>
          <w:szCs w:val="28"/>
          <w:lang w:val="uk-UA"/>
        </w:rPr>
        <w:t xml:space="preserve">             </w:t>
      </w:r>
      <w:r w:rsidRPr="00261471">
        <w:rPr>
          <w:sz w:val="28"/>
          <w:szCs w:val="28"/>
          <w:lang w:val="uk-UA"/>
        </w:rPr>
        <w:t>2021 року проведено 3 командно-штабних навчання з районними державними адміністраціями Херсонської області (Каховський, Скадовський та Бериславський райони).</w:t>
      </w:r>
    </w:p>
    <w:p w:rsidR="00E2611F" w:rsidRPr="00261471" w:rsidRDefault="0028658B" w:rsidP="003A593B">
      <w:pPr>
        <w:shd w:val="clear" w:color="auto" w:fill="FFFFFF"/>
        <w:ind w:firstLine="709"/>
        <w:jc w:val="both"/>
        <w:rPr>
          <w:lang w:val="uk-UA"/>
        </w:rPr>
      </w:pPr>
      <w:r w:rsidRPr="00261471">
        <w:rPr>
          <w:sz w:val="28"/>
          <w:szCs w:val="28"/>
          <w:lang w:val="uk-UA"/>
        </w:rPr>
        <w:t xml:space="preserve">Підготовка сил цивільного захисту здійснювалась на спеціальних об’єктових навчаннях та тренуваннях з питань цивільного захисту. Так, </w:t>
      </w:r>
      <w:r w:rsidR="00E2611F" w:rsidRPr="00261471">
        <w:rPr>
          <w:sz w:val="28"/>
          <w:szCs w:val="28"/>
          <w:lang w:val="uk-UA"/>
        </w:rPr>
        <w:t xml:space="preserve">                      </w:t>
      </w:r>
      <w:r w:rsidRPr="00261471">
        <w:rPr>
          <w:sz w:val="28"/>
          <w:szCs w:val="28"/>
          <w:lang w:val="uk-UA"/>
        </w:rPr>
        <w:t xml:space="preserve">06 липня 2021 року організовано проведення показового навчання з питань цивільного захисту на об’єкті ТОВ «Новоолексіївський елеватор» на тему: </w:t>
      </w:r>
      <w:r w:rsidR="00A264D4" w:rsidRPr="00261471">
        <w:rPr>
          <w:sz w:val="28"/>
          <w:szCs w:val="28"/>
          <w:lang w:val="uk-UA"/>
        </w:rPr>
        <w:t>«</w:t>
      </w:r>
      <w:r w:rsidRPr="00261471">
        <w:rPr>
          <w:sz w:val="28"/>
          <w:szCs w:val="28"/>
          <w:lang w:val="uk-UA"/>
        </w:rPr>
        <w:t>Дії органів управління та сил цивільного захисту об’єкта ТОВ «Новоолексіївський елеватор» у разі виникнення надзвичайної ситуації техногенного характеру</w:t>
      </w:r>
      <w:r w:rsidR="00A264D4" w:rsidRPr="00261471">
        <w:rPr>
          <w:sz w:val="28"/>
          <w:szCs w:val="28"/>
          <w:lang w:val="uk-UA"/>
        </w:rPr>
        <w:t>»</w:t>
      </w:r>
      <w:r w:rsidRPr="00261471">
        <w:rPr>
          <w:sz w:val="28"/>
          <w:szCs w:val="28"/>
          <w:lang w:val="uk-UA"/>
        </w:rPr>
        <w:t>.</w:t>
      </w:r>
    </w:p>
    <w:p w:rsidR="00E2611F" w:rsidRPr="00261471" w:rsidRDefault="0028658B" w:rsidP="003A593B">
      <w:pPr>
        <w:shd w:val="clear" w:color="auto" w:fill="FFFFFF"/>
        <w:ind w:firstLine="709"/>
        <w:jc w:val="both"/>
        <w:rPr>
          <w:sz w:val="28"/>
          <w:szCs w:val="28"/>
          <w:lang w:val="uk-UA"/>
        </w:rPr>
      </w:pPr>
      <w:r w:rsidRPr="00261471">
        <w:rPr>
          <w:sz w:val="28"/>
          <w:szCs w:val="28"/>
          <w:lang w:val="uk-UA"/>
        </w:rPr>
        <w:t>З метою відпрацювання алгоритму оперативних дій та взаємодії при виникненні надзвичайних ситуацій проведено та взято участь у командно-штабному навчанні У</w:t>
      </w:r>
      <w:r w:rsidR="00680C99" w:rsidRPr="00261471">
        <w:rPr>
          <w:sz w:val="28"/>
          <w:szCs w:val="28"/>
          <w:lang w:val="uk-UA"/>
        </w:rPr>
        <w:t xml:space="preserve">правлінням </w:t>
      </w:r>
      <w:r w:rsidRPr="00261471">
        <w:rPr>
          <w:sz w:val="28"/>
          <w:szCs w:val="28"/>
          <w:lang w:val="uk-UA"/>
        </w:rPr>
        <w:t>СБУ в області на ТРЦ «Фабрика» за темою: «Підготовка і проведення антитерористичної операції за планом «Бумеранг», проведено спільне тренування на тему: «Дії органів управління та сил цивільного захисту області щодо ліквідації надзвичайної ситуації, спричиненої лісовою пожежею. Вдосконалення питань організації взаємодії та координації дій», проведено спеціальне тренування у с.Нечаєво на тему</w:t>
      </w:r>
      <w:r w:rsidR="00D01AD3" w:rsidRPr="00261471">
        <w:rPr>
          <w:sz w:val="28"/>
          <w:szCs w:val="28"/>
          <w:lang w:val="uk-UA"/>
        </w:rPr>
        <w:t>:</w:t>
      </w:r>
      <w:r w:rsidRPr="00261471">
        <w:rPr>
          <w:sz w:val="28"/>
          <w:szCs w:val="28"/>
          <w:lang w:val="uk-UA"/>
        </w:rPr>
        <w:t xml:space="preserve"> «Дії органів управління та сил цивільного захисту області щодо ліквідації надзвичайної ситуації, спричиненої лісовою пожежею». </w:t>
      </w:r>
    </w:p>
    <w:p w:rsidR="0028658B" w:rsidRPr="00261471" w:rsidRDefault="0028658B" w:rsidP="003A593B">
      <w:pPr>
        <w:shd w:val="clear" w:color="auto" w:fill="FFFFFF"/>
        <w:ind w:firstLine="709"/>
        <w:jc w:val="both"/>
        <w:rPr>
          <w:lang w:val="uk-UA"/>
        </w:rPr>
      </w:pPr>
      <w:r w:rsidRPr="00261471">
        <w:rPr>
          <w:sz w:val="28"/>
          <w:szCs w:val="28"/>
          <w:lang w:val="uk-UA"/>
        </w:rPr>
        <w:t xml:space="preserve">У Херсонській області створено </w:t>
      </w:r>
      <w:r w:rsidR="000D6786" w:rsidRPr="00261471">
        <w:rPr>
          <w:sz w:val="28"/>
          <w:szCs w:val="28"/>
          <w:lang w:val="uk-UA"/>
        </w:rPr>
        <w:t>ш</w:t>
      </w:r>
      <w:r w:rsidRPr="00261471">
        <w:rPr>
          <w:sz w:val="28"/>
          <w:szCs w:val="28"/>
          <w:lang w:val="uk-UA"/>
        </w:rPr>
        <w:t xml:space="preserve">таб з ліквідації наслідків надзвичайної ситуації, </w:t>
      </w:r>
      <w:r w:rsidR="000D6786" w:rsidRPr="00261471">
        <w:rPr>
          <w:sz w:val="28"/>
          <w:szCs w:val="28"/>
          <w:lang w:val="uk-UA"/>
        </w:rPr>
        <w:t>проводяться</w:t>
      </w:r>
      <w:r w:rsidRPr="00261471">
        <w:rPr>
          <w:sz w:val="28"/>
          <w:szCs w:val="28"/>
          <w:lang w:val="uk-UA"/>
        </w:rPr>
        <w:t xml:space="preserve"> засідання регіональної комісії з питань техногенно-екологічної безпеки та надзвичайних ситуацій. Протягом 9 місяців 2021 року </w:t>
      </w:r>
      <w:r w:rsidR="000D6786" w:rsidRPr="00261471">
        <w:rPr>
          <w:sz w:val="28"/>
          <w:szCs w:val="28"/>
          <w:lang w:val="uk-UA"/>
        </w:rPr>
        <w:t>відбулося</w:t>
      </w:r>
      <w:r w:rsidRPr="00261471">
        <w:rPr>
          <w:sz w:val="28"/>
          <w:szCs w:val="28"/>
          <w:lang w:val="uk-UA"/>
        </w:rPr>
        <w:t xml:space="preserve"> 23 засідання </w:t>
      </w:r>
      <w:r w:rsidR="000D6786" w:rsidRPr="00261471">
        <w:rPr>
          <w:sz w:val="28"/>
          <w:szCs w:val="28"/>
          <w:lang w:val="uk-UA"/>
        </w:rPr>
        <w:t xml:space="preserve">вказаної </w:t>
      </w:r>
      <w:r w:rsidRPr="00261471">
        <w:rPr>
          <w:sz w:val="28"/>
          <w:szCs w:val="28"/>
          <w:lang w:val="uk-UA"/>
        </w:rPr>
        <w:t>регіональної комісії</w:t>
      </w:r>
      <w:r w:rsidR="000D6786" w:rsidRPr="00261471">
        <w:rPr>
          <w:sz w:val="28"/>
          <w:szCs w:val="28"/>
          <w:lang w:val="uk-UA"/>
        </w:rPr>
        <w:t>.</w:t>
      </w:r>
      <w:r w:rsidRPr="00261471">
        <w:rPr>
          <w:sz w:val="28"/>
          <w:szCs w:val="28"/>
          <w:lang w:val="uk-UA"/>
        </w:rPr>
        <w:t xml:space="preserve"> </w:t>
      </w:r>
      <w:r w:rsidR="000D6786" w:rsidRPr="00261471">
        <w:rPr>
          <w:sz w:val="28"/>
          <w:szCs w:val="28"/>
          <w:lang w:val="uk-UA"/>
        </w:rPr>
        <w:t>Ф</w:t>
      </w:r>
      <w:r w:rsidRPr="00261471">
        <w:rPr>
          <w:sz w:val="28"/>
          <w:szCs w:val="28"/>
          <w:lang w:val="uk-UA"/>
        </w:rPr>
        <w:t>ункціональне навчання з цивільного захисту пройшли 1272 ос</w:t>
      </w:r>
      <w:r w:rsidR="000D6786" w:rsidRPr="00261471">
        <w:rPr>
          <w:sz w:val="28"/>
          <w:szCs w:val="28"/>
          <w:lang w:val="uk-UA"/>
        </w:rPr>
        <w:t>оби</w:t>
      </w:r>
      <w:r w:rsidRPr="00261471">
        <w:rPr>
          <w:sz w:val="28"/>
          <w:szCs w:val="28"/>
          <w:lang w:val="uk-UA"/>
        </w:rPr>
        <w:t>, що становить 82,8 % від плану.</w:t>
      </w:r>
    </w:p>
    <w:p w:rsidR="0028658B" w:rsidRPr="00261471" w:rsidRDefault="00AF4700" w:rsidP="003A593B">
      <w:pPr>
        <w:ind w:firstLine="709"/>
        <w:jc w:val="both"/>
        <w:rPr>
          <w:lang w:val="uk-UA"/>
        </w:rPr>
      </w:pPr>
      <w:r w:rsidRPr="00261471">
        <w:rPr>
          <w:sz w:val="28"/>
          <w:szCs w:val="28"/>
          <w:lang w:val="uk-UA"/>
        </w:rPr>
        <w:t xml:space="preserve">Слід зазначити, що </w:t>
      </w:r>
      <w:r w:rsidR="00486852" w:rsidRPr="00261471">
        <w:rPr>
          <w:sz w:val="28"/>
          <w:szCs w:val="28"/>
          <w:lang w:val="uk-UA"/>
        </w:rPr>
        <w:t xml:space="preserve">вирішення питання </w:t>
      </w:r>
      <w:r w:rsidRPr="00261471">
        <w:rPr>
          <w:sz w:val="28"/>
          <w:szCs w:val="28"/>
          <w:lang w:val="uk-UA"/>
        </w:rPr>
        <w:t>з</w:t>
      </w:r>
      <w:r w:rsidR="0028658B" w:rsidRPr="00261471">
        <w:rPr>
          <w:sz w:val="28"/>
          <w:szCs w:val="28"/>
          <w:lang w:val="uk-UA"/>
        </w:rPr>
        <w:t>абезпечення відповідних підрозділів мінімально необхідним рівнем</w:t>
      </w:r>
      <w:r w:rsidR="00486852" w:rsidRPr="00261471">
        <w:rPr>
          <w:sz w:val="28"/>
          <w:szCs w:val="28"/>
          <w:lang w:val="uk-UA"/>
        </w:rPr>
        <w:t xml:space="preserve"> </w:t>
      </w:r>
      <w:r w:rsidR="0028658B" w:rsidRPr="00261471">
        <w:rPr>
          <w:sz w:val="28"/>
          <w:szCs w:val="28"/>
          <w:lang w:val="uk-UA"/>
        </w:rPr>
        <w:t>матеріально-технічн</w:t>
      </w:r>
      <w:r w:rsidRPr="00261471">
        <w:rPr>
          <w:sz w:val="28"/>
          <w:szCs w:val="28"/>
          <w:lang w:val="uk-UA"/>
        </w:rPr>
        <w:t>их</w:t>
      </w:r>
      <w:r w:rsidR="0028658B" w:rsidRPr="00261471">
        <w:rPr>
          <w:sz w:val="28"/>
          <w:szCs w:val="28"/>
          <w:lang w:val="uk-UA"/>
        </w:rPr>
        <w:t xml:space="preserve"> </w:t>
      </w:r>
      <w:r w:rsidRPr="00261471">
        <w:rPr>
          <w:sz w:val="28"/>
          <w:szCs w:val="28"/>
          <w:lang w:val="uk-UA"/>
        </w:rPr>
        <w:t>ресурсів</w:t>
      </w:r>
      <w:r w:rsidR="0028658B" w:rsidRPr="00261471">
        <w:rPr>
          <w:sz w:val="28"/>
          <w:szCs w:val="28"/>
          <w:lang w:val="uk-UA"/>
        </w:rPr>
        <w:t xml:space="preserve"> </w:t>
      </w:r>
      <w:r w:rsidR="00486852" w:rsidRPr="00261471">
        <w:rPr>
          <w:sz w:val="28"/>
          <w:szCs w:val="28"/>
          <w:lang w:val="uk-UA"/>
        </w:rPr>
        <w:t xml:space="preserve">для </w:t>
      </w:r>
      <w:r w:rsidR="0028658B" w:rsidRPr="00261471">
        <w:rPr>
          <w:sz w:val="28"/>
          <w:szCs w:val="28"/>
          <w:lang w:val="uk-UA"/>
        </w:rPr>
        <w:t>здійснення заходів з питань цивільного захисту дозволить значно підвищити рівень охорони навколишнього середовища, техногенної безпеки та цивільного захисту населення</w:t>
      </w:r>
      <w:r w:rsidR="00486852" w:rsidRPr="00261471">
        <w:rPr>
          <w:sz w:val="28"/>
          <w:szCs w:val="28"/>
          <w:lang w:val="uk-UA"/>
        </w:rPr>
        <w:t>.</w:t>
      </w:r>
    </w:p>
    <w:p w:rsidR="0028658B" w:rsidRPr="00261471" w:rsidRDefault="0028658B" w:rsidP="003A593B">
      <w:pPr>
        <w:ind w:firstLine="709"/>
        <w:jc w:val="both"/>
        <w:rPr>
          <w:b/>
          <w:i/>
          <w:sz w:val="28"/>
          <w:szCs w:val="28"/>
          <w:u w:val="single"/>
          <w:lang w:val="uk-UA"/>
        </w:rPr>
      </w:pPr>
    </w:p>
    <w:p w:rsidR="00E2611F" w:rsidRPr="00261471" w:rsidRDefault="0028658B" w:rsidP="003A593B">
      <w:pPr>
        <w:ind w:firstLine="709"/>
        <w:jc w:val="both"/>
        <w:rPr>
          <w:b/>
          <w:i/>
          <w:sz w:val="28"/>
          <w:szCs w:val="28"/>
          <w:u w:val="single"/>
          <w:lang w:val="uk-UA"/>
        </w:rPr>
      </w:pPr>
      <w:r w:rsidRPr="00261471">
        <w:rPr>
          <w:b/>
          <w:i/>
          <w:sz w:val="28"/>
          <w:szCs w:val="28"/>
          <w:u w:val="single"/>
          <w:lang w:val="uk-UA"/>
        </w:rPr>
        <w:t>Основні завдання на 2022 рік:</w:t>
      </w:r>
    </w:p>
    <w:p w:rsidR="00AD2786" w:rsidRPr="00261471" w:rsidRDefault="00AD2786" w:rsidP="003A593B">
      <w:pPr>
        <w:ind w:firstLine="709"/>
        <w:jc w:val="both"/>
        <w:rPr>
          <w:sz w:val="28"/>
          <w:szCs w:val="28"/>
          <w:lang w:val="uk-UA"/>
        </w:rPr>
      </w:pPr>
      <w:r w:rsidRPr="00261471">
        <w:rPr>
          <w:sz w:val="28"/>
          <w:szCs w:val="28"/>
          <w:lang w:val="uk-UA"/>
        </w:rPr>
        <w:t xml:space="preserve">- </w:t>
      </w:r>
      <w:r w:rsidRPr="00261471">
        <w:rPr>
          <w:sz w:val="28"/>
          <w:szCs w:val="28"/>
          <w:lang w:val="uk-UA"/>
        </w:rPr>
        <w:t>підвищення ступеня захищеності населення і територій області від надзвичайних ситуацій, зменшення ризиків виникнення та мінімізація наслідків надзвичайних ситуацій техногенного та природного характеру;</w:t>
      </w:r>
    </w:p>
    <w:p w:rsidR="00AF4700" w:rsidRPr="00261471" w:rsidRDefault="00AD2786" w:rsidP="003A593B">
      <w:pPr>
        <w:ind w:firstLine="709"/>
        <w:jc w:val="both"/>
        <w:rPr>
          <w:sz w:val="28"/>
          <w:szCs w:val="28"/>
          <w:lang w:val="uk-UA"/>
        </w:rPr>
      </w:pPr>
      <w:r w:rsidRPr="00261471">
        <w:rPr>
          <w:sz w:val="28"/>
          <w:szCs w:val="28"/>
          <w:lang w:val="uk-UA"/>
        </w:rPr>
        <w:t>-</w:t>
      </w:r>
      <w:r w:rsidR="00AF4700" w:rsidRPr="00261471">
        <w:rPr>
          <w:sz w:val="28"/>
          <w:szCs w:val="28"/>
          <w:lang w:val="uk-UA"/>
        </w:rPr>
        <w:t xml:space="preserve"> покращення рівня матеріально-технічного забезпечення </w:t>
      </w:r>
      <w:r w:rsidR="00AF4700" w:rsidRPr="00261471">
        <w:rPr>
          <w:sz w:val="28"/>
          <w:szCs w:val="28"/>
          <w:lang w:val="uk-UA"/>
        </w:rPr>
        <w:t>заходів з питань цивільного захисту</w:t>
      </w:r>
      <w:r w:rsidR="00A24279" w:rsidRPr="00261471">
        <w:rPr>
          <w:sz w:val="28"/>
          <w:szCs w:val="28"/>
          <w:lang w:val="uk-UA"/>
        </w:rPr>
        <w:t>;</w:t>
      </w:r>
    </w:p>
    <w:p w:rsidR="00A24279" w:rsidRPr="00261471" w:rsidRDefault="00A24279" w:rsidP="003A593B">
      <w:pPr>
        <w:ind w:firstLine="709"/>
        <w:jc w:val="both"/>
        <w:rPr>
          <w:sz w:val="28"/>
          <w:szCs w:val="28"/>
          <w:lang w:val="uk-UA"/>
        </w:rPr>
      </w:pPr>
      <w:r w:rsidRPr="00261471">
        <w:rPr>
          <w:sz w:val="28"/>
          <w:szCs w:val="28"/>
          <w:lang w:val="uk-UA"/>
        </w:rPr>
        <w:t>- створення умов для безпечного проживання населення, зменшення матеріальних збитків від затоплення і підтоплення населених пунктів, виробничих об’єктів та сільськогосподарських угідь;</w:t>
      </w:r>
    </w:p>
    <w:p w:rsidR="00A24279" w:rsidRPr="00261471" w:rsidRDefault="00A24279" w:rsidP="003A593B">
      <w:pPr>
        <w:ind w:firstLine="709"/>
        <w:jc w:val="both"/>
        <w:rPr>
          <w:sz w:val="28"/>
          <w:szCs w:val="28"/>
          <w:lang w:val="uk-UA"/>
        </w:rPr>
      </w:pPr>
      <w:r w:rsidRPr="00261471">
        <w:rPr>
          <w:sz w:val="28"/>
          <w:szCs w:val="28"/>
          <w:lang w:val="uk-UA"/>
        </w:rPr>
        <w:t>- попередження процесів затоплення та підтоплення на території області.</w:t>
      </w:r>
    </w:p>
    <w:p w:rsidR="00E436ED" w:rsidRPr="00261471" w:rsidRDefault="00E436ED" w:rsidP="003A593B">
      <w:pPr>
        <w:ind w:firstLine="709"/>
        <w:jc w:val="both"/>
        <w:rPr>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28658B" w:rsidRPr="00261471" w:rsidRDefault="0028658B" w:rsidP="003A593B">
      <w:pPr>
        <w:shd w:val="clear" w:color="auto" w:fill="FFFFFF"/>
        <w:tabs>
          <w:tab w:val="left" w:pos="709"/>
        </w:tabs>
        <w:ind w:firstLine="709"/>
        <w:jc w:val="both"/>
        <w:rPr>
          <w:sz w:val="28"/>
          <w:szCs w:val="28"/>
          <w:lang w:val="uk-UA"/>
        </w:rPr>
      </w:pPr>
      <w:r w:rsidRPr="00261471">
        <w:rPr>
          <w:sz w:val="28"/>
          <w:szCs w:val="28"/>
          <w:lang w:val="uk-UA"/>
        </w:rPr>
        <w:t>1) організація проведення командно-штабних навчань, тренувань з органами управління та силами цивільного захисту місцевих органів виконавчої влади, органів місцевого самоврядування щодо своєчасного реагування на надзвичайні ситуації техногенного та природного характеру з відпрацюванням питань евакуації, радіаційного, хімічного захисту населення</w:t>
      </w:r>
      <w:r w:rsidR="00FE744E" w:rsidRPr="00261471">
        <w:rPr>
          <w:sz w:val="28"/>
          <w:szCs w:val="28"/>
          <w:lang w:val="uk-UA"/>
        </w:rPr>
        <w:t>.</w:t>
      </w:r>
    </w:p>
    <w:p w:rsidR="0028658B" w:rsidRPr="00261471" w:rsidRDefault="0028658B" w:rsidP="003A593B">
      <w:pPr>
        <w:shd w:val="clear" w:color="auto" w:fill="FFFFFF"/>
        <w:ind w:firstLine="709"/>
        <w:jc w:val="both"/>
        <w:rPr>
          <w:sz w:val="28"/>
          <w:szCs w:val="28"/>
          <w:lang w:val="uk-UA"/>
        </w:rPr>
      </w:pPr>
      <w:r w:rsidRPr="00261471">
        <w:rPr>
          <w:i/>
          <w:iCs/>
          <w:sz w:val="28"/>
          <w:szCs w:val="28"/>
          <w:lang w:val="uk-UA"/>
        </w:rPr>
        <w:t>Термін виконання</w:t>
      </w:r>
      <w:r w:rsidRPr="00261471">
        <w:rPr>
          <w:sz w:val="28"/>
          <w:szCs w:val="28"/>
          <w:lang w:val="uk-UA"/>
        </w:rPr>
        <w:t>:</w:t>
      </w:r>
      <w:r w:rsidRPr="00261471">
        <w:rPr>
          <w:i/>
          <w:iCs/>
          <w:sz w:val="28"/>
          <w:szCs w:val="28"/>
          <w:lang w:val="uk-UA"/>
        </w:rPr>
        <w:t xml:space="preserve"> </w:t>
      </w:r>
      <w:r w:rsidRPr="00261471">
        <w:rPr>
          <w:sz w:val="28"/>
          <w:szCs w:val="28"/>
          <w:lang w:val="uk-UA"/>
        </w:rPr>
        <w:t>протягом року.</w:t>
      </w:r>
    </w:p>
    <w:p w:rsidR="0028658B" w:rsidRPr="00261471" w:rsidRDefault="0028658B" w:rsidP="003A593B">
      <w:pPr>
        <w:shd w:val="clear" w:color="auto" w:fill="FFFFFF"/>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Департамент з питань цивільного захисту та оборонної роботи обласної державної адміністрації, Г</w:t>
      </w:r>
      <w:r w:rsidR="00FE744E" w:rsidRPr="00261471">
        <w:rPr>
          <w:sz w:val="28"/>
          <w:szCs w:val="28"/>
          <w:lang w:val="uk-UA"/>
        </w:rPr>
        <w:t xml:space="preserve">оловне </w:t>
      </w:r>
      <w:r w:rsidR="007C3D1E" w:rsidRPr="00261471">
        <w:rPr>
          <w:sz w:val="28"/>
          <w:szCs w:val="28"/>
          <w:lang w:val="uk-UA"/>
        </w:rPr>
        <w:t>управління</w:t>
      </w:r>
      <w:r w:rsidRPr="00261471">
        <w:rPr>
          <w:sz w:val="28"/>
          <w:szCs w:val="28"/>
          <w:lang w:val="uk-UA"/>
        </w:rPr>
        <w:t xml:space="preserve"> ДСНС України в області, райдержадміністрації, </w:t>
      </w:r>
      <w:r w:rsidR="001044A0" w:rsidRPr="00261471">
        <w:rPr>
          <w:sz w:val="28"/>
          <w:szCs w:val="28"/>
          <w:lang w:val="uk-UA"/>
        </w:rPr>
        <w:t>сільські, селищні, міські ради</w:t>
      </w:r>
      <w:r w:rsidRPr="00261471">
        <w:rPr>
          <w:sz w:val="28"/>
          <w:szCs w:val="28"/>
          <w:lang w:val="uk-UA"/>
        </w:rPr>
        <w:t>;</w:t>
      </w:r>
    </w:p>
    <w:p w:rsidR="0028658B" w:rsidRPr="00261471" w:rsidRDefault="0028658B" w:rsidP="003A593B">
      <w:pPr>
        <w:shd w:val="clear" w:color="auto" w:fill="FFFFFF"/>
        <w:ind w:firstLine="709"/>
        <w:jc w:val="both"/>
        <w:rPr>
          <w:sz w:val="28"/>
          <w:szCs w:val="28"/>
          <w:lang w:val="uk-UA"/>
        </w:rPr>
      </w:pPr>
      <w:r w:rsidRPr="00261471">
        <w:rPr>
          <w:sz w:val="28"/>
          <w:szCs w:val="28"/>
          <w:lang w:val="uk-UA"/>
        </w:rPr>
        <w:t>2) проведення функціонального навчання у сфері цивільного захисту працівників місцевих органів виконавчої влади, органів місцевого самоврядування</w:t>
      </w:r>
      <w:r w:rsidR="00AA6662" w:rsidRPr="00261471">
        <w:rPr>
          <w:sz w:val="28"/>
          <w:szCs w:val="28"/>
          <w:lang w:val="uk-UA"/>
        </w:rPr>
        <w:t>.</w:t>
      </w:r>
    </w:p>
    <w:p w:rsidR="0028658B" w:rsidRPr="00261471" w:rsidRDefault="0028658B" w:rsidP="003A593B">
      <w:pPr>
        <w:shd w:val="clear" w:color="auto" w:fill="FFFFFF"/>
        <w:ind w:firstLine="709"/>
        <w:jc w:val="both"/>
        <w:rPr>
          <w:lang w:val="uk-UA"/>
        </w:rPr>
      </w:pPr>
      <w:r w:rsidRPr="00261471">
        <w:rPr>
          <w:i/>
          <w:iCs/>
          <w:sz w:val="28"/>
          <w:szCs w:val="28"/>
          <w:lang w:val="uk-UA"/>
        </w:rPr>
        <w:t>Термін виконання</w:t>
      </w:r>
      <w:r w:rsidRPr="00261471">
        <w:rPr>
          <w:sz w:val="28"/>
          <w:szCs w:val="28"/>
          <w:lang w:val="uk-UA"/>
        </w:rPr>
        <w:t>:</w:t>
      </w:r>
      <w:r w:rsidRPr="00261471">
        <w:rPr>
          <w:i/>
          <w:iCs/>
          <w:sz w:val="28"/>
          <w:szCs w:val="28"/>
          <w:lang w:val="uk-UA"/>
        </w:rPr>
        <w:t xml:space="preserve"> </w:t>
      </w:r>
      <w:r w:rsidRPr="00261471">
        <w:rPr>
          <w:sz w:val="28"/>
          <w:szCs w:val="28"/>
          <w:lang w:val="uk-UA"/>
        </w:rPr>
        <w:t>протягом року.</w:t>
      </w:r>
    </w:p>
    <w:p w:rsidR="0028658B" w:rsidRPr="00261471" w:rsidRDefault="0028658B" w:rsidP="003A593B">
      <w:pPr>
        <w:shd w:val="clear" w:color="auto" w:fill="FFFFFF"/>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Навчально-методичний центр цивільного захисту та безпеки життєдіяльності Херсонської області, Департамент з питань цивільного захисту та оборонної роботи обласної державної адміністрації, райдержадміністрації, </w:t>
      </w:r>
      <w:r w:rsidR="001044A0" w:rsidRPr="00261471">
        <w:rPr>
          <w:sz w:val="28"/>
          <w:szCs w:val="28"/>
          <w:lang w:val="uk-UA"/>
        </w:rPr>
        <w:t>сільські, селищні, міські ради</w:t>
      </w:r>
      <w:r w:rsidRPr="00261471">
        <w:rPr>
          <w:sz w:val="28"/>
          <w:szCs w:val="28"/>
          <w:lang w:val="uk-UA"/>
        </w:rPr>
        <w:t>;</w:t>
      </w:r>
    </w:p>
    <w:p w:rsidR="0028658B" w:rsidRPr="00261471" w:rsidRDefault="0028658B" w:rsidP="003A593B">
      <w:pPr>
        <w:shd w:val="clear" w:color="auto" w:fill="FFFFFF"/>
        <w:tabs>
          <w:tab w:val="left" w:pos="709"/>
        </w:tabs>
        <w:ind w:firstLine="709"/>
        <w:jc w:val="both"/>
        <w:rPr>
          <w:lang w:val="uk-UA"/>
        </w:rPr>
      </w:pPr>
      <w:r w:rsidRPr="00261471">
        <w:rPr>
          <w:sz w:val="28"/>
          <w:szCs w:val="28"/>
          <w:lang w:val="uk-UA"/>
        </w:rPr>
        <w:t>3) забезпечення організації діяльності регіональної комісії з питань техногенно-екологічної безпеки та надзвичайних ситуацій</w:t>
      </w:r>
      <w:r w:rsidR="00AA6662" w:rsidRPr="00261471">
        <w:rPr>
          <w:sz w:val="28"/>
          <w:szCs w:val="28"/>
          <w:lang w:val="uk-UA"/>
        </w:rPr>
        <w:t>.</w:t>
      </w:r>
    </w:p>
    <w:p w:rsidR="0028658B" w:rsidRPr="00261471" w:rsidRDefault="0028658B" w:rsidP="003A593B">
      <w:pPr>
        <w:shd w:val="clear" w:color="auto" w:fill="FFFFFF"/>
        <w:ind w:firstLine="709"/>
        <w:jc w:val="both"/>
        <w:rPr>
          <w:lang w:val="uk-UA"/>
        </w:rPr>
      </w:pPr>
      <w:r w:rsidRPr="00261471">
        <w:rPr>
          <w:i/>
          <w:iCs/>
          <w:sz w:val="28"/>
          <w:szCs w:val="28"/>
          <w:lang w:val="uk-UA"/>
        </w:rPr>
        <w:t>Термін виконання</w:t>
      </w:r>
      <w:r w:rsidRPr="00261471">
        <w:rPr>
          <w:sz w:val="28"/>
          <w:szCs w:val="28"/>
          <w:lang w:val="uk-UA"/>
        </w:rPr>
        <w:t>:</w:t>
      </w:r>
      <w:r w:rsidRPr="00261471">
        <w:rPr>
          <w:i/>
          <w:iCs/>
          <w:sz w:val="28"/>
          <w:szCs w:val="28"/>
          <w:lang w:val="uk-UA"/>
        </w:rPr>
        <w:t xml:space="preserve"> </w:t>
      </w:r>
      <w:r w:rsidRPr="00261471">
        <w:rPr>
          <w:sz w:val="28"/>
          <w:szCs w:val="28"/>
          <w:lang w:val="uk-UA"/>
        </w:rPr>
        <w:t>протягом року.</w:t>
      </w:r>
    </w:p>
    <w:p w:rsidR="0028658B" w:rsidRPr="00261471" w:rsidRDefault="0028658B" w:rsidP="003A593B">
      <w:pPr>
        <w:shd w:val="clear" w:color="auto" w:fill="FFFFFF"/>
        <w:ind w:firstLine="709"/>
        <w:jc w:val="both"/>
        <w:rPr>
          <w:lang w:val="uk-UA"/>
        </w:rPr>
      </w:pPr>
      <w:r w:rsidRPr="00261471">
        <w:rPr>
          <w:i/>
          <w:iCs/>
          <w:sz w:val="28"/>
          <w:szCs w:val="28"/>
          <w:lang w:val="uk-UA"/>
        </w:rPr>
        <w:t>Відповідальні виконавці</w:t>
      </w:r>
      <w:r w:rsidRPr="00261471">
        <w:rPr>
          <w:sz w:val="28"/>
          <w:szCs w:val="28"/>
          <w:lang w:val="uk-UA"/>
        </w:rPr>
        <w:t>: Департамент з питань цивільного захисту та оборонної роботи обласної державної адміністрації;</w:t>
      </w:r>
    </w:p>
    <w:p w:rsidR="0028658B" w:rsidRPr="00261471" w:rsidRDefault="0028658B" w:rsidP="003A593B">
      <w:pPr>
        <w:shd w:val="clear" w:color="auto" w:fill="FFFFFF"/>
        <w:tabs>
          <w:tab w:val="left" w:pos="709"/>
        </w:tabs>
        <w:ind w:firstLine="709"/>
        <w:jc w:val="both"/>
        <w:rPr>
          <w:lang w:val="uk-UA"/>
        </w:rPr>
      </w:pPr>
      <w:r w:rsidRPr="00261471">
        <w:rPr>
          <w:sz w:val="28"/>
          <w:szCs w:val="28"/>
          <w:lang w:val="uk-UA"/>
        </w:rPr>
        <w:t>4) організація виготовлення і розповсюдження листівок, пам’яток, плакатів, інструкцій, наочних посібників, постерів для носіїв зовнішньої реклами щодо запобігання нещасним випадкам</w:t>
      </w:r>
      <w:r w:rsidR="00AA6662" w:rsidRPr="00261471">
        <w:rPr>
          <w:sz w:val="28"/>
          <w:szCs w:val="28"/>
          <w:lang w:val="uk-UA"/>
        </w:rPr>
        <w:t>.</w:t>
      </w:r>
    </w:p>
    <w:p w:rsidR="0028658B" w:rsidRPr="00261471" w:rsidRDefault="0028658B" w:rsidP="003A593B">
      <w:pPr>
        <w:shd w:val="clear" w:color="auto" w:fill="FFFFFF"/>
        <w:ind w:firstLine="709"/>
        <w:jc w:val="both"/>
        <w:rPr>
          <w:lang w:val="uk-UA"/>
        </w:rPr>
      </w:pPr>
      <w:r w:rsidRPr="00261471">
        <w:rPr>
          <w:i/>
          <w:iCs/>
          <w:sz w:val="28"/>
          <w:szCs w:val="28"/>
          <w:lang w:val="uk-UA"/>
        </w:rPr>
        <w:t>Термін виконання</w:t>
      </w:r>
      <w:r w:rsidRPr="00261471">
        <w:rPr>
          <w:sz w:val="28"/>
          <w:szCs w:val="28"/>
          <w:lang w:val="uk-UA"/>
        </w:rPr>
        <w:t>:</w:t>
      </w:r>
      <w:r w:rsidRPr="00261471">
        <w:rPr>
          <w:i/>
          <w:iCs/>
          <w:sz w:val="28"/>
          <w:szCs w:val="28"/>
          <w:lang w:val="uk-UA"/>
        </w:rPr>
        <w:t xml:space="preserve"> </w:t>
      </w:r>
      <w:r w:rsidRPr="00261471">
        <w:rPr>
          <w:sz w:val="28"/>
          <w:szCs w:val="28"/>
          <w:lang w:val="uk-UA"/>
        </w:rPr>
        <w:t>протягом року.</w:t>
      </w:r>
    </w:p>
    <w:p w:rsidR="0028658B" w:rsidRPr="00261471" w:rsidRDefault="0028658B" w:rsidP="003A593B">
      <w:pPr>
        <w:shd w:val="clear" w:color="auto" w:fill="FFFFFF"/>
        <w:ind w:firstLine="709"/>
        <w:jc w:val="both"/>
        <w:rPr>
          <w:lang w:val="uk-UA"/>
        </w:rPr>
      </w:pPr>
      <w:r w:rsidRPr="00261471">
        <w:rPr>
          <w:i/>
          <w:iCs/>
          <w:sz w:val="28"/>
          <w:szCs w:val="28"/>
          <w:lang w:val="uk-UA"/>
        </w:rPr>
        <w:t>Відповідальні виконавці</w:t>
      </w:r>
      <w:r w:rsidRPr="00261471">
        <w:rPr>
          <w:sz w:val="28"/>
          <w:szCs w:val="28"/>
          <w:lang w:val="uk-UA"/>
        </w:rPr>
        <w:t>: Г</w:t>
      </w:r>
      <w:r w:rsidR="00AA6662" w:rsidRPr="00261471">
        <w:rPr>
          <w:sz w:val="28"/>
          <w:szCs w:val="28"/>
          <w:lang w:val="uk-UA"/>
        </w:rPr>
        <w:t xml:space="preserve">оловне управління </w:t>
      </w:r>
      <w:r w:rsidRPr="00261471">
        <w:rPr>
          <w:sz w:val="28"/>
          <w:szCs w:val="28"/>
          <w:lang w:val="uk-UA"/>
        </w:rPr>
        <w:t xml:space="preserve">ДСНС України в Херсонській області, райдержадміністрації, </w:t>
      </w:r>
      <w:r w:rsidR="001044A0" w:rsidRPr="00261471">
        <w:rPr>
          <w:sz w:val="28"/>
          <w:szCs w:val="28"/>
          <w:lang w:val="uk-UA"/>
        </w:rPr>
        <w:t>сільські, селищні, міські ради</w:t>
      </w:r>
      <w:r w:rsidRPr="00261471">
        <w:rPr>
          <w:sz w:val="28"/>
          <w:szCs w:val="28"/>
          <w:lang w:val="uk-UA"/>
        </w:rPr>
        <w:t>;</w:t>
      </w:r>
    </w:p>
    <w:p w:rsidR="0028658B" w:rsidRPr="00261471" w:rsidRDefault="0028658B" w:rsidP="003A593B">
      <w:pPr>
        <w:shd w:val="clear" w:color="auto" w:fill="FFFFFF"/>
        <w:ind w:firstLine="709"/>
        <w:jc w:val="both"/>
        <w:rPr>
          <w:lang w:val="uk-UA"/>
        </w:rPr>
      </w:pPr>
      <w:r w:rsidRPr="00261471">
        <w:rPr>
          <w:sz w:val="28"/>
          <w:szCs w:val="28"/>
          <w:lang w:val="uk-UA"/>
        </w:rPr>
        <w:t>5) надання методичної допомоги територіальним громадам у створенні місцевих та добровільних пожежно-рятувальних підрозділів.</w:t>
      </w:r>
    </w:p>
    <w:p w:rsidR="0028658B" w:rsidRPr="00261471" w:rsidRDefault="0028658B" w:rsidP="003A593B">
      <w:pPr>
        <w:shd w:val="clear" w:color="auto" w:fill="FFFFFF"/>
        <w:ind w:firstLine="709"/>
        <w:jc w:val="both"/>
        <w:rPr>
          <w:lang w:val="uk-UA"/>
        </w:rPr>
      </w:pPr>
      <w:r w:rsidRPr="00261471">
        <w:rPr>
          <w:i/>
          <w:iCs/>
          <w:sz w:val="28"/>
          <w:szCs w:val="28"/>
          <w:lang w:val="uk-UA"/>
        </w:rPr>
        <w:t>Термін виконання</w:t>
      </w:r>
      <w:r w:rsidRPr="00261471">
        <w:rPr>
          <w:sz w:val="28"/>
          <w:szCs w:val="28"/>
          <w:lang w:val="uk-UA"/>
        </w:rPr>
        <w:t>:</w:t>
      </w:r>
      <w:r w:rsidRPr="00261471">
        <w:rPr>
          <w:i/>
          <w:iCs/>
          <w:sz w:val="28"/>
          <w:szCs w:val="28"/>
          <w:lang w:val="uk-UA"/>
        </w:rPr>
        <w:t xml:space="preserve"> </w:t>
      </w:r>
      <w:r w:rsidRPr="00261471">
        <w:rPr>
          <w:sz w:val="28"/>
          <w:szCs w:val="28"/>
          <w:lang w:val="uk-UA"/>
        </w:rPr>
        <w:t>протягом року.</w:t>
      </w:r>
    </w:p>
    <w:p w:rsidR="0028658B" w:rsidRPr="00261471" w:rsidRDefault="0028658B" w:rsidP="003A593B">
      <w:pPr>
        <w:shd w:val="clear" w:color="auto" w:fill="FFFFFF"/>
        <w:ind w:firstLine="709"/>
        <w:jc w:val="both"/>
        <w:rPr>
          <w:lang w:val="uk-UA"/>
        </w:rPr>
      </w:pPr>
      <w:r w:rsidRPr="00261471">
        <w:rPr>
          <w:i/>
          <w:iCs/>
          <w:sz w:val="28"/>
          <w:szCs w:val="28"/>
          <w:lang w:val="uk-UA"/>
        </w:rPr>
        <w:t>Відповідальні виконавці</w:t>
      </w:r>
      <w:r w:rsidRPr="00261471">
        <w:rPr>
          <w:sz w:val="28"/>
          <w:szCs w:val="28"/>
          <w:lang w:val="uk-UA"/>
        </w:rPr>
        <w:t>: Г</w:t>
      </w:r>
      <w:r w:rsidR="00AA6662" w:rsidRPr="00261471">
        <w:rPr>
          <w:sz w:val="28"/>
          <w:szCs w:val="28"/>
          <w:lang w:val="uk-UA"/>
        </w:rPr>
        <w:t>оловне управління</w:t>
      </w:r>
      <w:r w:rsidRPr="00261471">
        <w:rPr>
          <w:sz w:val="28"/>
          <w:szCs w:val="28"/>
          <w:lang w:val="uk-UA"/>
        </w:rPr>
        <w:t xml:space="preserve"> ДСНС України в Херсонській області, Департамент з питань цивільного захисту та оборонної роботи обласної державної адміністрації, </w:t>
      </w:r>
      <w:r w:rsidR="001044A0" w:rsidRPr="00261471">
        <w:rPr>
          <w:sz w:val="28"/>
          <w:szCs w:val="28"/>
          <w:lang w:val="uk-UA"/>
        </w:rPr>
        <w:t>сільські, селищні, міські ради</w:t>
      </w:r>
      <w:r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6) створення та забезпечення функціонування створених пожежно-рятувальних підрозділів місцевої пожежної охорони (</w:t>
      </w:r>
      <w:r w:rsidR="00387ACE" w:rsidRPr="00261471">
        <w:rPr>
          <w:sz w:val="28"/>
          <w:szCs w:val="28"/>
          <w:lang w:val="uk-UA"/>
        </w:rPr>
        <w:t>ц</w:t>
      </w:r>
      <w:r w:rsidRPr="00261471">
        <w:rPr>
          <w:sz w:val="28"/>
          <w:szCs w:val="28"/>
          <w:lang w:val="uk-UA"/>
        </w:rPr>
        <w:t>ентрів безпеки громадян) у Борозенській, Кочубеївській, Милівській сільських радах Бериславського району, Новотроїцькій селищній раді Генічеського району, Верхньорогачицькій селищній раді, Хрестівській сільській раді Каховського району,  Новомиколаївській сільській раді Скадовського району, Чорнобаївській сільській раді Херсонського району. Проведення широкомасштабної інформаційно-роз’яснювальної роботи з потенційними учасниками відповідної програми.</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Головне управління ДСНС України в області, виконавчі органи сільських, селищних, міських рад; </w:t>
      </w:r>
    </w:p>
    <w:p w:rsidR="0028658B" w:rsidRPr="00261471" w:rsidRDefault="0028658B" w:rsidP="003A593B">
      <w:pPr>
        <w:ind w:firstLine="709"/>
        <w:jc w:val="both"/>
        <w:rPr>
          <w:lang w:val="uk-UA"/>
        </w:rPr>
      </w:pPr>
      <w:r w:rsidRPr="00261471">
        <w:rPr>
          <w:sz w:val="28"/>
          <w:szCs w:val="28"/>
          <w:lang w:val="uk-UA"/>
        </w:rPr>
        <w:t xml:space="preserve">7) проведення роботи щодо приведення та дообладнання захисних споруд цивільного захисту в готовність до використання за призначенням згідно </w:t>
      </w:r>
      <w:r w:rsidR="00387ACE" w:rsidRPr="00261471">
        <w:rPr>
          <w:sz w:val="28"/>
          <w:szCs w:val="28"/>
          <w:lang w:val="uk-UA"/>
        </w:rPr>
        <w:t xml:space="preserve">з </w:t>
      </w:r>
      <w:r w:rsidRPr="00261471">
        <w:rPr>
          <w:sz w:val="28"/>
          <w:szCs w:val="28"/>
          <w:lang w:val="uk-UA"/>
        </w:rPr>
        <w:t>нормативни</w:t>
      </w:r>
      <w:r w:rsidR="00387ACE" w:rsidRPr="00261471">
        <w:rPr>
          <w:sz w:val="28"/>
          <w:szCs w:val="28"/>
          <w:lang w:val="uk-UA"/>
        </w:rPr>
        <w:t>ми</w:t>
      </w:r>
      <w:r w:rsidRPr="00261471">
        <w:rPr>
          <w:sz w:val="28"/>
          <w:szCs w:val="28"/>
          <w:lang w:val="uk-UA"/>
        </w:rPr>
        <w:t xml:space="preserve"> документ</w:t>
      </w:r>
      <w:r w:rsidR="00387ACE" w:rsidRPr="00261471">
        <w:rPr>
          <w:sz w:val="28"/>
          <w:szCs w:val="28"/>
          <w:lang w:val="uk-UA"/>
        </w:rPr>
        <w:t>ами</w:t>
      </w:r>
      <w:r w:rsidRPr="00261471">
        <w:rPr>
          <w:sz w:val="28"/>
          <w:szCs w:val="28"/>
          <w:lang w:val="uk-UA"/>
        </w:rPr>
        <w:t xml:space="preserve"> чинного законодавства</w:t>
      </w:r>
      <w:r w:rsidR="00E436ED" w:rsidRPr="00261471">
        <w:rPr>
          <w:sz w:val="28"/>
          <w:szCs w:val="28"/>
          <w:lang w:val="uk-UA"/>
        </w:rPr>
        <w:t>.</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Головне управління ДСНС України в області, Департамент з питань цивільного захисту та оборонної роботи обласної державної адміністрації, райдержадміністрації, виконавчі органи сільських, селищних, міських рад; </w:t>
      </w:r>
    </w:p>
    <w:p w:rsidR="0028658B" w:rsidRPr="00261471" w:rsidRDefault="0028658B" w:rsidP="003A593B">
      <w:pPr>
        <w:widowControl w:val="0"/>
        <w:ind w:firstLine="709"/>
        <w:jc w:val="both"/>
        <w:rPr>
          <w:lang w:val="uk-UA"/>
        </w:rPr>
      </w:pPr>
      <w:r w:rsidRPr="00261471">
        <w:rPr>
          <w:sz w:val="28"/>
          <w:szCs w:val="28"/>
          <w:lang w:val="uk-UA"/>
        </w:rPr>
        <w:t xml:space="preserve">8) проведення оцінки потреб щодо забезпечення споруд цивільного захисту пандусами, дерев’яними або металевими трапами для вільного доступу до них осіб з інвалідністю та інших маломобільних груп населення </w:t>
      </w:r>
      <w:r w:rsidR="00387ACE" w:rsidRPr="00261471">
        <w:rPr>
          <w:sz w:val="28"/>
          <w:szCs w:val="28"/>
          <w:lang w:val="uk-UA"/>
        </w:rPr>
        <w:t>для</w:t>
      </w:r>
      <w:r w:rsidRPr="00261471">
        <w:rPr>
          <w:sz w:val="28"/>
          <w:szCs w:val="28"/>
          <w:lang w:val="uk-UA"/>
        </w:rPr>
        <w:t xml:space="preserve"> достатн</w:t>
      </w:r>
      <w:r w:rsidR="00387ACE" w:rsidRPr="00261471">
        <w:rPr>
          <w:sz w:val="28"/>
          <w:szCs w:val="28"/>
          <w:lang w:val="uk-UA"/>
        </w:rPr>
        <w:t>ьої</w:t>
      </w:r>
      <w:r w:rsidRPr="00261471">
        <w:rPr>
          <w:sz w:val="28"/>
          <w:szCs w:val="28"/>
          <w:lang w:val="uk-UA"/>
        </w:rPr>
        <w:t xml:space="preserve"> (нормативн</w:t>
      </w:r>
      <w:r w:rsidR="00387ACE" w:rsidRPr="00261471">
        <w:rPr>
          <w:sz w:val="28"/>
          <w:szCs w:val="28"/>
          <w:lang w:val="uk-UA"/>
        </w:rPr>
        <w:t>ої</w:t>
      </w:r>
      <w:r w:rsidRPr="00261471">
        <w:rPr>
          <w:sz w:val="28"/>
          <w:szCs w:val="28"/>
          <w:lang w:val="uk-UA"/>
        </w:rPr>
        <w:t>) пропускн</w:t>
      </w:r>
      <w:r w:rsidR="00387ACE" w:rsidRPr="00261471">
        <w:rPr>
          <w:sz w:val="28"/>
          <w:szCs w:val="28"/>
          <w:lang w:val="uk-UA"/>
        </w:rPr>
        <w:t>ої</w:t>
      </w:r>
      <w:r w:rsidRPr="00261471">
        <w:rPr>
          <w:sz w:val="28"/>
          <w:szCs w:val="28"/>
          <w:lang w:val="uk-UA"/>
        </w:rPr>
        <w:t xml:space="preserve"> спроможн</w:t>
      </w:r>
      <w:r w:rsidR="00387ACE" w:rsidRPr="00261471">
        <w:rPr>
          <w:sz w:val="28"/>
          <w:szCs w:val="28"/>
          <w:lang w:val="uk-UA"/>
        </w:rPr>
        <w:t>ості</w:t>
      </w:r>
      <w:r w:rsidRPr="00261471">
        <w:rPr>
          <w:sz w:val="28"/>
          <w:szCs w:val="28"/>
          <w:lang w:val="uk-UA"/>
        </w:rPr>
        <w:t xml:space="preserve">. </w:t>
      </w:r>
      <w:r w:rsidR="00387ACE" w:rsidRPr="00261471">
        <w:rPr>
          <w:sz w:val="28"/>
          <w:szCs w:val="28"/>
          <w:lang w:val="uk-UA"/>
        </w:rPr>
        <w:t>П</w:t>
      </w:r>
      <w:r w:rsidRPr="00261471">
        <w:rPr>
          <w:sz w:val="28"/>
          <w:szCs w:val="28"/>
          <w:lang w:val="uk-UA"/>
        </w:rPr>
        <w:t>ланува</w:t>
      </w:r>
      <w:r w:rsidR="00387ACE" w:rsidRPr="00261471">
        <w:rPr>
          <w:sz w:val="28"/>
          <w:szCs w:val="28"/>
          <w:lang w:val="uk-UA"/>
        </w:rPr>
        <w:t>ння</w:t>
      </w:r>
      <w:r w:rsidRPr="00261471">
        <w:rPr>
          <w:sz w:val="28"/>
          <w:szCs w:val="28"/>
          <w:lang w:val="uk-UA"/>
        </w:rPr>
        <w:t xml:space="preserve"> фінансування та визначення строків облаштування споруд цивільного захисту засобами, що забезпечують такий доступ.</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xml:space="preserve">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Головне управління ДСНС України в області, Департамент з питань цивільного захисту та оборонної роботи обласної державної адміністрації,</w:t>
      </w:r>
      <w:r w:rsidR="00387ACE" w:rsidRPr="00261471">
        <w:rPr>
          <w:sz w:val="28"/>
          <w:szCs w:val="28"/>
          <w:lang w:val="uk-UA"/>
        </w:rPr>
        <w:t xml:space="preserve"> </w:t>
      </w:r>
      <w:r w:rsidRPr="00261471">
        <w:rPr>
          <w:sz w:val="28"/>
          <w:szCs w:val="28"/>
          <w:lang w:val="uk-UA"/>
        </w:rPr>
        <w:t xml:space="preserve">райдержадміністрації, виконавчі органи сільських, селищних, міських рад; </w:t>
      </w:r>
    </w:p>
    <w:p w:rsidR="0028658B" w:rsidRPr="00261471" w:rsidRDefault="0028658B" w:rsidP="003A593B">
      <w:pPr>
        <w:ind w:firstLine="709"/>
        <w:jc w:val="both"/>
        <w:rPr>
          <w:lang w:val="uk-UA"/>
        </w:rPr>
      </w:pPr>
      <w:r w:rsidRPr="00261471">
        <w:rPr>
          <w:sz w:val="28"/>
          <w:szCs w:val="28"/>
          <w:lang w:val="uk-UA"/>
        </w:rPr>
        <w:t>9) створення системи оповіщення та інформування населення про загрозу виникнення або виникнення надзвичайних ситуацій на території Херсонської області згідно</w:t>
      </w:r>
      <w:r w:rsidR="00387ACE" w:rsidRPr="00261471">
        <w:rPr>
          <w:sz w:val="28"/>
          <w:szCs w:val="28"/>
          <w:lang w:val="uk-UA"/>
        </w:rPr>
        <w:t xml:space="preserve"> з</w:t>
      </w:r>
      <w:r w:rsidRPr="00261471">
        <w:rPr>
          <w:sz w:val="28"/>
          <w:szCs w:val="28"/>
          <w:lang w:val="uk-UA"/>
        </w:rPr>
        <w:t xml:space="preserve"> нов</w:t>
      </w:r>
      <w:r w:rsidR="00387ACE" w:rsidRPr="00261471">
        <w:rPr>
          <w:sz w:val="28"/>
          <w:szCs w:val="28"/>
          <w:lang w:val="uk-UA"/>
        </w:rPr>
        <w:t>им адміністративно-</w:t>
      </w:r>
      <w:r w:rsidRPr="00261471">
        <w:rPr>
          <w:sz w:val="28"/>
          <w:szCs w:val="28"/>
          <w:lang w:val="uk-UA"/>
        </w:rPr>
        <w:t>територіальн</w:t>
      </w:r>
      <w:r w:rsidR="00387ACE" w:rsidRPr="00261471">
        <w:rPr>
          <w:sz w:val="28"/>
          <w:szCs w:val="28"/>
          <w:lang w:val="uk-UA"/>
        </w:rPr>
        <w:t>им</w:t>
      </w:r>
      <w:r w:rsidRPr="00261471">
        <w:rPr>
          <w:sz w:val="28"/>
          <w:szCs w:val="28"/>
          <w:lang w:val="uk-UA"/>
        </w:rPr>
        <w:t xml:space="preserve"> устро</w:t>
      </w:r>
      <w:r w:rsidR="00387ACE" w:rsidRPr="00261471">
        <w:rPr>
          <w:sz w:val="28"/>
          <w:szCs w:val="28"/>
          <w:lang w:val="uk-UA"/>
        </w:rPr>
        <w:t>єм</w:t>
      </w:r>
      <w:r w:rsidRPr="00261471">
        <w:rPr>
          <w:sz w:val="28"/>
          <w:szCs w:val="28"/>
          <w:lang w:val="uk-UA"/>
        </w:rPr>
        <w:t>.</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Департамент з питань цивільного захисту та оборонної роботи обласної державної адміністрації, райдержадміністрації, виконавчі органи сільських, селищних, міських рад, Головне управління ДСНС України в області</w:t>
      </w:r>
      <w:r w:rsidR="00E436ED" w:rsidRPr="00261471">
        <w:rPr>
          <w:sz w:val="28"/>
          <w:szCs w:val="28"/>
          <w:lang w:val="uk-UA"/>
        </w:rPr>
        <w:t>;</w:t>
      </w:r>
    </w:p>
    <w:p w:rsidR="0028658B" w:rsidRPr="00261471" w:rsidRDefault="0028658B" w:rsidP="003A593B">
      <w:pPr>
        <w:widowControl w:val="0"/>
        <w:ind w:firstLine="709"/>
        <w:jc w:val="both"/>
        <w:rPr>
          <w:lang w:val="uk-UA"/>
        </w:rPr>
      </w:pPr>
      <w:r w:rsidRPr="00261471">
        <w:rPr>
          <w:sz w:val="28"/>
          <w:szCs w:val="28"/>
          <w:lang w:val="uk-UA"/>
        </w:rPr>
        <w:t>10) модернізація і технічне переоснащення засобів технічної служби, підрозділів пожежогасіння, забезпечення їх пально-мастильними матеріалами,  придбання засобів радіозв’язку, а саме:</w:t>
      </w:r>
    </w:p>
    <w:p w:rsidR="0028658B" w:rsidRPr="00261471" w:rsidRDefault="0028658B" w:rsidP="003A593B">
      <w:pPr>
        <w:widowControl w:val="0"/>
        <w:ind w:firstLine="709"/>
        <w:jc w:val="both"/>
        <w:rPr>
          <w:lang w:val="uk-UA"/>
        </w:rPr>
      </w:pPr>
      <w:r w:rsidRPr="00261471">
        <w:rPr>
          <w:sz w:val="28"/>
          <w:szCs w:val="28"/>
          <w:lang w:val="uk-UA"/>
        </w:rPr>
        <w:t>- побудова оптоволоконних каналів зв’язку між підпорядкованими підрозділами Головного управління та Державною службою спеціального зв’язку та захисту інформації України з підключенням до Національної телекомунікаційної мережі України;</w:t>
      </w:r>
    </w:p>
    <w:p w:rsidR="0028658B" w:rsidRPr="00261471" w:rsidRDefault="0028658B" w:rsidP="003A593B">
      <w:pPr>
        <w:widowControl w:val="0"/>
        <w:ind w:firstLine="709"/>
        <w:jc w:val="both"/>
        <w:rPr>
          <w:lang w:val="uk-UA"/>
        </w:rPr>
      </w:pPr>
      <w:r w:rsidRPr="00261471">
        <w:rPr>
          <w:sz w:val="28"/>
          <w:szCs w:val="28"/>
          <w:lang w:val="uk-UA"/>
        </w:rPr>
        <w:t xml:space="preserve">- перехід на цифровий стандарт радіозв’язку (DMR) та забезпечення 100%  радіопокриття області в радіомережі ДСНС України, придбання та встановлення  цифрових засобів </w:t>
      </w:r>
      <w:r w:rsidR="00767D04" w:rsidRPr="00261471">
        <w:rPr>
          <w:sz w:val="28"/>
          <w:szCs w:val="28"/>
          <w:lang w:val="uk-UA"/>
        </w:rPr>
        <w:t>радіозв’язку</w:t>
      </w:r>
      <w:r w:rsidRPr="00261471">
        <w:rPr>
          <w:sz w:val="28"/>
          <w:szCs w:val="28"/>
          <w:lang w:val="uk-UA"/>
        </w:rPr>
        <w:t xml:space="preserve"> на території області. </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Головне управління ДСНС України в області, </w:t>
      </w:r>
      <w:r w:rsidR="001044A0" w:rsidRPr="00261471">
        <w:rPr>
          <w:sz w:val="28"/>
          <w:szCs w:val="28"/>
          <w:lang w:val="uk-UA"/>
        </w:rPr>
        <w:t>сільські, селищні, міські ради</w:t>
      </w:r>
      <w:r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11) забезпечення безпеки на водних об’єктах, рятування на воді, придбання рятувальних плавзасобів та спеціального обладнання</w:t>
      </w:r>
      <w:r w:rsidR="00E436ED"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 xml:space="preserve">- утворення рятувального поста аварійно-рятувальної служби </w:t>
      </w:r>
      <w:r w:rsidR="00F46CEA" w:rsidRPr="00261471">
        <w:rPr>
          <w:sz w:val="28"/>
          <w:szCs w:val="28"/>
          <w:lang w:val="uk-UA"/>
        </w:rPr>
        <w:t xml:space="preserve">у </w:t>
      </w:r>
      <w:r w:rsidRPr="00261471">
        <w:rPr>
          <w:sz w:val="28"/>
          <w:szCs w:val="28"/>
          <w:lang w:val="uk-UA"/>
        </w:rPr>
        <w:t>Скадовському, Херсонському та Генічеському  районах</w:t>
      </w:r>
      <w:r w:rsidR="00E436ED" w:rsidRPr="00261471">
        <w:rPr>
          <w:sz w:val="28"/>
          <w:szCs w:val="28"/>
          <w:lang w:val="uk-UA"/>
        </w:rPr>
        <w:t>.</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28658B" w:rsidRPr="00261471" w:rsidRDefault="0028658B"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Головне управління ДСНС України в області,  Херсонський міськвиконком, </w:t>
      </w:r>
      <w:r w:rsidR="001044A0" w:rsidRPr="00261471">
        <w:rPr>
          <w:sz w:val="28"/>
          <w:szCs w:val="28"/>
          <w:lang w:val="uk-UA"/>
        </w:rPr>
        <w:t>сільські, селищні, міські ради</w:t>
      </w:r>
      <w:r w:rsidR="00A24279" w:rsidRPr="00261471">
        <w:rPr>
          <w:sz w:val="28"/>
          <w:szCs w:val="28"/>
          <w:lang w:val="uk-UA"/>
        </w:rPr>
        <w:t>;</w:t>
      </w:r>
    </w:p>
    <w:p w:rsidR="00A24279" w:rsidRPr="00261471" w:rsidRDefault="00A24279" w:rsidP="003A593B">
      <w:pPr>
        <w:tabs>
          <w:tab w:val="left" w:pos="0"/>
        </w:tabs>
        <w:ind w:firstLine="709"/>
        <w:jc w:val="both"/>
        <w:rPr>
          <w:sz w:val="28"/>
          <w:szCs w:val="28"/>
          <w:lang w:val="uk-UA"/>
        </w:rPr>
      </w:pPr>
      <w:r w:rsidRPr="00261471">
        <w:rPr>
          <w:sz w:val="28"/>
          <w:szCs w:val="28"/>
          <w:lang w:val="uk-UA"/>
        </w:rPr>
        <w:t>12) будівництво водовідвідних систем захисту від шкідливої дії вод сільських населених пунктів області.</w:t>
      </w:r>
    </w:p>
    <w:p w:rsidR="00A24279" w:rsidRPr="00261471" w:rsidRDefault="00A24279"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A24279" w:rsidRPr="00261471" w:rsidRDefault="00A24279" w:rsidP="003A593B">
      <w:pPr>
        <w:ind w:firstLine="709"/>
        <w:jc w:val="both"/>
        <w:rPr>
          <w:b/>
          <w:i/>
          <w:sz w:val="28"/>
          <w:szCs w:val="28"/>
          <w:u w:val="single"/>
          <w:lang w:val="uk-UA"/>
        </w:rPr>
      </w:pPr>
      <w:r w:rsidRPr="00261471">
        <w:rPr>
          <w:i/>
          <w:sz w:val="28"/>
          <w:szCs w:val="28"/>
          <w:lang w:val="uk-UA"/>
        </w:rPr>
        <w:t>Відповідальні виконавці:</w:t>
      </w:r>
      <w:r w:rsidRPr="00261471">
        <w:rPr>
          <w:sz w:val="28"/>
          <w:szCs w:val="28"/>
          <w:lang w:val="uk-UA"/>
        </w:rPr>
        <w:t xml:space="preserve"> Басейнове управління водних ресурсів нижнього Дніпра, райдержадміністрації, сільські та селищні ради;</w:t>
      </w:r>
    </w:p>
    <w:p w:rsidR="00A24279" w:rsidRPr="00261471" w:rsidRDefault="00A24279" w:rsidP="003A593B">
      <w:pPr>
        <w:pStyle w:val="a8"/>
        <w:ind w:firstLine="709"/>
        <w:rPr>
          <w:sz w:val="28"/>
          <w:szCs w:val="28"/>
        </w:rPr>
      </w:pPr>
      <w:r w:rsidRPr="00261471">
        <w:rPr>
          <w:sz w:val="28"/>
          <w:szCs w:val="28"/>
        </w:rPr>
        <w:t xml:space="preserve">13) забезпечення стабільної роботи дренажних насосних станцій </w:t>
      </w:r>
      <w:r w:rsidR="00F46CEA" w:rsidRPr="00261471">
        <w:rPr>
          <w:sz w:val="28"/>
          <w:szCs w:val="28"/>
        </w:rPr>
        <w:t>для</w:t>
      </w:r>
      <w:r w:rsidRPr="00261471">
        <w:rPr>
          <w:sz w:val="28"/>
          <w:szCs w:val="28"/>
        </w:rPr>
        <w:t xml:space="preserve"> захисту від підтоплення населених пунктів області.</w:t>
      </w:r>
    </w:p>
    <w:p w:rsidR="00A24279" w:rsidRPr="00261471" w:rsidRDefault="00A24279"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E436ED" w:rsidRPr="00261471" w:rsidRDefault="00A24279"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Басейнове управління водних ресурсів нижнього Дніпра, райдержадміністрації, сільські та селищні ради.</w:t>
      </w:r>
    </w:p>
    <w:p w:rsidR="00A24279" w:rsidRPr="00261471" w:rsidRDefault="00A24279" w:rsidP="003A593B">
      <w:pPr>
        <w:ind w:firstLine="709"/>
        <w:jc w:val="both"/>
        <w:rPr>
          <w:b/>
          <w:i/>
          <w:sz w:val="28"/>
          <w:szCs w:val="28"/>
          <w:u w:val="single"/>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r w:rsidR="00B35706" w:rsidRPr="00261471">
        <w:rPr>
          <w:b/>
          <w:i/>
          <w:sz w:val="28"/>
          <w:szCs w:val="28"/>
          <w:u w:val="single"/>
          <w:lang w:val="uk-UA"/>
        </w:rPr>
        <w:t>:</w:t>
      </w:r>
    </w:p>
    <w:p w:rsidR="00E436ED" w:rsidRPr="00261471" w:rsidRDefault="0028658B" w:rsidP="003A593B">
      <w:pPr>
        <w:shd w:val="clear" w:color="auto" w:fill="FFFFFF"/>
        <w:ind w:firstLine="709"/>
        <w:jc w:val="both"/>
        <w:rPr>
          <w:sz w:val="28"/>
          <w:szCs w:val="28"/>
          <w:lang w:val="uk-UA"/>
        </w:rPr>
      </w:pPr>
      <w:r w:rsidRPr="00261471">
        <w:rPr>
          <w:sz w:val="28"/>
          <w:szCs w:val="28"/>
          <w:lang w:val="uk-UA"/>
        </w:rPr>
        <w:t>- підвищення</w:t>
      </w:r>
      <w:r w:rsidR="00E436ED" w:rsidRPr="00261471">
        <w:rPr>
          <w:sz w:val="28"/>
          <w:szCs w:val="28"/>
          <w:lang w:val="uk-UA"/>
        </w:rPr>
        <w:t xml:space="preserve"> </w:t>
      </w:r>
      <w:r w:rsidRPr="00261471">
        <w:rPr>
          <w:sz w:val="28"/>
          <w:szCs w:val="28"/>
          <w:lang w:val="uk-UA"/>
        </w:rPr>
        <w:t>спроможності попереджати, реагувати та ліквідовувати наслідки надзвичайних ситуацій в області</w:t>
      </w:r>
      <w:r w:rsidR="00E436ED" w:rsidRPr="00261471">
        <w:rPr>
          <w:sz w:val="28"/>
          <w:szCs w:val="28"/>
          <w:lang w:val="uk-UA"/>
        </w:rPr>
        <w:t>;</w:t>
      </w:r>
    </w:p>
    <w:p w:rsidR="0028658B" w:rsidRPr="00261471" w:rsidRDefault="0028658B" w:rsidP="003A593B">
      <w:pPr>
        <w:shd w:val="clear" w:color="auto" w:fill="FFFFFF"/>
        <w:ind w:firstLine="709"/>
        <w:jc w:val="both"/>
        <w:rPr>
          <w:lang w:val="uk-UA"/>
        </w:rPr>
      </w:pPr>
      <w:r w:rsidRPr="00261471">
        <w:rPr>
          <w:sz w:val="28"/>
          <w:szCs w:val="28"/>
          <w:lang w:val="uk-UA"/>
        </w:rPr>
        <w:t xml:space="preserve"> </w:t>
      </w:r>
      <w:r w:rsidR="00E436ED" w:rsidRPr="00261471">
        <w:rPr>
          <w:sz w:val="28"/>
          <w:szCs w:val="28"/>
          <w:lang w:val="uk-UA"/>
        </w:rPr>
        <w:t xml:space="preserve">- </w:t>
      </w:r>
      <w:r w:rsidRPr="00261471">
        <w:rPr>
          <w:sz w:val="28"/>
          <w:szCs w:val="28"/>
          <w:lang w:val="uk-UA"/>
        </w:rPr>
        <w:t xml:space="preserve">проведення </w:t>
      </w:r>
      <w:r w:rsidR="00E436ED" w:rsidRPr="00261471">
        <w:rPr>
          <w:sz w:val="28"/>
          <w:szCs w:val="28"/>
          <w:lang w:val="uk-UA"/>
        </w:rPr>
        <w:t xml:space="preserve">3 </w:t>
      </w:r>
      <w:r w:rsidRPr="00261471">
        <w:rPr>
          <w:sz w:val="28"/>
          <w:szCs w:val="28"/>
          <w:lang w:val="uk-UA"/>
        </w:rPr>
        <w:t>командно</w:t>
      </w:r>
      <w:r w:rsidR="00B21208" w:rsidRPr="00261471">
        <w:rPr>
          <w:sz w:val="28"/>
          <w:szCs w:val="28"/>
          <w:lang w:val="uk-UA"/>
        </w:rPr>
        <w:t>-</w:t>
      </w:r>
      <w:r w:rsidRPr="00261471">
        <w:rPr>
          <w:sz w:val="28"/>
          <w:szCs w:val="28"/>
          <w:lang w:val="uk-UA"/>
        </w:rPr>
        <w:t>штабн</w:t>
      </w:r>
      <w:r w:rsidR="00E436ED" w:rsidRPr="00261471">
        <w:rPr>
          <w:sz w:val="28"/>
          <w:szCs w:val="28"/>
          <w:lang w:val="uk-UA"/>
        </w:rPr>
        <w:t>их</w:t>
      </w:r>
      <w:r w:rsidRPr="00261471">
        <w:rPr>
          <w:sz w:val="28"/>
          <w:szCs w:val="28"/>
          <w:lang w:val="uk-UA"/>
        </w:rPr>
        <w:t xml:space="preserve"> навчан</w:t>
      </w:r>
      <w:r w:rsidR="00E436ED" w:rsidRPr="00261471">
        <w:rPr>
          <w:sz w:val="28"/>
          <w:szCs w:val="28"/>
          <w:lang w:val="uk-UA"/>
        </w:rPr>
        <w:t>ь</w:t>
      </w:r>
      <w:r w:rsidR="00B21208" w:rsidRPr="00261471">
        <w:rPr>
          <w:sz w:val="28"/>
          <w:szCs w:val="28"/>
          <w:lang w:val="uk-UA"/>
        </w:rPr>
        <w:t>,</w:t>
      </w:r>
      <w:r w:rsidRPr="00261471">
        <w:rPr>
          <w:sz w:val="28"/>
          <w:szCs w:val="28"/>
          <w:lang w:val="uk-UA"/>
        </w:rPr>
        <w:t xml:space="preserve"> </w:t>
      </w:r>
      <w:r w:rsidR="00E436ED" w:rsidRPr="00261471">
        <w:rPr>
          <w:sz w:val="28"/>
          <w:szCs w:val="28"/>
          <w:lang w:val="uk-UA"/>
        </w:rPr>
        <w:t xml:space="preserve">2 </w:t>
      </w:r>
      <w:r w:rsidRPr="00261471">
        <w:rPr>
          <w:sz w:val="28"/>
          <w:szCs w:val="28"/>
          <w:lang w:val="uk-UA"/>
        </w:rPr>
        <w:t xml:space="preserve">семінарів з питань ліквідації наслідків надзвичайних ситуацій, </w:t>
      </w:r>
      <w:r w:rsidR="00E436ED" w:rsidRPr="00261471">
        <w:rPr>
          <w:sz w:val="28"/>
          <w:szCs w:val="28"/>
          <w:lang w:val="uk-UA"/>
        </w:rPr>
        <w:t xml:space="preserve">1 </w:t>
      </w:r>
      <w:r w:rsidRPr="00261471">
        <w:rPr>
          <w:sz w:val="28"/>
          <w:szCs w:val="28"/>
          <w:lang w:val="uk-UA"/>
        </w:rPr>
        <w:t>спільн</w:t>
      </w:r>
      <w:r w:rsidR="00E436ED" w:rsidRPr="00261471">
        <w:rPr>
          <w:sz w:val="28"/>
          <w:szCs w:val="28"/>
          <w:lang w:val="uk-UA"/>
        </w:rPr>
        <w:t>ого</w:t>
      </w:r>
      <w:r w:rsidRPr="00261471">
        <w:rPr>
          <w:sz w:val="28"/>
          <w:szCs w:val="28"/>
          <w:lang w:val="uk-UA"/>
        </w:rPr>
        <w:t xml:space="preserve"> тренування з Г</w:t>
      </w:r>
      <w:r w:rsidR="00B21208" w:rsidRPr="00261471">
        <w:rPr>
          <w:sz w:val="28"/>
          <w:szCs w:val="28"/>
          <w:lang w:val="uk-UA"/>
        </w:rPr>
        <w:t xml:space="preserve">оловним управлінням </w:t>
      </w:r>
      <w:r w:rsidRPr="00261471">
        <w:rPr>
          <w:sz w:val="28"/>
          <w:szCs w:val="28"/>
          <w:lang w:val="uk-UA"/>
        </w:rPr>
        <w:t>ДСНС України в Херсонській області, Херсонським обласним управлінням лісового та мисливського господарства, райдержадміністраціями</w:t>
      </w:r>
      <w:r w:rsidR="006C44A7" w:rsidRPr="00261471">
        <w:rPr>
          <w:sz w:val="28"/>
          <w:szCs w:val="28"/>
          <w:lang w:val="uk-UA"/>
        </w:rPr>
        <w:t>;</w:t>
      </w:r>
    </w:p>
    <w:p w:rsidR="0028658B" w:rsidRPr="00261471" w:rsidRDefault="0028658B" w:rsidP="003A593B">
      <w:pPr>
        <w:shd w:val="clear" w:color="auto" w:fill="FFFFFF"/>
        <w:tabs>
          <w:tab w:val="left" w:pos="851"/>
        </w:tabs>
        <w:ind w:firstLine="709"/>
        <w:jc w:val="both"/>
        <w:rPr>
          <w:lang w:val="uk-UA"/>
        </w:rPr>
      </w:pPr>
      <w:r w:rsidRPr="00261471">
        <w:rPr>
          <w:sz w:val="28"/>
          <w:szCs w:val="28"/>
          <w:lang w:val="uk-UA"/>
        </w:rPr>
        <w:t>- підготовка кваліфікованих фахівців з питань цивільного захисту в органах виконавчої влади, органах місцевого самоврядування та на суб’єктах господарювання. Організація навчання на базі Навчально-методичного центру цивільного захисту та безпеки життєдіяльності Херсонської області – 900 осіб.</w:t>
      </w:r>
    </w:p>
    <w:p w:rsidR="0028658B" w:rsidRPr="00261471" w:rsidRDefault="0028658B" w:rsidP="003A593B">
      <w:pPr>
        <w:ind w:firstLine="709"/>
        <w:jc w:val="both"/>
        <w:rPr>
          <w:sz w:val="28"/>
          <w:szCs w:val="28"/>
          <w:lang w:val="uk-UA"/>
        </w:rPr>
      </w:pPr>
    </w:p>
    <w:p w:rsidR="00A068DE" w:rsidRPr="00261471" w:rsidRDefault="00A068DE" w:rsidP="003A593B">
      <w:pPr>
        <w:ind w:firstLine="709"/>
        <w:jc w:val="both"/>
        <w:rPr>
          <w:sz w:val="28"/>
          <w:szCs w:val="28"/>
          <w:lang w:val="uk-UA"/>
        </w:rPr>
      </w:pPr>
    </w:p>
    <w:p w:rsidR="0028658B" w:rsidRPr="00261471" w:rsidRDefault="0028658B" w:rsidP="003A593B">
      <w:pPr>
        <w:ind w:firstLine="709"/>
        <w:jc w:val="both"/>
        <w:rPr>
          <w:b/>
          <w:bCs/>
          <w:sz w:val="28"/>
          <w:szCs w:val="28"/>
          <w:lang w:val="uk-UA"/>
        </w:rPr>
      </w:pPr>
      <w:r w:rsidRPr="00261471">
        <w:rPr>
          <w:b/>
          <w:bCs/>
          <w:sz w:val="28"/>
          <w:szCs w:val="28"/>
          <w:lang w:val="uk-UA"/>
        </w:rPr>
        <w:t>4</w:t>
      </w:r>
      <w:r w:rsidR="00F45E9E" w:rsidRPr="00261471">
        <w:rPr>
          <w:b/>
          <w:bCs/>
          <w:sz w:val="28"/>
          <w:szCs w:val="28"/>
          <w:lang w:val="uk-UA"/>
        </w:rPr>
        <w:t>. </w:t>
      </w:r>
      <w:r w:rsidRPr="00261471">
        <w:rPr>
          <w:b/>
          <w:bCs/>
          <w:sz w:val="28"/>
          <w:szCs w:val="28"/>
          <w:lang w:val="uk-UA"/>
        </w:rPr>
        <w:t>ЕФЕКТИВНЕ УПРАВЛІННЯ У СФЕРІ РЕГІОНАЛЬНОГО РОЗВИТКУ</w:t>
      </w:r>
    </w:p>
    <w:p w:rsidR="0028658B" w:rsidRPr="00261471" w:rsidRDefault="0028658B" w:rsidP="003A593B">
      <w:pPr>
        <w:ind w:firstLine="709"/>
        <w:jc w:val="both"/>
        <w:rPr>
          <w:b/>
          <w:bCs/>
          <w:i/>
          <w:sz w:val="28"/>
          <w:szCs w:val="28"/>
          <w:u w:val="single"/>
          <w:lang w:val="uk-UA"/>
        </w:rPr>
      </w:pPr>
    </w:p>
    <w:p w:rsidR="0028658B" w:rsidRPr="00261471" w:rsidRDefault="0028658B" w:rsidP="003A593B">
      <w:pPr>
        <w:ind w:firstLine="709"/>
        <w:jc w:val="both"/>
        <w:rPr>
          <w:b/>
          <w:bCs/>
          <w:iCs/>
          <w:sz w:val="28"/>
          <w:szCs w:val="28"/>
          <w:lang w:val="uk-UA"/>
        </w:rPr>
      </w:pPr>
      <w:r w:rsidRPr="00261471">
        <w:rPr>
          <w:b/>
          <w:bCs/>
          <w:sz w:val="28"/>
          <w:szCs w:val="28"/>
          <w:lang w:val="uk-UA"/>
        </w:rPr>
        <w:t>4.1. Регіональна політика. Розвиток самодостатніх та спроможних територіальних громад</w:t>
      </w:r>
    </w:p>
    <w:p w:rsidR="0028658B" w:rsidRPr="00261471" w:rsidRDefault="0028658B" w:rsidP="003A593B">
      <w:pPr>
        <w:pStyle w:val="docdata"/>
        <w:spacing w:before="0" w:beforeAutospacing="0" w:after="0" w:afterAutospacing="0"/>
        <w:ind w:firstLine="709"/>
        <w:jc w:val="both"/>
        <w:rPr>
          <w:lang w:val="uk-UA"/>
        </w:rPr>
      </w:pPr>
      <w:r w:rsidRPr="00261471">
        <w:rPr>
          <w:sz w:val="28"/>
          <w:szCs w:val="28"/>
          <w:lang w:val="uk-UA"/>
        </w:rPr>
        <w:t xml:space="preserve">Відповідно до Закону України «Про місцеве самоврядування в Україні» та розпорядження Кабінету Міністрів України від 12 червня 2020 року № 726-р «Про визначення адміністративних центрів та затвердження територій територіальних громад Херсонської області» в області утворено </w:t>
      </w:r>
      <w:r w:rsidR="00001324" w:rsidRPr="00261471">
        <w:rPr>
          <w:sz w:val="28"/>
          <w:szCs w:val="28"/>
          <w:lang w:val="uk-UA"/>
        </w:rPr>
        <w:t xml:space="preserve">                                   </w:t>
      </w:r>
      <w:r w:rsidRPr="00261471">
        <w:rPr>
          <w:sz w:val="28"/>
          <w:szCs w:val="28"/>
          <w:lang w:val="uk-UA"/>
        </w:rPr>
        <w:t>49 територіальних громад.</w:t>
      </w:r>
    </w:p>
    <w:p w:rsidR="0028658B" w:rsidRPr="00261471" w:rsidRDefault="0028658B" w:rsidP="00A068DE">
      <w:pPr>
        <w:pStyle w:val="af0"/>
        <w:spacing w:before="0" w:beforeAutospacing="0" w:after="0" w:afterAutospacing="0"/>
        <w:rPr>
          <w:lang w:val="uk-UA"/>
        </w:rPr>
      </w:pPr>
      <w:r w:rsidRPr="00261471">
        <w:rPr>
          <w:sz w:val="28"/>
          <w:szCs w:val="28"/>
          <w:lang w:val="uk-UA"/>
        </w:rPr>
        <w:t>Постановою Верховної Ради України від 17 липня 2020 року № 807-ІХ затверджено новий адміністративно-територіальний устрій субрегіонального (районного) рівня, якою  ліквідовано 18 районів та утворено 5 нових районів</w:t>
      </w:r>
      <w:r w:rsidR="006C44A7" w:rsidRPr="00261471">
        <w:rPr>
          <w:sz w:val="28"/>
          <w:szCs w:val="28"/>
          <w:lang w:val="uk-UA"/>
        </w:rPr>
        <w:t>.</w:t>
      </w:r>
    </w:p>
    <w:p w:rsidR="0028658B" w:rsidRPr="00261471" w:rsidRDefault="0028658B" w:rsidP="00A068DE">
      <w:pPr>
        <w:pStyle w:val="af0"/>
        <w:spacing w:before="0" w:beforeAutospacing="0" w:after="0" w:afterAutospacing="0"/>
        <w:rPr>
          <w:lang w:val="uk-UA"/>
        </w:rPr>
      </w:pPr>
      <w:r w:rsidRPr="00261471">
        <w:rPr>
          <w:sz w:val="28"/>
          <w:szCs w:val="28"/>
          <w:lang w:val="uk-UA"/>
        </w:rPr>
        <w:t>З метою посилення спроможності територіальних громад, підвищення кваліфікації їх новообраних керівників та спеціалістів органів місцевого самоврядування, у взаємодії з Херсонським державним університетом та Малопольською школою публічного управління Краківського економічного університету реалізову</w:t>
      </w:r>
      <w:r w:rsidR="00A068DE" w:rsidRPr="00261471">
        <w:rPr>
          <w:sz w:val="28"/>
          <w:szCs w:val="28"/>
          <w:lang w:val="uk-UA"/>
        </w:rPr>
        <w:t>ються дві</w:t>
      </w:r>
      <w:r w:rsidRPr="00261471">
        <w:rPr>
          <w:sz w:val="28"/>
          <w:szCs w:val="28"/>
          <w:lang w:val="uk-UA"/>
        </w:rPr>
        <w:t xml:space="preserve"> навчальн</w:t>
      </w:r>
      <w:r w:rsidR="00A068DE" w:rsidRPr="00261471">
        <w:rPr>
          <w:sz w:val="28"/>
          <w:szCs w:val="28"/>
          <w:lang w:val="uk-UA"/>
        </w:rPr>
        <w:t>о-</w:t>
      </w:r>
      <w:r w:rsidRPr="00261471">
        <w:rPr>
          <w:sz w:val="28"/>
          <w:szCs w:val="28"/>
          <w:lang w:val="uk-UA"/>
        </w:rPr>
        <w:t>сертифіка</w:t>
      </w:r>
      <w:r w:rsidR="00A068DE" w:rsidRPr="00261471">
        <w:rPr>
          <w:sz w:val="28"/>
          <w:szCs w:val="28"/>
          <w:lang w:val="uk-UA"/>
        </w:rPr>
        <w:t>тні</w:t>
      </w:r>
      <w:r w:rsidRPr="00261471">
        <w:rPr>
          <w:sz w:val="28"/>
          <w:szCs w:val="28"/>
          <w:lang w:val="uk-UA"/>
        </w:rPr>
        <w:t xml:space="preserve"> програм</w:t>
      </w:r>
      <w:r w:rsidR="00A068DE" w:rsidRPr="00261471">
        <w:rPr>
          <w:sz w:val="28"/>
          <w:szCs w:val="28"/>
          <w:lang w:val="uk-UA"/>
        </w:rPr>
        <w:t xml:space="preserve">и: </w:t>
      </w:r>
      <w:r w:rsidRPr="00261471">
        <w:rPr>
          <w:sz w:val="28"/>
          <w:szCs w:val="28"/>
          <w:lang w:val="uk-UA"/>
        </w:rPr>
        <w:t>«Управління в органах місцевого самоврядування для лідерів громад та депутатів місцевих рад»</w:t>
      </w:r>
      <w:r w:rsidR="00A068DE" w:rsidRPr="00261471">
        <w:rPr>
          <w:sz w:val="28"/>
          <w:szCs w:val="28"/>
          <w:lang w:val="uk-UA"/>
        </w:rPr>
        <w:t xml:space="preserve"> та </w:t>
      </w:r>
      <w:r w:rsidRPr="00261471">
        <w:rPr>
          <w:sz w:val="28"/>
          <w:szCs w:val="28"/>
          <w:lang w:val="uk-UA"/>
        </w:rPr>
        <w:t xml:space="preserve">«Професійна діяльність фахівців з надання публічних послуг в органах місцевого самоврядування». </w:t>
      </w:r>
    </w:p>
    <w:p w:rsidR="0028658B" w:rsidRPr="00261471" w:rsidRDefault="0028658B" w:rsidP="00A068DE">
      <w:pPr>
        <w:pStyle w:val="af0"/>
        <w:spacing w:before="0" w:beforeAutospacing="0" w:after="0" w:afterAutospacing="0"/>
        <w:rPr>
          <w:lang w:val="uk-UA"/>
        </w:rPr>
      </w:pPr>
      <w:r w:rsidRPr="00261471">
        <w:rPr>
          <w:sz w:val="28"/>
          <w:szCs w:val="28"/>
          <w:lang w:val="uk-UA"/>
        </w:rPr>
        <w:t xml:space="preserve">У взаємодії з Київським національним університетом імені Тараса Шевченка, представників територіальних громад області </w:t>
      </w:r>
      <w:r w:rsidR="00A068DE" w:rsidRPr="00261471">
        <w:rPr>
          <w:sz w:val="28"/>
          <w:szCs w:val="28"/>
          <w:lang w:val="uk-UA"/>
        </w:rPr>
        <w:t xml:space="preserve">залучено </w:t>
      </w:r>
      <w:r w:rsidRPr="00261471">
        <w:rPr>
          <w:sz w:val="28"/>
          <w:szCs w:val="28"/>
          <w:lang w:val="uk-UA"/>
        </w:rPr>
        <w:t xml:space="preserve">до участі у сертифікатній програмі підвищення професійних компетентностей голів територіальних громад «Стратегування та планування розвитку громад та територій – дії лідерів громад». </w:t>
      </w:r>
    </w:p>
    <w:p w:rsidR="0028658B" w:rsidRPr="00261471" w:rsidRDefault="0028658B" w:rsidP="00A068DE">
      <w:pPr>
        <w:pStyle w:val="af0"/>
        <w:spacing w:before="0" w:beforeAutospacing="0" w:after="0" w:afterAutospacing="0"/>
        <w:rPr>
          <w:lang w:val="uk-UA"/>
        </w:rPr>
      </w:pPr>
      <w:r w:rsidRPr="00261471">
        <w:rPr>
          <w:sz w:val="28"/>
          <w:szCs w:val="28"/>
          <w:lang w:val="uk-UA"/>
        </w:rPr>
        <w:t>На виконання положень Закону України «Про місцеве самоврядування в Україні» районними радами області передано із спільної власності територіальних громад сіл, селищ, міст у власність сільських, селищних, міських територіальних громад 436 установ та закладів, розташованих на їхній території, відповідно до розмежування видатків між бюджетами</w:t>
      </w:r>
      <w:r w:rsidR="00A068DE" w:rsidRPr="00261471">
        <w:rPr>
          <w:sz w:val="28"/>
          <w:szCs w:val="28"/>
          <w:lang w:val="uk-UA"/>
        </w:rPr>
        <w:t xml:space="preserve"> згідно з </w:t>
      </w:r>
      <w:hyperlink r:id="rId33" w:history="1">
        <w:r w:rsidRPr="00261471">
          <w:rPr>
            <w:rStyle w:val="afc"/>
            <w:color w:val="auto"/>
            <w:sz w:val="28"/>
            <w:szCs w:val="28"/>
            <w:u w:val="none"/>
            <w:lang w:val="uk-UA"/>
          </w:rPr>
          <w:t>Бюджетним кодексом України</w:t>
        </w:r>
      </w:hyperlink>
      <w:r w:rsidRPr="00261471">
        <w:rPr>
          <w:sz w:val="28"/>
          <w:szCs w:val="28"/>
          <w:lang w:val="uk-UA"/>
        </w:rPr>
        <w:t>.</w:t>
      </w:r>
    </w:p>
    <w:p w:rsidR="0028658B" w:rsidRPr="00261471" w:rsidRDefault="0028658B" w:rsidP="00A068DE">
      <w:pPr>
        <w:pStyle w:val="af0"/>
        <w:spacing w:before="0" w:beforeAutospacing="0" w:after="0" w:afterAutospacing="0"/>
        <w:rPr>
          <w:lang w:val="uk-UA"/>
        </w:rPr>
      </w:pPr>
      <w:r w:rsidRPr="00261471">
        <w:rPr>
          <w:sz w:val="28"/>
          <w:szCs w:val="28"/>
          <w:lang w:val="uk-UA"/>
        </w:rPr>
        <w:t>З метою розвитку територіальних громад</w:t>
      </w:r>
      <w:r w:rsidR="00A068DE" w:rsidRPr="00261471">
        <w:rPr>
          <w:sz w:val="28"/>
          <w:szCs w:val="28"/>
          <w:lang w:val="uk-UA"/>
        </w:rPr>
        <w:t xml:space="preserve"> у</w:t>
      </w:r>
      <w:r w:rsidRPr="00261471">
        <w:rPr>
          <w:sz w:val="28"/>
          <w:szCs w:val="28"/>
          <w:lang w:val="uk-UA"/>
        </w:rPr>
        <w:t xml:space="preserve"> межах укладеного між облдержадміністрацією та громадською організацією «Товариство дослідників України» меморандуму вживаються заходи щодо створення геоінформаційної системи області (далі </w:t>
      </w:r>
      <w:r w:rsidR="00A068DE" w:rsidRPr="00261471">
        <w:rPr>
          <w:sz w:val="28"/>
          <w:szCs w:val="28"/>
          <w:lang w:val="uk-UA"/>
        </w:rPr>
        <w:t>–</w:t>
      </w:r>
      <w:r w:rsidRPr="00261471">
        <w:rPr>
          <w:sz w:val="28"/>
          <w:szCs w:val="28"/>
          <w:lang w:val="uk-UA"/>
        </w:rPr>
        <w:t xml:space="preserve"> ГІС). ГІС</w:t>
      </w:r>
      <w:r w:rsidR="00A068DE" w:rsidRPr="00261471">
        <w:rPr>
          <w:sz w:val="28"/>
          <w:szCs w:val="28"/>
          <w:lang w:val="uk-UA"/>
        </w:rPr>
        <w:t>-</w:t>
      </w:r>
      <w:r w:rsidRPr="00261471">
        <w:rPr>
          <w:sz w:val="28"/>
          <w:szCs w:val="28"/>
          <w:lang w:val="uk-UA"/>
        </w:rPr>
        <w:t xml:space="preserve">портал </w:t>
      </w:r>
      <w:r w:rsidR="00A068DE" w:rsidRPr="00261471">
        <w:rPr>
          <w:sz w:val="28"/>
          <w:szCs w:val="28"/>
          <w:lang w:val="uk-UA"/>
        </w:rPr>
        <w:t>–</w:t>
      </w:r>
      <w:r w:rsidRPr="00261471">
        <w:rPr>
          <w:sz w:val="28"/>
          <w:szCs w:val="28"/>
          <w:lang w:val="uk-UA"/>
        </w:rPr>
        <w:t xml:space="preserve"> це онлайн</w:t>
      </w:r>
      <w:r w:rsidR="00A068DE" w:rsidRPr="00261471">
        <w:rPr>
          <w:sz w:val="28"/>
          <w:szCs w:val="28"/>
          <w:lang w:val="uk-UA"/>
        </w:rPr>
        <w:t>-</w:t>
      </w:r>
      <w:r w:rsidRPr="00261471">
        <w:rPr>
          <w:sz w:val="28"/>
          <w:szCs w:val="28"/>
          <w:lang w:val="uk-UA"/>
        </w:rPr>
        <w:t>ресурс, який міститиме деталізований збір інформації по кожній територіальній громаді області щодо земельних ділянок, об’єктів соціальної інфраструктури, дорожньої мережі, об’єктів природно-заповідного фонду, туристичних об’єктів, інш</w:t>
      </w:r>
      <w:r w:rsidR="00A068DE" w:rsidRPr="00261471">
        <w:rPr>
          <w:sz w:val="28"/>
          <w:szCs w:val="28"/>
          <w:lang w:val="uk-UA"/>
        </w:rPr>
        <w:t xml:space="preserve">і </w:t>
      </w:r>
      <w:r w:rsidRPr="00261471">
        <w:rPr>
          <w:sz w:val="28"/>
          <w:szCs w:val="28"/>
          <w:lang w:val="uk-UA"/>
        </w:rPr>
        <w:t>дан</w:t>
      </w:r>
      <w:r w:rsidR="00A068DE" w:rsidRPr="00261471">
        <w:rPr>
          <w:sz w:val="28"/>
          <w:szCs w:val="28"/>
          <w:lang w:val="uk-UA"/>
        </w:rPr>
        <w:t>і</w:t>
      </w:r>
      <w:r w:rsidRPr="00261471">
        <w:rPr>
          <w:sz w:val="28"/>
          <w:szCs w:val="28"/>
          <w:lang w:val="uk-UA"/>
        </w:rPr>
        <w:t xml:space="preserve">. </w:t>
      </w:r>
    </w:p>
    <w:p w:rsidR="0028658B" w:rsidRPr="00261471" w:rsidRDefault="00B24E4A" w:rsidP="00A068DE">
      <w:pPr>
        <w:pStyle w:val="af0"/>
        <w:spacing w:before="0" w:beforeAutospacing="0" w:after="0" w:afterAutospacing="0"/>
        <w:rPr>
          <w:lang w:val="uk-UA"/>
        </w:rPr>
      </w:pPr>
      <w:r w:rsidRPr="00261471">
        <w:rPr>
          <w:sz w:val="28"/>
          <w:szCs w:val="28"/>
          <w:lang w:val="uk-UA"/>
        </w:rPr>
        <w:t>У</w:t>
      </w:r>
      <w:r w:rsidR="0028658B" w:rsidRPr="00261471">
        <w:rPr>
          <w:sz w:val="28"/>
          <w:szCs w:val="28"/>
          <w:lang w:val="uk-UA"/>
        </w:rPr>
        <w:t xml:space="preserve"> ході поетапної реалізації про</w:t>
      </w:r>
      <w:r w:rsidRPr="00261471">
        <w:rPr>
          <w:sz w:val="28"/>
          <w:szCs w:val="28"/>
          <w:lang w:val="uk-UA"/>
        </w:rPr>
        <w:t>є</w:t>
      </w:r>
      <w:r w:rsidR="0028658B" w:rsidRPr="00261471">
        <w:rPr>
          <w:sz w:val="28"/>
          <w:szCs w:val="28"/>
          <w:lang w:val="uk-UA"/>
        </w:rPr>
        <w:t>кту опрацьовано стати</w:t>
      </w:r>
      <w:r w:rsidRPr="00261471">
        <w:rPr>
          <w:sz w:val="28"/>
          <w:szCs w:val="28"/>
          <w:lang w:val="uk-UA"/>
        </w:rPr>
        <w:t>сти</w:t>
      </w:r>
      <w:r w:rsidR="0028658B" w:rsidRPr="00261471">
        <w:rPr>
          <w:sz w:val="28"/>
          <w:szCs w:val="28"/>
          <w:lang w:val="uk-UA"/>
        </w:rPr>
        <w:t>чні дані громад, картографічні матеріали планів об’єктів природно-заповідного фонду області, пам’яток природи місцевого значення та заповідників державного значення.</w:t>
      </w:r>
    </w:p>
    <w:p w:rsidR="0028658B" w:rsidRPr="00261471" w:rsidRDefault="0028658B" w:rsidP="00A068DE">
      <w:pPr>
        <w:pStyle w:val="af0"/>
        <w:spacing w:before="0" w:beforeAutospacing="0" w:after="0" w:afterAutospacing="0"/>
        <w:rPr>
          <w:lang w:val="uk-UA"/>
        </w:rPr>
      </w:pPr>
      <w:r w:rsidRPr="00261471">
        <w:rPr>
          <w:sz w:val="28"/>
          <w:szCs w:val="28"/>
          <w:lang w:val="uk-UA"/>
        </w:rPr>
        <w:t>Також налагоджено взаємодію обласної державної адміністрації з регіональними асоціаціями органів місцевого самоврядування, експертними організаціями влади з питань розвитку місцевого самоврядування, територіальної організації влади, адміністративно-територіального устрою, міжнародними донорськими програмами (</w:t>
      </w:r>
      <w:r w:rsidRPr="00261471">
        <w:rPr>
          <w:sz w:val="28"/>
          <w:szCs w:val="28"/>
          <w:shd w:val="clear" w:color="auto" w:fill="FFFFFF"/>
          <w:lang w:val="uk-UA"/>
        </w:rPr>
        <w:t>U-LEAD з Європою, USAID тощо)</w:t>
      </w:r>
      <w:r w:rsidRPr="00261471">
        <w:rPr>
          <w:sz w:val="28"/>
          <w:szCs w:val="28"/>
          <w:lang w:val="uk-UA"/>
        </w:rPr>
        <w:t xml:space="preserve">. </w:t>
      </w:r>
    </w:p>
    <w:p w:rsidR="0028658B" w:rsidRPr="00261471" w:rsidRDefault="0028658B" w:rsidP="00A068DE">
      <w:pPr>
        <w:pStyle w:val="af0"/>
        <w:spacing w:before="0" w:beforeAutospacing="0" w:after="0" w:afterAutospacing="0"/>
        <w:rPr>
          <w:lang w:val="uk-UA"/>
        </w:rPr>
      </w:pPr>
      <w:r w:rsidRPr="00261471">
        <w:rPr>
          <w:sz w:val="28"/>
          <w:szCs w:val="28"/>
          <w:lang w:val="uk-UA"/>
        </w:rPr>
        <w:t>Проведено збір необхідної інформації у співробітництві з територіальним</w:t>
      </w:r>
      <w:r w:rsidR="00B24E4A" w:rsidRPr="00261471">
        <w:rPr>
          <w:sz w:val="28"/>
          <w:szCs w:val="28"/>
          <w:lang w:val="uk-UA"/>
        </w:rPr>
        <w:t>и</w:t>
      </w:r>
      <w:r w:rsidRPr="00261471">
        <w:rPr>
          <w:sz w:val="28"/>
          <w:szCs w:val="28"/>
          <w:lang w:val="uk-UA"/>
        </w:rPr>
        <w:t xml:space="preserve"> громадами (стратегічних документів розвитку, планів соціально</w:t>
      </w:r>
      <w:r w:rsidR="00B24E4A" w:rsidRPr="00261471">
        <w:rPr>
          <w:sz w:val="28"/>
          <w:szCs w:val="28"/>
          <w:lang w:val="uk-UA"/>
        </w:rPr>
        <w:t>-</w:t>
      </w:r>
      <w:r w:rsidRPr="00261471">
        <w:rPr>
          <w:sz w:val="28"/>
          <w:szCs w:val="28"/>
          <w:lang w:val="uk-UA"/>
        </w:rPr>
        <w:t>економічного розвитку, схем планування територій та генеральних планів тощо).</w:t>
      </w:r>
    </w:p>
    <w:p w:rsidR="0028658B" w:rsidRPr="00261471" w:rsidRDefault="0028658B" w:rsidP="00A068DE">
      <w:pPr>
        <w:pStyle w:val="af0"/>
        <w:spacing w:before="0" w:beforeAutospacing="0" w:after="0" w:afterAutospacing="0"/>
        <w:rPr>
          <w:lang w:val="uk-UA"/>
        </w:rPr>
      </w:pPr>
      <w:r w:rsidRPr="00261471">
        <w:rPr>
          <w:sz w:val="28"/>
          <w:szCs w:val="28"/>
          <w:lang w:val="uk-UA"/>
        </w:rPr>
        <w:t xml:space="preserve">За оперативними даними, 22 громади вже розробили та затвердили стратегії розвитку, </w:t>
      </w:r>
      <w:r w:rsidR="00B92341" w:rsidRPr="00261471">
        <w:rPr>
          <w:sz w:val="28"/>
          <w:szCs w:val="28"/>
          <w:lang w:val="uk-UA"/>
        </w:rPr>
        <w:t>стратегії 16 громад перебувають на стадії розроблення</w:t>
      </w:r>
      <w:r w:rsidRPr="00261471">
        <w:rPr>
          <w:sz w:val="28"/>
          <w:szCs w:val="28"/>
          <w:lang w:val="uk-UA"/>
        </w:rPr>
        <w:t>.</w:t>
      </w:r>
    </w:p>
    <w:p w:rsidR="0028658B" w:rsidRPr="00261471" w:rsidRDefault="0028658B" w:rsidP="00A068DE">
      <w:pPr>
        <w:pStyle w:val="af0"/>
        <w:spacing w:before="0" w:beforeAutospacing="0" w:after="0" w:afterAutospacing="0"/>
        <w:rPr>
          <w:lang w:val="uk-UA"/>
        </w:rPr>
      </w:pPr>
      <w:r w:rsidRPr="00261471">
        <w:rPr>
          <w:sz w:val="28"/>
          <w:szCs w:val="28"/>
          <w:lang w:val="uk-UA"/>
        </w:rPr>
        <w:t>З метою реалізації державної політики у напрям</w:t>
      </w:r>
      <w:r w:rsidR="00B92341" w:rsidRPr="00261471">
        <w:rPr>
          <w:sz w:val="28"/>
          <w:szCs w:val="28"/>
          <w:lang w:val="uk-UA"/>
        </w:rPr>
        <w:t>і</w:t>
      </w:r>
      <w:r w:rsidRPr="00261471">
        <w:rPr>
          <w:sz w:val="28"/>
          <w:szCs w:val="28"/>
          <w:lang w:val="uk-UA"/>
        </w:rPr>
        <w:t xml:space="preserve"> забезпечення рівних прав та можливостей жінок і чоловіків у чотирьох територіальних громадах області (Бехтерська, Виноградівська, Зеленопідська та Костянтинівська) реалізується спільний проєкт Міністерства розвитку громад та територій України та структури Організації Об’єднаних Націй з питань гендерної рівності та розширення прав і можливостей жінок «Просування гендерної рівності та розширення прав та можливостей жінок в рамках реформи децентралізації в Україні». </w:t>
      </w:r>
    </w:p>
    <w:p w:rsidR="0028658B" w:rsidRPr="00261471" w:rsidRDefault="0028658B" w:rsidP="00A068DE">
      <w:pPr>
        <w:pStyle w:val="af0"/>
        <w:shd w:val="clear" w:color="auto" w:fill="FFFFFF"/>
        <w:spacing w:before="0" w:beforeAutospacing="0" w:after="0" w:afterAutospacing="0"/>
        <w:rPr>
          <w:lang w:val="uk-UA"/>
        </w:rPr>
      </w:pPr>
      <w:r w:rsidRPr="00261471">
        <w:rPr>
          <w:sz w:val="28"/>
          <w:szCs w:val="28"/>
          <w:shd w:val="clear" w:color="auto" w:fill="FFFFFF"/>
          <w:lang w:val="uk-UA"/>
        </w:rPr>
        <w:t>Херсонською обласною державною адміністрацією у співпраці з Головним управлінням Національної поліції в Херсонській області  здійснюється реалізація в територіальних громадах області проєкту «Поліцейський офіцер громади».</w:t>
      </w:r>
    </w:p>
    <w:p w:rsidR="0028658B" w:rsidRPr="00261471" w:rsidRDefault="0028658B" w:rsidP="00A068DE">
      <w:pPr>
        <w:pStyle w:val="af0"/>
        <w:shd w:val="clear" w:color="auto" w:fill="FFFFFF"/>
        <w:spacing w:before="0" w:beforeAutospacing="0" w:after="0" w:afterAutospacing="0"/>
        <w:rPr>
          <w:lang w:val="uk-UA"/>
        </w:rPr>
      </w:pPr>
      <w:r w:rsidRPr="00261471">
        <w:rPr>
          <w:sz w:val="28"/>
          <w:szCs w:val="28"/>
          <w:lang w:val="uk-UA"/>
        </w:rPr>
        <w:t>За результатами взаємодії</w:t>
      </w:r>
      <w:r w:rsidR="006C44A7" w:rsidRPr="00261471">
        <w:rPr>
          <w:sz w:val="28"/>
          <w:szCs w:val="28"/>
          <w:lang w:val="uk-UA"/>
        </w:rPr>
        <w:t xml:space="preserve"> </w:t>
      </w:r>
      <w:r w:rsidRPr="00261471">
        <w:rPr>
          <w:sz w:val="28"/>
          <w:szCs w:val="28"/>
          <w:shd w:val="clear" w:color="auto" w:fill="FFFFFF"/>
          <w:lang w:val="uk-UA"/>
        </w:rPr>
        <w:t>24 територіальн</w:t>
      </w:r>
      <w:r w:rsidR="00DE201D" w:rsidRPr="00261471">
        <w:rPr>
          <w:sz w:val="28"/>
          <w:szCs w:val="28"/>
          <w:shd w:val="clear" w:color="auto" w:fill="FFFFFF"/>
          <w:lang w:val="uk-UA"/>
        </w:rPr>
        <w:t>і</w:t>
      </w:r>
      <w:r w:rsidRPr="00261471">
        <w:rPr>
          <w:sz w:val="28"/>
          <w:szCs w:val="28"/>
          <w:shd w:val="clear" w:color="auto" w:fill="FFFFFF"/>
          <w:lang w:val="uk-UA"/>
        </w:rPr>
        <w:t xml:space="preserve"> громади області</w:t>
      </w:r>
      <w:r w:rsidR="006C44A7" w:rsidRPr="00261471">
        <w:rPr>
          <w:sz w:val="28"/>
          <w:szCs w:val="28"/>
          <w:shd w:val="clear" w:color="auto" w:fill="FFFFFF"/>
          <w:lang w:val="uk-UA"/>
        </w:rPr>
        <w:t xml:space="preserve"> </w:t>
      </w:r>
      <w:r w:rsidRPr="00261471">
        <w:rPr>
          <w:sz w:val="28"/>
          <w:szCs w:val="28"/>
          <w:shd w:val="clear" w:color="auto" w:fill="FFFFFF"/>
          <w:lang w:val="uk-UA"/>
        </w:rPr>
        <w:t>(Олешківська, Лазурненська, Присиваська, Чулаківська, Каховська</w:t>
      </w:r>
      <w:r w:rsidRPr="00261471">
        <w:rPr>
          <w:sz w:val="28"/>
          <w:szCs w:val="28"/>
          <w:lang w:val="uk-UA"/>
        </w:rPr>
        <w:t>, Рубанівська, Хрестівська, Новорайська, Милівська, Борозенська, Кочубеївська, Чорнобаївська, Музиківська, Великокопанівська, Ювілейна, Скадовська, Каланчацька, Любимівська, Костянтинівська, Новотроїцька, Генічеська, Тягинська, Станіславська, Виноградівська)</w:t>
      </w:r>
      <w:r w:rsidR="006C44A7" w:rsidRPr="00261471">
        <w:rPr>
          <w:sz w:val="28"/>
          <w:szCs w:val="28"/>
          <w:lang w:val="uk-UA"/>
        </w:rPr>
        <w:t xml:space="preserve"> </w:t>
      </w:r>
      <w:r w:rsidRPr="00261471">
        <w:rPr>
          <w:sz w:val="28"/>
          <w:szCs w:val="28"/>
          <w:lang w:val="uk-UA"/>
        </w:rPr>
        <w:t xml:space="preserve">готові долучитися до проєкту </w:t>
      </w:r>
      <w:r w:rsidR="00DE201D" w:rsidRPr="00261471">
        <w:rPr>
          <w:sz w:val="28"/>
          <w:szCs w:val="28"/>
          <w:lang w:val="uk-UA"/>
        </w:rPr>
        <w:t xml:space="preserve">й </w:t>
      </w:r>
      <w:r w:rsidRPr="00261471">
        <w:rPr>
          <w:sz w:val="28"/>
          <w:szCs w:val="28"/>
          <w:lang w:val="uk-UA"/>
        </w:rPr>
        <w:t>надали гарантії щодо виконання</w:t>
      </w:r>
      <w:r w:rsidRPr="00261471">
        <w:rPr>
          <w:sz w:val="28"/>
          <w:szCs w:val="28"/>
          <w:shd w:val="clear" w:color="auto" w:fill="FFFFFF"/>
          <w:lang w:val="uk-UA"/>
        </w:rPr>
        <w:t xml:space="preserve"> усіх умов, необхідн</w:t>
      </w:r>
      <w:r w:rsidR="00DE201D" w:rsidRPr="00261471">
        <w:rPr>
          <w:sz w:val="28"/>
          <w:szCs w:val="28"/>
          <w:shd w:val="clear" w:color="auto" w:fill="FFFFFF"/>
          <w:lang w:val="uk-UA"/>
        </w:rPr>
        <w:t>их</w:t>
      </w:r>
      <w:r w:rsidRPr="00261471">
        <w:rPr>
          <w:sz w:val="28"/>
          <w:szCs w:val="28"/>
          <w:shd w:val="clear" w:color="auto" w:fill="FFFFFF"/>
          <w:lang w:val="uk-UA"/>
        </w:rPr>
        <w:t xml:space="preserve"> для його запровадження. </w:t>
      </w:r>
    </w:p>
    <w:p w:rsidR="0028658B" w:rsidRPr="00261471" w:rsidRDefault="0028658B" w:rsidP="00A068DE">
      <w:pPr>
        <w:ind w:firstLine="709"/>
        <w:jc w:val="both"/>
        <w:rPr>
          <w:b/>
          <w:i/>
          <w:sz w:val="28"/>
          <w:szCs w:val="28"/>
          <w:u w:val="single"/>
          <w:lang w:val="uk-UA"/>
        </w:rPr>
      </w:pPr>
    </w:p>
    <w:p w:rsidR="0028658B" w:rsidRPr="00261471" w:rsidRDefault="0028658B" w:rsidP="00A068DE">
      <w:pPr>
        <w:ind w:firstLine="709"/>
        <w:jc w:val="both"/>
        <w:rPr>
          <w:sz w:val="28"/>
          <w:szCs w:val="28"/>
          <w:lang w:val="uk-UA"/>
        </w:rPr>
      </w:pPr>
      <w:r w:rsidRPr="00261471">
        <w:rPr>
          <w:b/>
          <w:i/>
          <w:sz w:val="28"/>
          <w:szCs w:val="28"/>
          <w:u w:val="single"/>
          <w:lang w:val="uk-UA"/>
        </w:rPr>
        <w:t>Основні завдання на 2022 рік:</w:t>
      </w:r>
    </w:p>
    <w:p w:rsidR="0028658B" w:rsidRPr="00261471" w:rsidRDefault="0028658B" w:rsidP="003A593B">
      <w:pPr>
        <w:ind w:firstLine="709"/>
        <w:jc w:val="both"/>
        <w:rPr>
          <w:lang w:val="uk-UA"/>
        </w:rPr>
      </w:pPr>
      <w:r w:rsidRPr="00261471">
        <w:rPr>
          <w:sz w:val="28"/>
          <w:szCs w:val="28"/>
          <w:lang w:val="uk-UA"/>
        </w:rPr>
        <w:t>- надання всебічної організаційної, інформаційно-методичної та практичної допомоги територіальним громадам та органам представницької влади базового рівня у в</w:t>
      </w:r>
      <w:r w:rsidR="00076EBD" w:rsidRPr="00261471">
        <w:rPr>
          <w:sz w:val="28"/>
          <w:szCs w:val="28"/>
          <w:lang w:val="uk-UA"/>
        </w:rPr>
        <w:t>иконанні</w:t>
      </w:r>
      <w:r w:rsidRPr="00261471">
        <w:rPr>
          <w:sz w:val="28"/>
          <w:szCs w:val="28"/>
          <w:lang w:val="uk-UA"/>
        </w:rPr>
        <w:t xml:space="preserve"> завдань щодо реалізації заходів з реформування системи місцевого самоврядування та адміністративно-територіального устрою;</w:t>
      </w:r>
    </w:p>
    <w:p w:rsidR="0028658B" w:rsidRPr="00261471" w:rsidRDefault="0028658B" w:rsidP="003A593B">
      <w:pPr>
        <w:ind w:firstLine="709"/>
        <w:jc w:val="both"/>
        <w:rPr>
          <w:lang w:val="uk-UA"/>
        </w:rPr>
      </w:pPr>
      <w:r w:rsidRPr="00261471">
        <w:rPr>
          <w:sz w:val="28"/>
          <w:szCs w:val="28"/>
          <w:lang w:val="uk-UA"/>
        </w:rPr>
        <w:t>- сприяння участі територіальних громад у державних програмах, програмах міжнародної технічної допомоги, активізація співпраці з донорськими організаціями щодо залучення коштів для фінансування інвестиційних програм та проєктів розвитку територій;</w:t>
      </w:r>
    </w:p>
    <w:p w:rsidR="0028658B" w:rsidRPr="00261471" w:rsidRDefault="0028658B" w:rsidP="003A593B">
      <w:pPr>
        <w:ind w:firstLine="709"/>
        <w:jc w:val="both"/>
        <w:rPr>
          <w:lang w:val="uk-UA"/>
        </w:rPr>
      </w:pPr>
      <w:r w:rsidRPr="00261471">
        <w:rPr>
          <w:sz w:val="28"/>
          <w:szCs w:val="28"/>
          <w:lang w:val="uk-UA"/>
        </w:rPr>
        <w:t>- сприяння підвищенню</w:t>
      </w:r>
      <w:r w:rsidR="00076EBD" w:rsidRPr="00261471">
        <w:rPr>
          <w:sz w:val="28"/>
          <w:szCs w:val="28"/>
          <w:lang w:val="uk-UA"/>
        </w:rPr>
        <w:t xml:space="preserve"> </w:t>
      </w:r>
      <w:r w:rsidRPr="00261471">
        <w:rPr>
          <w:sz w:val="28"/>
          <w:szCs w:val="28"/>
          <w:lang w:val="uk-UA"/>
        </w:rPr>
        <w:t xml:space="preserve">управлінської та кадрової спроможності територіальних громад; </w:t>
      </w:r>
    </w:p>
    <w:p w:rsidR="0028658B" w:rsidRPr="00261471" w:rsidRDefault="0028658B" w:rsidP="003A593B">
      <w:pPr>
        <w:ind w:firstLine="709"/>
        <w:jc w:val="both"/>
        <w:rPr>
          <w:lang w:val="uk-UA"/>
        </w:rPr>
      </w:pPr>
      <w:r w:rsidRPr="00261471">
        <w:rPr>
          <w:sz w:val="28"/>
          <w:szCs w:val="28"/>
          <w:lang w:val="uk-UA"/>
        </w:rPr>
        <w:t>- сприяння створенню та функціонуванню геоінформаційної системи області;</w:t>
      </w:r>
    </w:p>
    <w:p w:rsidR="0028658B" w:rsidRPr="00261471" w:rsidRDefault="0028658B" w:rsidP="003A593B">
      <w:pPr>
        <w:ind w:firstLine="709"/>
        <w:jc w:val="both"/>
        <w:rPr>
          <w:lang w:val="uk-UA"/>
        </w:rPr>
      </w:pPr>
      <w:r w:rsidRPr="00261471">
        <w:rPr>
          <w:sz w:val="28"/>
          <w:szCs w:val="28"/>
          <w:lang w:val="uk-UA"/>
        </w:rPr>
        <w:t xml:space="preserve">- сприяння співробітництву </w:t>
      </w:r>
      <w:r w:rsidR="00E715B6" w:rsidRPr="00261471">
        <w:rPr>
          <w:sz w:val="28"/>
          <w:szCs w:val="28"/>
          <w:lang w:val="uk-UA"/>
        </w:rPr>
        <w:t xml:space="preserve">між </w:t>
      </w:r>
      <w:r w:rsidRPr="00261471">
        <w:rPr>
          <w:sz w:val="28"/>
          <w:szCs w:val="28"/>
          <w:lang w:val="uk-UA"/>
        </w:rPr>
        <w:t>територіальни</w:t>
      </w:r>
      <w:r w:rsidR="00E715B6" w:rsidRPr="00261471">
        <w:rPr>
          <w:sz w:val="28"/>
          <w:szCs w:val="28"/>
          <w:lang w:val="uk-UA"/>
        </w:rPr>
        <w:t>ми</w:t>
      </w:r>
      <w:r w:rsidRPr="00261471">
        <w:rPr>
          <w:sz w:val="28"/>
          <w:szCs w:val="28"/>
          <w:lang w:val="uk-UA"/>
        </w:rPr>
        <w:t xml:space="preserve"> громад</w:t>
      </w:r>
      <w:r w:rsidR="00E715B6" w:rsidRPr="00261471">
        <w:rPr>
          <w:sz w:val="28"/>
          <w:szCs w:val="28"/>
          <w:lang w:val="uk-UA"/>
        </w:rPr>
        <w:t>ами в напряму</w:t>
      </w:r>
      <w:r w:rsidRPr="00261471">
        <w:rPr>
          <w:sz w:val="28"/>
          <w:szCs w:val="28"/>
          <w:lang w:val="uk-UA"/>
        </w:rPr>
        <w:t xml:space="preserve"> розв’язання спільних проблем місцевого розвитку.</w:t>
      </w: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28658B" w:rsidRPr="00261471" w:rsidRDefault="0028658B" w:rsidP="003A593B">
      <w:pPr>
        <w:widowControl w:val="0"/>
        <w:ind w:firstLine="709"/>
        <w:jc w:val="both"/>
        <w:rPr>
          <w:lang w:val="uk-UA"/>
        </w:rPr>
      </w:pPr>
      <w:r w:rsidRPr="00261471">
        <w:rPr>
          <w:sz w:val="28"/>
          <w:szCs w:val="28"/>
          <w:lang w:val="uk-UA"/>
        </w:rPr>
        <w:t>1) надання консультаційної, методичної та практичної допомоги територіальним громадам</w:t>
      </w:r>
      <w:r w:rsidR="006C44A7" w:rsidRPr="00261471">
        <w:rPr>
          <w:sz w:val="28"/>
          <w:szCs w:val="28"/>
          <w:lang w:val="uk-UA"/>
        </w:rPr>
        <w:t xml:space="preserve"> області</w:t>
      </w:r>
      <w:r w:rsidRPr="00261471">
        <w:rPr>
          <w:sz w:val="28"/>
          <w:szCs w:val="28"/>
          <w:lang w:val="uk-UA"/>
        </w:rPr>
        <w:t xml:space="preserve"> </w:t>
      </w:r>
      <w:r w:rsidR="000C2A3F" w:rsidRPr="00261471">
        <w:rPr>
          <w:sz w:val="28"/>
          <w:szCs w:val="28"/>
          <w:lang w:val="uk-UA"/>
        </w:rPr>
        <w:t xml:space="preserve">щодо виконання </w:t>
      </w:r>
      <w:r w:rsidRPr="00261471">
        <w:rPr>
          <w:sz w:val="28"/>
          <w:szCs w:val="28"/>
          <w:lang w:val="uk-UA"/>
        </w:rPr>
        <w:t xml:space="preserve"> завдань реформування системи місцевого самоврядування, адміністративно-територіального устрою, та співробітництва громад</w:t>
      </w:r>
      <w:r w:rsidR="006C44A7" w:rsidRPr="00261471">
        <w:rPr>
          <w:sz w:val="28"/>
          <w:szCs w:val="28"/>
          <w:lang w:val="uk-UA"/>
        </w:rPr>
        <w:t>.</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xml:space="preserve"> протягом року</w:t>
      </w:r>
      <w:r w:rsidR="006C44A7" w:rsidRPr="00261471">
        <w:rPr>
          <w:sz w:val="28"/>
          <w:szCs w:val="28"/>
          <w:lang w:val="uk-UA"/>
        </w:rPr>
        <w:t>.</w:t>
      </w:r>
    </w:p>
    <w:p w:rsidR="0028658B" w:rsidRPr="00261471" w:rsidRDefault="0028658B" w:rsidP="003A593B">
      <w:pPr>
        <w:ind w:firstLine="709"/>
        <w:jc w:val="both"/>
        <w:rPr>
          <w:lang w:val="uk-UA"/>
        </w:rPr>
      </w:pPr>
      <w:r w:rsidRPr="00261471">
        <w:rPr>
          <w:i/>
          <w:iCs/>
          <w:sz w:val="28"/>
          <w:szCs w:val="28"/>
          <w:lang w:val="uk-UA"/>
        </w:rPr>
        <w:t>Відповідальні</w:t>
      </w:r>
      <w:r w:rsidR="000C2A3F" w:rsidRPr="00261471">
        <w:rPr>
          <w:i/>
          <w:iCs/>
          <w:sz w:val="28"/>
          <w:szCs w:val="28"/>
          <w:lang w:val="uk-UA"/>
        </w:rPr>
        <w:t xml:space="preserve"> виконавці</w:t>
      </w:r>
      <w:r w:rsidRPr="00261471">
        <w:rPr>
          <w:i/>
          <w:iCs/>
          <w:sz w:val="28"/>
          <w:szCs w:val="28"/>
          <w:lang w:val="uk-UA"/>
        </w:rPr>
        <w:t>:</w:t>
      </w:r>
      <w:r w:rsidRPr="00261471">
        <w:rPr>
          <w:sz w:val="28"/>
          <w:szCs w:val="28"/>
          <w:lang w:val="uk-UA"/>
        </w:rPr>
        <w:t xml:space="preserve"> </w:t>
      </w:r>
      <w:r w:rsidR="006C44A7" w:rsidRPr="00261471">
        <w:rPr>
          <w:sz w:val="28"/>
          <w:szCs w:val="28"/>
          <w:lang w:val="uk-UA"/>
        </w:rPr>
        <w:t xml:space="preserve">управління </w:t>
      </w:r>
      <w:r w:rsidRPr="00261471">
        <w:rPr>
          <w:sz w:val="28"/>
          <w:szCs w:val="28"/>
          <w:lang w:val="uk-UA"/>
        </w:rPr>
        <w:t>з питань децентралізації та розвитку громад обласної державної адміністрації, установа «Агенція регіонального розвитку «Офіс євроінтеграції» Херсонської області», Херсонський регіональний офіс програми «U-LEAD з Європою», Херсонське регіональне відділення Асоціаці</w:t>
      </w:r>
      <w:r w:rsidR="000C2A3F" w:rsidRPr="00261471">
        <w:rPr>
          <w:sz w:val="28"/>
          <w:szCs w:val="28"/>
          <w:lang w:val="uk-UA"/>
        </w:rPr>
        <w:t>ї</w:t>
      </w:r>
      <w:r w:rsidRPr="00261471">
        <w:rPr>
          <w:sz w:val="28"/>
          <w:szCs w:val="28"/>
          <w:lang w:val="uk-UA"/>
        </w:rPr>
        <w:t xml:space="preserve"> міст України</w:t>
      </w:r>
      <w:r w:rsidR="006C44A7"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2) проведення семінарів-навчань для представників 38 територіальних громад щодо відповідності стратегій розвитку громад положенням Державної стратегії регіонального розвитку на 2021 – 2027 роки, а також для представників 11 територіальних громад з питання підготовки стратегій розвитку  територіальних громад</w:t>
      </w:r>
      <w:r w:rsidR="006C44A7" w:rsidRPr="00261471">
        <w:rPr>
          <w:sz w:val="28"/>
          <w:szCs w:val="28"/>
          <w:lang w:val="uk-UA"/>
        </w:rPr>
        <w:t>.</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r w:rsidR="006C44A7" w:rsidRPr="00261471">
        <w:rPr>
          <w:sz w:val="28"/>
          <w:szCs w:val="28"/>
          <w:lang w:val="uk-UA"/>
        </w:rPr>
        <w:t>.</w:t>
      </w:r>
    </w:p>
    <w:p w:rsidR="0028658B" w:rsidRPr="00261471" w:rsidRDefault="000C2A3F"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w:t>
      </w:r>
      <w:r w:rsidR="0028658B" w:rsidRPr="00261471">
        <w:rPr>
          <w:sz w:val="28"/>
          <w:szCs w:val="28"/>
          <w:lang w:val="uk-UA"/>
        </w:rPr>
        <w:t xml:space="preserve">Департамент розвитку економіки обласної державної адміністрації, </w:t>
      </w:r>
      <w:r w:rsidR="006C44A7" w:rsidRPr="00261471">
        <w:rPr>
          <w:sz w:val="28"/>
          <w:szCs w:val="28"/>
          <w:lang w:val="uk-UA"/>
        </w:rPr>
        <w:t xml:space="preserve">управління </w:t>
      </w:r>
      <w:r w:rsidR="0028658B" w:rsidRPr="00261471">
        <w:rPr>
          <w:sz w:val="28"/>
          <w:szCs w:val="28"/>
          <w:lang w:val="uk-UA"/>
        </w:rPr>
        <w:t>з питань децентралізації та розвитку громад обласної державної адміністрації, Херсонський регіональний офіс програми «U-LEAD з Європою»,</w:t>
      </w:r>
      <w:r w:rsidRPr="00261471">
        <w:rPr>
          <w:sz w:val="28"/>
          <w:szCs w:val="28"/>
          <w:lang w:val="uk-UA"/>
        </w:rPr>
        <w:t xml:space="preserve"> </w:t>
      </w:r>
      <w:r w:rsidR="0028658B" w:rsidRPr="00261471">
        <w:rPr>
          <w:sz w:val="28"/>
          <w:szCs w:val="28"/>
          <w:lang w:val="uk-UA"/>
        </w:rPr>
        <w:t>установа «Агенція регіонального розвитку «Офіс євроінтеграції» Херсонської області»,</w:t>
      </w:r>
      <w:r w:rsidRPr="00261471">
        <w:rPr>
          <w:sz w:val="28"/>
          <w:szCs w:val="28"/>
          <w:lang w:val="uk-UA"/>
        </w:rPr>
        <w:t xml:space="preserve"> </w:t>
      </w:r>
      <w:r w:rsidR="0028658B" w:rsidRPr="00261471">
        <w:rPr>
          <w:sz w:val="28"/>
          <w:szCs w:val="28"/>
          <w:lang w:val="uk-UA"/>
        </w:rPr>
        <w:t>Херсонське регіональне відділення Асоціаці</w:t>
      </w:r>
      <w:r w:rsidRPr="00261471">
        <w:rPr>
          <w:sz w:val="28"/>
          <w:szCs w:val="28"/>
          <w:lang w:val="uk-UA"/>
        </w:rPr>
        <w:t>ї</w:t>
      </w:r>
      <w:r w:rsidR="0028658B" w:rsidRPr="00261471">
        <w:rPr>
          <w:sz w:val="28"/>
          <w:szCs w:val="28"/>
          <w:lang w:val="uk-UA"/>
        </w:rPr>
        <w:t xml:space="preserve"> міст України</w:t>
      </w:r>
      <w:r w:rsidR="006C44A7"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3) надання консультацій щодо участі територіальних громад у державних програмах, програмах міжнародної технічної допомоги щодо залучення коштів для фінансування інвестиційних програм та проєктів розвитку територій</w:t>
      </w:r>
      <w:r w:rsidR="006C44A7" w:rsidRPr="00261471">
        <w:rPr>
          <w:sz w:val="28"/>
          <w:szCs w:val="28"/>
          <w:lang w:val="uk-UA"/>
        </w:rPr>
        <w:t>.</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r w:rsidR="006C44A7" w:rsidRPr="00261471">
        <w:rPr>
          <w:sz w:val="28"/>
          <w:szCs w:val="28"/>
          <w:lang w:val="uk-UA"/>
        </w:rPr>
        <w:t>.</w:t>
      </w:r>
    </w:p>
    <w:p w:rsidR="0028658B" w:rsidRPr="00261471" w:rsidRDefault="000C2A3F" w:rsidP="003A593B">
      <w:pPr>
        <w:ind w:firstLine="709"/>
        <w:jc w:val="both"/>
        <w:rPr>
          <w:lang w:val="uk-UA"/>
        </w:rPr>
      </w:pPr>
      <w:r w:rsidRPr="00261471">
        <w:rPr>
          <w:i/>
          <w:iCs/>
          <w:sz w:val="28"/>
          <w:szCs w:val="28"/>
          <w:lang w:val="uk-UA"/>
        </w:rPr>
        <w:t xml:space="preserve">Відповідальні виконавці: </w:t>
      </w:r>
      <w:r w:rsidR="006C44A7" w:rsidRPr="00261471">
        <w:rPr>
          <w:sz w:val="28"/>
          <w:szCs w:val="28"/>
          <w:lang w:val="uk-UA"/>
        </w:rPr>
        <w:t>у</w:t>
      </w:r>
      <w:r w:rsidR="0028658B" w:rsidRPr="00261471">
        <w:rPr>
          <w:sz w:val="28"/>
          <w:szCs w:val="28"/>
          <w:lang w:val="uk-UA"/>
        </w:rPr>
        <w:t xml:space="preserve">правління </w:t>
      </w:r>
      <w:r w:rsidR="006C44A7" w:rsidRPr="00261471">
        <w:rPr>
          <w:sz w:val="28"/>
          <w:szCs w:val="28"/>
          <w:lang w:val="uk-UA"/>
        </w:rPr>
        <w:t xml:space="preserve">обласної державної адміністрації: </w:t>
      </w:r>
      <w:r w:rsidR="0028658B" w:rsidRPr="00261471">
        <w:rPr>
          <w:sz w:val="28"/>
          <w:szCs w:val="28"/>
          <w:lang w:val="uk-UA"/>
        </w:rPr>
        <w:t>з питань децентралізації та розвитку громад, містобудування та архітектури</w:t>
      </w:r>
      <w:r w:rsidR="006C44A7" w:rsidRPr="00261471">
        <w:rPr>
          <w:sz w:val="28"/>
          <w:szCs w:val="28"/>
          <w:lang w:val="uk-UA"/>
        </w:rPr>
        <w:t xml:space="preserve">, </w:t>
      </w:r>
      <w:r w:rsidR="0028658B" w:rsidRPr="00261471">
        <w:rPr>
          <w:sz w:val="28"/>
          <w:szCs w:val="28"/>
          <w:lang w:val="uk-UA"/>
        </w:rPr>
        <w:t>«Офіс інвестицій та розвитку експорту»</w:t>
      </w:r>
      <w:r w:rsidR="006C44A7" w:rsidRPr="00261471">
        <w:rPr>
          <w:sz w:val="28"/>
          <w:szCs w:val="28"/>
          <w:lang w:val="uk-UA"/>
        </w:rPr>
        <w:t>,</w:t>
      </w:r>
      <w:r w:rsidR="0028658B" w:rsidRPr="00261471">
        <w:rPr>
          <w:sz w:val="28"/>
          <w:szCs w:val="28"/>
          <w:lang w:val="uk-UA"/>
        </w:rPr>
        <w:t xml:space="preserve"> Департамент</w:t>
      </w:r>
      <w:r w:rsidR="006C44A7" w:rsidRPr="00261471">
        <w:rPr>
          <w:sz w:val="28"/>
          <w:szCs w:val="28"/>
          <w:lang w:val="uk-UA"/>
        </w:rPr>
        <w:t>и</w:t>
      </w:r>
      <w:r w:rsidR="0028658B" w:rsidRPr="00261471">
        <w:rPr>
          <w:sz w:val="28"/>
          <w:szCs w:val="28"/>
          <w:lang w:val="uk-UA"/>
        </w:rPr>
        <w:t xml:space="preserve"> </w:t>
      </w:r>
      <w:r w:rsidR="006C44A7" w:rsidRPr="00261471">
        <w:rPr>
          <w:sz w:val="28"/>
          <w:szCs w:val="28"/>
          <w:lang w:val="uk-UA"/>
        </w:rPr>
        <w:t xml:space="preserve">обласної державної адміністрації: </w:t>
      </w:r>
      <w:r w:rsidR="0028658B" w:rsidRPr="00261471">
        <w:rPr>
          <w:sz w:val="28"/>
          <w:szCs w:val="28"/>
          <w:lang w:val="uk-UA"/>
        </w:rPr>
        <w:t>розвитку економіки</w:t>
      </w:r>
      <w:r w:rsidR="006C44A7" w:rsidRPr="00261471">
        <w:rPr>
          <w:sz w:val="28"/>
          <w:szCs w:val="28"/>
          <w:lang w:val="uk-UA"/>
        </w:rPr>
        <w:t>, розвитку територій</w:t>
      </w:r>
      <w:r w:rsidR="0028658B" w:rsidRPr="00261471">
        <w:rPr>
          <w:sz w:val="28"/>
          <w:szCs w:val="28"/>
          <w:lang w:val="uk-UA"/>
        </w:rPr>
        <w:t>, Херсонський регіональний офіс програми «U-LEAD з Європою», Херсонське регіональне відділення Асоціаці</w:t>
      </w:r>
      <w:r w:rsidRPr="00261471">
        <w:rPr>
          <w:sz w:val="28"/>
          <w:szCs w:val="28"/>
          <w:lang w:val="uk-UA"/>
        </w:rPr>
        <w:t>ї</w:t>
      </w:r>
      <w:r w:rsidR="0028658B" w:rsidRPr="00261471">
        <w:rPr>
          <w:sz w:val="28"/>
          <w:szCs w:val="28"/>
          <w:lang w:val="uk-UA"/>
        </w:rPr>
        <w:t xml:space="preserve"> міст України</w:t>
      </w:r>
      <w:r w:rsidR="006C44A7" w:rsidRPr="00261471">
        <w:rPr>
          <w:sz w:val="28"/>
          <w:szCs w:val="28"/>
          <w:lang w:val="uk-UA"/>
        </w:rPr>
        <w:t>;</w:t>
      </w:r>
    </w:p>
    <w:p w:rsidR="0028658B" w:rsidRPr="00261471" w:rsidRDefault="0028658B" w:rsidP="003A593B">
      <w:pPr>
        <w:tabs>
          <w:tab w:val="left" w:pos="1134"/>
        </w:tabs>
        <w:ind w:firstLine="709"/>
        <w:jc w:val="both"/>
        <w:rPr>
          <w:lang w:val="uk-UA"/>
        </w:rPr>
      </w:pPr>
      <w:r w:rsidRPr="00261471">
        <w:rPr>
          <w:sz w:val="28"/>
          <w:szCs w:val="28"/>
          <w:lang w:val="uk-UA"/>
        </w:rPr>
        <w:t>4) проведення навчання посадових осіб органів місцевого самоврядування базового рівня</w:t>
      </w:r>
      <w:r w:rsidR="006C44A7" w:rsidRPr="00261471">
        <w:rPr>
          <w:sz w:val="28"/>
          <w:szCs w:val="28"/>
          <w:lang w:val="uk-UA"/>
        </w:rPr>
        <w:t>.</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28658B" w:rsidRPr="00261471" w:rsidRDefault="000C2A3F"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w:t>
      </w:r>
      <w:r w:rsidR="0028658B" w:rsidRPr="00261471">
        <w:rPr>
          <w:sz w:val="28"/>
          <w:szCs w:val="28"/>
          <w:lang w:val="uk-UA"/>
        </w:rPr>
        <w:t>Херсонський регіональний центр підвищення кваліфікації, управління з питань децентралізації та розвитку громад обласної державної адміністрації, установа «Агенція регіонального розвитку «Офіс євроінтеграції» Херсонської області», Херсонський регіональний офіс програми «U-LEAD з Європою», Херсонське регіональне відділення Асоціаці</w:t>
      </w:r>
      <w:r w:rsidRPr="00261471">
        <w:rPr>
          <w:sz w:val="28"/>
          <w:szCs w:val="28"/>
          <w:lang w:val="uk-UA"/>
        </w:rPr>
        <w:t>ї</w:t>
      </w:r>
      <w:r w:rsidR="0028658B" w:rsidRPr="00261471">
        <w:rPr>
          <w:sz w:val="28"/>
          <w:szCs w:val="28"/>
          <w:lang w:val="uk-UA"/>
        </w:rPr>
        <w:t xml:space="preserve"> міст України</w:t>
      </w:r>
      <w:r w:rsidR="006C44A7" w:rsidRPr="00261471">
        <w:rPr>
          <w:sz w:val="28"/>
          <w:szCs w:val="28"/>
          <w:lang w:val="uk-UA"/>
        </w:rPr>
        <w:t>;</w:t>
      </w:r>
    </w:p>
    <w:p w:rsidR="0028658B" w:rsidRPr="00261471" w:rsidRDefault="0028658B" w:rsidP="003A593B">
      <w:pPr>
        <w:ind w:firstLine="709"/>
        <w:jc w:val="both"/>
        <w:rPr>
          <w:lang w:val="uk-UA"/>
        </w:rPr>
      </w:pPr>
      <w:r w:rsidRPr="00261471">
        <w:rPr>
          <w:sz w:val="28"/>
          <w:szCs w:val="28"/>
          <w:lang w:val="uk-UA"/>
        </w:rPr>
        <w:t>5) надання практичної допомоги територіальним громадам з питання наповнення ГІС-порталу області</w:t>
      </w:r>
      <w:r w:rsidR="00A56EC8" w:rsidRPr="00261471">
        <w:rPr>
          <w:sz w:val="28"/>
          <w:szCs w:val="28"/>
          <w:lang w:val="uk-UA"/>
        </w:rPr>
        <w:t>.</w:t>
      </w:r>
    </w:p>
    <w:p w:rsidR="0028658B" w:rsidRPr="00261471" w:rsidRDefault="0028658B" w:rsidP="003A593B">
      <w:pPr>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28658B" w:rsidRPr="00261471" w:rsidRDefault="00A56EC8" w:rsidP="003A593B">
      <w:pPr>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у</w:t>
      </w:r>
      <w:r w:rsidR="0028658B" w:rsidRPr="00261471">
        <w:rPr>
          <w:sz w:val="28"/>
          <w:szCs w:val="28"/>
          <w:lang w:val="uk-UA"/>
        </w:rPr>
        <w:t>правління з питань децентралізації та розвитку громад обласної державної адміністрації, сільські, селищні, міські ради, громадська організація «Товариство дослідників України»</w:t>
      </w:r>
      <w:r w:rsidR="00066261" w:rsidRPr="00261471">
        <w:rPr>
          <w:sz w:val="28"/>
          <w:szCs w:val="28"/>
          <w:lang w:val="uk-UA"/>
        </w:rPr>
        <w:t>.</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r w:rsidR="00A56EC8" w:rsidRPr="00261471">
        <w:rPr>
          <w:b/>
          <w:i/>
          <w:sz w:val="28"/>
          <w:szCs w:val="28"/>
          <w:u w:val="single"/>
          <w:lang w:val="uk-UA"/>
        </w:rPr>
        <w:t>:</w:t>
      </w:r>
    </w:p>
    <w:p w:rsidR="00066261" w:rsidRPr="00261471" w:rsidRDefault="00066261" w:rsidP="003A593B">
      <w:pPr>
        <w:ind w:firstLine="709"/>
        <w:jc w:val="both"/>
        <w:rPr>
          <w:sz w:val="28"/>
          <w:szCs w:val="28"/>
          <w:lang w:val="uk-UA"/>
        </w:rPr>
      </w:pPr>
      <w:r w:rsidRPr="00261471">
        <w:rPr>
          <w:sz w:val="28"/>
          <w:szCs w:val="28"/>
          <w:lang w:val="uk-UA"/>
        </w:rPr>
        <w:t>- з</w:t>
      </w:r>
      <w:r w:rsidR="0028658B" w:rsidRPr="00261471">
        <w:rPr>
          <w:sz w:val="28"/>
          <w:szCs w:val="28"/>
          <w:lang w:val="uk-UA"/>
        </w:rPr>
        <w:t>абезпечення розвитку самодостатніх спроможних територіальних громад</w:t>
      </w:r>
      <w:r w:rsidRPr="00261471">
        <w:rPr>
          <w:sz w:val="28"/>
          <w:szCs w:val="28"/>
          <w:lang w:val="uk-UA"/>
        </w:rPr>
        <w:t>;</w:t>
      </w:r>
    </w:p>
    <w:p w:rsidR="00066261" w:rsidRPr="00261471" w:rsidRDefault="00066261" w:rsidP="003A593B">
      <w:pPr>
        <w:ind w:firstLine="709"/>
        <w:jc w:val="both"/>
        <w:rPr>
          <w:sz w:val="28"/>
          <w:szCs w:val="28"/>
          <w:lang w:val="uk-UA"/>
        </w:rPr>
      </w:pPr>
      <w:r w:rsidRPr="00261471">
        <w:rPr>
          <w:sz w:val="28"/>
          <w:szCs w:val="28"/>
          <w:lang w:val="uk-UA"/>
        </w:rPr>
        <w:t>-</w:t>
      </w:r>
      <w:r w:rsidR="0028658B" w:rsidRPr="00261471">
        <w:rPr>
          <w:sz w:val="28"/>
          <w:szCs w:val="28"/>
          <w:lang w:val="uk-UA"/>
        </w:rPr>
        <w:t xml:space="preserve"> створення 49 геоінформаційних моделей громад</w:t>
      </w:r>
      <w:r w:rsidRPr="00261471">
        <w:rPr>
          <w:sz w:val="28"/>
          <w:szCs w:val="28"/>
          <w:lang w:val="uk-UA"/>
        </w:rPr>
        <w:t>.</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i/>
          <w:sz w:val="28"/>
          <w:szCs w:val="28"/>
          <w:u w:val="single"/>
          <w:lang w:val="uk-UA"/>
        </w:rPr>
      </w:pPr>
      <w:r w:rsidRPr="00261471">
        <w:rPr>
          <w:b/>
          <w:bCs/>
          <w:sz w:val="28"/>
          <w:szCs w:val="28"/>
          <w:lang w:val="uk-UA"/>
        </w:rPr>
        <w:t>4.2. Наповнення бюджету, оптимізація і контроль бюджетних витрат</w:t>
      </w:r>
    </w:p>
    <w:p w:rsidR="0028658B" w:rsidRPr="00261471" w:rsidRDefault="0028658B" w:rsidP="003A593B">
      <w:pPr>
        <w:ind w:firstLine="709"/>
        <w:jc w:val="both"/>
        <w:rPr>
          <w:sz w:val="28"/>
          <w:szCs w:val="28"/>
          <w:lang w:val="uk-UA"/>
        </w:rPr>
      </w:pPr>
      <w:r w:rsidRPr="00261471">
        <w:rPr>
          <w:sz w:val="28"/>
          <w:szCs w:val="28"/>
          <w:lang w:val="uk-UA"/>
        </w:rPr>
        <w:t>До зведеного бюджету області з урахуванням міжбюджетних трансфертів з державного бюджету (без внутрішніх міжбюджетних трансфертів) за 8 місяців 2021 року надійшло 7650,4 млн грн доходів, у тому числі до загального фонду – 6880,8 млн грн,</w:t>
      </w:r>
      <w:r w:rsidR="00647E64" w:rsidRPr="00261471">
        <w:rPr>
          <w:sz w:val="28"/>
          <w:szCs w:val="28"/>
          <w:lang w:val="uk-UA"/>
        </w:rPr>
        <w:t xml:space="preserve"> до </w:t>
      </w:r>
      <w:r w:rsidRPr="00261471">
        <w:rPr>
          <w:sz w:val="28"/>
          <w:szCs w:val="28"/>
          <w:lang w:val="uk-UA"/>
        </w:rPr>
        <w:t>спеціального фонду – 769,6 млн грн. Порівняно з відповідним періодом 2020 року загальна сума надходжень зросла на</w:t>
      </w:r>
      <w:r w:rsidR="00C5743B" w:rsidRPr="00261471">
        <w:rPr>
          <w:sz w:val="28"/>
          <w:szCs w:val="28"/>
          <w:lang w:val="uk-UA"/>
        </w:rPr>
        <w:t xml:space="preserve">                      </w:t>
      </w:r>
      <w:r w:rsidRPr="00261471">
        <w:rPr>
          <w:sz w:val="28"/>
          <w:szCs w:val="28"/>
          <w:lang w:val="uk-UA"/>
        </w:rPr>
        <w:t xml:space="preserve"> 846,5 млн грн, або на 12,4%. </w:t>
      </w:r>
    </w:p>
    <w:p w:rsidR="0028658B" w:rsidRPr="00261471" w:rsidRDefault="0028658B" w:rsidP="003A593B">
      <w:pPr>
        <w:ind w:firstLine="709"/>
        <w:jc w:val="both"/>
        <w:rPr>
          <w:sz w:val="28"/>
          <w:szCs w:val="28"/>
          <w:lang w:val="uk-UA"/>
        </w:rPr>
      </w:pPr>
      <w:r w:rsidRPr="00261471">
        <w:rPr>
          <w:sz w:val="28"/>
          <w:szCs w:val="28"/>
          <w:lang w:val="uk-UA"/>
        </w:rPr>
        <w:t xml:space="preserve">Зокрема, надходження міжбюджетних трансфертів з державного бюджету місцевим бюджетам області склали 3187,6 млн грн (63,9% до затверджених показників на рік), що на 4,7% більше ніж у відповідному періоді 2020 року, у тому числі дотацій надійшло 556,7 млн грн (на 0,4% більше), субвенцій – 2630,9 млн грн (на 5,7% більше). </w:t>
      </w:r>
    </w:p>
    <w:p w:rsidR="0028658B" w:rsidRPr="00261471" w:rsidRDefault="0028658B" w:rsidP="003A593B">
      <w:pPr>
        <w:ind w:firstLine="709"/>
        <w:jc w:val="both"/>
        <w:rPr>
          <w:sz w:val="28"/>
          <w:szCs w:val="28"/>
          <w:lang w:val="uk-UA"/>
        </w:rPr>
      </w:pPr>
      <w:r w:rsidRPr="00261471">
        <w:rPr>
          <w:sz w:val="28"/>
          <w:szCs w:val="28"/>
          <w:lang w:val="uk-UA"/>
        </w:rPr>
        <w:t xml:space="preserve">До загального фонду місцевих бюджетів області (без урахування офіційних трансфертів) за січень – серпень 2021 року отримано 4083,9 млн грн податків і зборів, що на 595,9 млн грн, або </w:t>
      </w:r>
      <w:r w:rsidR="00647E64" w:rsidRPr="00261471">
        <w:rPr>
          <w:sz w:val="28"/>
          <w:szCs w:val="28"/>
          <w:lang w:val="uk-UA"/>
        </w:rPr>
        <w:t xml:space="preserve">на </w:t>
      </w:r>
      <w:r w:rsidRPr="00261471">
        <w:rPr>
          <w:sz w:val="28"/>
          <w:szCs w:val="28"/>
          <w:lang w:val="uk-UA"/>
        </w:rPr>
        <w:t>17,1%</w:t>
      </w:r>
      <w:r w:rsidR="00647E64" w:rsidRPr="00261471">
        <w:rPr>
          <w:sz w:val="28"/>
          <w:szCs w:val="28"/>
          <w:lang w:val="uk-UA"/>
        </w:rPr>
        <w:t>,</w:t>
      </w:r>
      <w:r w:rsidRPr="00261471">
        <w:rPr>
          <w:sz w:val="28"/>
          <w:szCs w:val="28"/>
          <w:lang w:val="uk-UA"/>
        </w:rPr>
        <w:t xml:space="preserve"> більше порівняно з </w:t>
      </w:r>
      <w:r w:rsidR="00C5743B" w:rsidRPr="00261471">
        <w:rPr>
          <w:sz w:val="28"/>
          <w:szCs w:val="28"/>
          <w:lang w:val="uk-UA"/>
        </w:rPr>
        <w:t xml:space="preserve">             </w:t>
      </w:r>
      <w:r w:rsidRPr="00261471">
        <w:rPr>
          <w:sz w:val="28"/>
          <w:szCs w:val="28"/>
          <w:lang w:val="uk-UA"/>
        </w:rPr>
        <w:t xml:space="preserve">січнем – серпнем попереднього року. </w:t>
      </w:r>
    </w:p>
    <w:p w:rsidR="0028658B" w:rsidRPr="00261471" w:rsidRDefault="0028658B" w:rsidP="003A593B">
      <w:pPr>
        <w:ind w:firstLine="709"/>
        <w:jc w:val="both"/>
        <w:rPr>
          <w:sz w:val="28"/>
          <w:szCs w:val="28"/>
          <w:lang w:val="uk-UA"/>
        </w:rPr>
      </w:pPr>
      <w:r w:rsidRPr="00261471">
        <w:rPr>
          <w:sz w:val="28"/>
          <w:szCs w:val="28"/>
          <w:lang w:val="uk-UA"/>
        </w:rPr>
        <w:t xml:space="preserve">Збільшення надходжень відбулося по всіх основних податках і зборах, які зараховуються до місцевих бюджетів. Так, по податку на доходи фізичних осіб досягнуто зростання надходжень проти минулого року на 21,0%, або на </w:t>
      </w:r>
      <w:r w:rsidR="003F21A6" w:rsidRPr="00261471">
        <w:rPr>
          <w:sz w:val="28"/>
          <w:szCs w:val="28"/>
          <w:lang w:val="uk-UA"/>
        </w:rPr>
        <w:t xml:space="preserve">                </w:t>
      </w:r>
      <w:r w:rsidRPr="00261471">
        <w:rPr>
          <w:sz w:val="28"/>
          <w:szCs w:val="28"/>
          <w:lang w:val="uk-UA"/>
        </w:rPr>
        <w:t xml:space="preserve">444,7 млн грн, по платі за землю – на 10,5%, або на 46,1 млн грн, по єдиному податку – на 12,9%, або на 60,8 млн грн. </w:t>
      </w:r>
    </w:p>
    <w:p w:rsidR="0028658B" w:rsidRPr="00261471" w:rsidRDefault="0028658B" w:rsidP="003A593B">
      <w:pPr>
        <w:ind w:firstLine="709"/>
        <w:jc w:val="both"/>
        <w:rPr>
          <w:sz w:val="28"/>
          <w:szCs w:val="28"/>
          <w:lang w:val="uk-UA"/>
        </w:rPr>
      </w:pPr>
      <w:r w:rsidRPr="00261471">
        <w:rPr>
          <w:sz w:val="28"/>
          <w:szCs w:val="28"/>
          <w:lang w:val="uk-UA"/>
        </w:rPr>
        <w:t xml:space="preserve">До спеціального фонду місцевих бюджетів (без урахування міжбюджетних трансфертів та власних надходжень бюджетних установ) протягом січня – серпня 2021 року надійшло 37,9 млн грн, що на 39,0 млн грн менше надходжень 2020 року. </w:t>
      </w:r>
    </w:p>
    <w:p w:rsidR="0028658B" w:rsidRPr="00261471" w:rsidRDefault="0028658B" w:rsidP="003A593B">
      <w:pPr>
        <w:ind w:firstLine="709"/>
        <w:jc w:val="both"/>
        <w:rPr>
          <w:sz w:val="28"/>
          <w:szCs w:val="28"/>
          <w:lang w:val="uk-UA"/>
        </w:rPr>
      </w:pPr>
      <w:r w:rsidRPr="00261471">
        <w:rPr>
          <w:sz w:val="28"/>
          <w:szCs w:val="28"/>
          <w:lang w:val="uk-UA"/>
        </w:rPr>
        <w:t xml:space="preserve">Враховуючи такий стан надходжень платежів та чинники, що можуть впливати на зміну показників доходів, зокрема через можливість запровадження карантинних обмежень для запобігання поширенню нової хвилі коронавірусної хвороби COVID-19, у 2021 році очікується отримати                     6349,5 млн грн податків і зборів, що на 11,4% (+651,0 млн грн) перевищуватиме надходження 2020 року. </w:t>
      </w:r>
    </w:p>
    <w:p w:rsidR="0028658B" w:rsidRPr="00261471" w:rsidRDefault="0028658B" w:rsidP="003A593B">
      <w:pPr>
        <w:ind w:firstLine="709"/>
        <w:jc w:val="both"/>
        <w:rPr>
          <w:b/>
          <w:i/>
          <w:sz w:val="28"/>
          <w:szCs w:val="28"/>
          <w:u w:val="single"/>
          <w:lang w:val="uk-UA"/>
        </w:rPr>
      </w:pPr>
      <w:r w:rsidRPr="00261471">
        <w:rPr>
          <w:sz w:val="28"/>
          <w:szCs w:val="28"/>
          <w:lang w:val="uk-UA"/>
        </w:rPr>
        <w:t>З метою зміцнення фінансово-економічної основи місцевих бюджетів, збільшення їх дохідної частини та підвищення ефективності використання бюджетних коштів видано розпорядження голови обл</w:t>
      </w:r>
      <w:r w:rsidR="00647E64" w:rsidRPr="00261471">
        <w:rPr>
          <w:sz w:val="28"/>
          <w:szCs w:val="28"/>
          <w:lang w:val="uk-UA"/>
        </w:rPr>
        <w:t xml:space="preserve">асної </w:t>
      </w:r>
      <w:r w:rsidRPr="00261471">
        <w:rPr>
          <w:sz w:val="28"/>
          <w:szCs w:val="28"/>
          <w:lang w:val="uk-UA"/>
        </w:rPr>
        <w:t>держа</w:t>
      </w:r>
      <w:r w:rsidR="00647E64" w:rsidRPr="00261471">
        <w:rPr>
          <w:sz w:val="28"/>
          <w:szCs w:val="28"/>
          <w:lang w:val="uk-UA"/>
        </w:rPr>
        <w:t>вної а</w:t>
      </w:r>
      <w:r w:rsidRPr="00261471">
        <w:rPr>
          <w:sz w:val="28"/>
          <w:szCs w:val="28"/>
          <w:lang w:val="uk-UA"/>
        </w:rPr>
        <w:t xml:space="preserve">дміністрації від 19 лютого 2021 року № 123, яким затверджено план заходів щодо наповнення місцевих бюджетів області та економного і раціонального використання бюджетних коштів у 2021 році. Основними завданнями визначено вжиття комплексу заходів, спрямованих на виконання затверджених місцевими радами планових показників за доходами, збільшення наповнюваності місцевих бюджетів шляхом активізації роботи з детінізації економіки та легалізації заробітної плати, з підвищення ефективності використання земельних ресурсів, проведення роботи </w:t>
      </w:r>
      <w:r w:rsidR="00647E64" w:rsidRPr="00261471">
        <w:rPr>
          <w:sz w:val="28"/>
          <w:szCs w:val="28"/>
          <w:lang w:val="uk-UA"/>
        </w:rPr>
        <w:t>щодо</w:t>
      </w:r>
      <w:r w:rsidRPr="00261471">
        <w:rPr>
          <w:sz w:val="28"/>
          <w:szCs w:val="28"/>
          <w:lang w:val="uk-UA"/>
        </w:rPr>
        <w:t xml:space="preserve"> скороченн</w:t>
      </w:r>
      <w:r w:rsidR="00647E64" w:rsidRPr="00261471">
        <w:rPr>
          <w:sz w:val="28"/>
          <w:szCs w:val="28"/>
          <w:lang w:val="uk-UA"/>
        </w:rPr>
        <w:t xml:space="preserve">я </w:t>
      </w:r>
      <w:r w:rsidRPr="00261471">
        <w:rPr>
          <w:sz w:val="28"/>
          <w:szCs w:val="28"/>
          <w:lang w:val="uk-UA"/>
        </w:rPr>
        <w:t>податкового боргу зі сплати платежів до місцевих бюджетів. Крім того, зобов’язано головних розпорядників коштів обласного бюджету та рекомендовано головам міських, сільських, селищних рад здійснювати заходи щодо оптимізації видатків бюджетних установ, забезпечувати дотримання жорсткої фінансово-бюджетної дисципліни, зокрема через проведення ефективної роботи внутрішнього контролю за взяттям бюджетних зобов’язань розпорядниками бюджетних коштів нижчого рівня, одержувачами бюджетних коштів і витрачанням ними коштів, а також вживати заход</w:t>
      </w:r>
      <w:r w:rsidR="00647E64" w:rsidRPr="00261471">
        <w:rPr>
          <w:sz w:val="28"/>
          <w:szCs w:val="28"/>
          <w:lang w:val="uk-UA"/>
        </w:rPr>
        <w:t>ів</w:t>
      </w:r>
      <w:r w:rsidRPr="00261471">
        <w:rPr>
          <w:sz w:val="28"/>
          <w:szCs w:val="28"/>
          <w:lang w:val="uk-UA"/>
        </w:rPr>
        <w:t xml:space="preserve"> щодо запобігання порушен</w:t>
      </w:r>
      <w:r w:rsidR="00647E64" w:rsidRPr="00261471">
        <w:rPr>
          <w:sz w:val="28"/>
          <w:szCs w:val="28"/>
          <w:lang w:val="uk-UA"/>
        </w:rPr>
        <w:t>ням</w:t>
      </w:r>
      <w:r w:rsidRPr="00261471">
        <w:rPr>
          <w:sz w:val="28"/>
          <w:szCs w:val="28"/>
          <w:lang w:val="uk-UA"/>
        </w:rPr>
        <w:t>, що призводять до втрат фінансових ресурсів.</w:t>
      </w:r>
    </w:p>
    <w:p w:rsidR="0028658B" w:rsidRPr="00261471" w:rsidRDefault="0028658B" w:rsidP="003A593B">
      <w:pPr>
        <w:ind w:firstLine="709"/>
        <w:jc w:val="both"/>
        <w:rPr>
          <w:b/>
          <w:i/>
          <w:sz w:val="28"/>
          <w:szCs w:val="28"/>
          <w:u w:val="single"/>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Основні завдання на 2022 рік:</w:t>
      </w:r>
    </w:p>
    <w:p w:rsidR="003F21A6" w:rsidRPr="00261471" w:rsidRDefault="003F21A6" w:rsidP="003A593B">
      <w:pPr>
        <w:ind w:firstLine="709"/>
        <w:jc w:val="both"/>
        <w:rPr>
          <w:sz w:val="28"/>
          <w:szCs w:val="28"/>
          <w:lang w:val="uk-UA"/>
        </w:rPr>
      </w:pPr>
      <w:r w:rsidRPr="00261471">
        <w:rPr>
          <w:sz w:val="28"/>
          <w:szCs w:val="28"/>
          <w:lang w:val="uk-UA"/>
        </w:rPr>
        <w:t xml:space="preserve">- </w:t>
      </w:r>
      <w:r w:rsidR="0028658B" w:rsidRPr="00261471">
        <w:rPr>
          <w:sz w:val="28"/>
          <w:szCs w:val="28"/>
          <w:lang w:val="uk-UA"/>
        </w:rPr>
        <w:t>забезпечення фінансовими ресурсами діяльності органів місцевого самоврядування, пов’язаної зі здійсненням ними своїх функцій і повноважень;</w:t>
      </w:r>
    </w:p>
    <w:p w:rsidR="003F21A6" w:rsidRPr="00261471" w:rsidRDefault="003F21A6" w:rsidP="003A593B">
      <w:pPr>
        <w:ind w:firstLine="709"/>
        <w:jc w:val="both"/>
        <w:rPr>
          <w:sz w:val="28"/>
          <w:szCs w:val="28"/>
          <w:lang w:val="uk-UA"/>
        </w:rPr>
      </w:pPr>
      <w:r w:rsidRPr="00261471">
        <w:rPr>
          <w:sz w:val="28"/>
          <w:szCs w:val="28"/>
          <w:lang w:val="uk-UA"/>
        </w:rPr>
        <w:t>-</w:t>
      </w:r>
      <w:r w:rsidR="0028658B" w:rsidRPr="00261471">
        <w:rPr>
          <w:sz w:val="28"/>
          <w:szCs w:val="28"/>
          <w:lang w:val="uk-UA"/>
        </w:rPr>
        <w:t xml:space="preserve"> найбільш повне задоволення потреб населення територіальних громад та якісне надання локальних суспільних послуг; </w:t>
      </w:r>
    </w:p>
    <w:p w:rsidR="0028658B" w:rsidRPr="00261471" w:rsidRDefault="003F21A6" w:rsidP="003A593B">
      <w:pPr>
        <w:ind w:firstLine="709"/>
        <w:jc w:val="both"/>
        <w:rPr>
          <w:sz w:val="28"/>
          <w:szCs w:val="28"/>
          <w:lang w:val="uk-UA"/>
        </w:rPr>
      </w:pPr>
      <w:r w:rsidRPr="00261471">
        <w:rPr>
          <w:sz w:val="28"/>
          <w:szCs w:val="28"/>
          <w:lang w:val="uk-UA"/>
        </w:rPr>
        <w:t>-</w:t>
      </w:r>
      <w:r w:rsidR="00030F7F" w:rsidRPr="00261471">
        <w:rPr>
          <w:sz w:val="28"/>
          <w:szCs w:val="28"/>
          <w:lang w:val="uk-UA"/>
        </w:rPr>
        <w:t> </w:t>
      </w:r>
      <w:r w:rsidR="0028658B" w:rsidRPr="00261471">
        <w:rPr>
          <w:sz w:val="28"/>
          <w:szCs w:val="28"/>
          <w:lang w:val="uk-UA"/>
        </w:rPr>
        <w:t>формування стимулюючого механізму щодо раціонального використання наявних матеріальних і фінансових ресурсів, пошуку додаткових джерел доходів</w:t>
      </w:r>
      <w:r w:rsidR="00030F7F" w:rsidRPr="00261471">
        <w:rPr>
          <w:sz w:val="28"/>
          <w:szCs w:val="28"/>
          <w:lang w:val="uk-UA"/>
        </w:rPr>
        <w:t>;</w:t>
      </w:r>
      <w:r w:rsidR="0028658B" w:rsidRPr="00261471">
        <w:rPr>
          <w:sz w:val="28"/>
          <w:szCs w:val="28"/>
          <w:lang w:val="uk-UA"/>
        </w:rPr>
        <w:t xml:space="preserve"> </w:t>
      </w:r>
    </w:p>
    <w:p w:rsidR="0028658B" w:rsidRPr="00261471" w:rsidRDefault="0028658B" w:rsidP="003A593B">
      <w:pPr>
        <w:ind w:firstLine="709"/>
        <w:jc w:val="both"/>
        <w:rPr>
          <w:sz w:val="28"/>
          <w:szCs w:val="28"/>
          <w:lang w:val="uk-UA"/>
        </w:rPr>
      </w:pPr>
      <w:r w:rsidRPr="00261471">
        <w:rPr>
          <w:sz w:val="28"/>
          <w:szCs w:val="28"/>
          <w:lang w:val="uk-UA"/>
        </w:rPr>
        <w:t xml:space="preserve">- забезпечення ефективної взаємодії місцевих органів виконавчої влади, органів місцевого самоврядування та контролюючих органів щодо наповнення бюджетів усіх рівнів відповідно до показників економічного розвитку територій; </w:t>
      </w:r>
    </w:p>
    <w:p w:rsidR="0028658B" w:rsidRPr="00261471" w:rsidRDefault="0028658B" w:rsidP="003A593B">
      <w:pPr>
        <w:ind w:firstLine="709"/>
        <w:jc w:val="both"/>
        <w:rPr>
          <w:sz w:val="28"/>
          <w:szCs w:val="28"/>
          <w:lang w:val="uk-UA"/>
        </w:rPr>
      </w:pPr>
      <w:r w:rsidRPr="00261471">
        <w:rPr>
          <w:sz w:val="28"/>
          <w:szCs w:val="28"/>
          <w:lang w:val="uk-UA"/>
        </w:rPr>
        <w:t xml:space="preserve">- забезпечення ефективного управління об’єктами комунальної власності та земельними ресурсами як засобу збільшення надходжень до місцевих бюджетів; </w:t>
      </w:r>
    </w:p>
    <w:p w:rsidR="0028658B" w:rsidRPr="00261471" w:rsidRDefault="0028658B" w:rsidP="003A593B">
      <w:pPr>
        <w:ind w:firstLine="709"/>
        <w:jc w:val="both"/>
        <w:rPr>
          <w:sz w:val="28"/>
          <w:szCs w:val="28"/>
          <w:lang w:val="uk-UA"/>
        </w:rPr>
      </w:pPr>
      <w:r w:rsidRPr="00261471">
        <w:rPr>
          <w:sz w:val="28"/>
          <w:szCs w:val="28"/>
          <w:lang w:val="uk-UA"/>
        </w:rPr>
        <w:t>- продовження роботи з детінізації економіки та з платниками податків щодо викриття схем ухилення від сплати платежів до бюджету</w:t>
      </w:r>
      <w:r w:rsidR="003F21A6" w:rsidRPr="00261471">
        <w:rPr>
          <w:sz w:val="28"/>
          <w:szCs w:val="28"/>
          <w:lang w:val="uk-UA"/>
        </w:rPr>
        <w:t>;</w:t>
      </w:r>
    </w:p>
    <w:p w:rsidR="0028658B" w:rsidRPr="00261471" w:rsidRDefault="0028658B" w:rsidP="003A593B">
      <w:pPr>
        <w:ind w:firstLine="709"/>
        <w:jc w:val="both"/>
        <w:rPr>
          <w:sz w:val="28"/>
          <w:szCs w:val="28"/>
          <w:lang w:val="uk-UA"/>
        </w:rPr>
      </w:pPr>
      <w:r w:rsidRPr="00261471">
        <w:rPr>
          <w:sz w:val="28"/>
          <w:szCs w:val="28"/>
          <w:lang w:val="uk-UA"/>
        </w:rPr>
        <w:t xml:space="preserve">- забезпечення економного і раціонального витрачання бюджетних коштів, посилення контролю за дотриманням вимог законодавчо-нормативних актів щодо витрачання бюджетних коштів; </w:t>
      </w:r>
    </w:p>
    <w:p w:rsidR="0028658B" w:rsidRPr="00261471" w:rsidRDefault="0028658B" w:rsidP="003A593B">
      <w:pPr>
        <w:ind w:firstLine="709"/>
        <w:jc w:val="both"/>
        <w:rPr>
          <w:sz w:val="28"/>
          <w:szCs w:val="28"/>
          <w:lang w:val="uk-UA"/>
        </w:rPr>
      </w:pPr>
      <w:r w:rsidRPr="00261471">
        <w:rPr>
          <w:sz w:val="28"/>
          <w:szCs w:val="28"/>
          <w:lang w:val="uk-UA"/>
        </w:rPr>
        <w:t>- забезпечення підвищення якості та ефективності видатків місцевих бюджетів та діяльності закладів освіти, охорони здоров’я, культури, інших галузей бюджетної сфери.</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28658B" w:rsidRPr="00261471" w:rsidRDefault="0028658B" w:rsidP="003A593B">
      <w:pPr>
        <w:ind w:firstLine="709"/>
        <w:jc w:val="both"/>
        <w:rPr>
          <w:sz w:val="28"/>
          <w:szCs w:val="28"/>
          <w:lang w:val="uk-UA"/>
        </w:rPr>
      </w:pPr>
      <w:r w:rsidRPr="00261471">
        <w:rPr>
          <w:sz w:val="28"/>
          <w:szCs w:val="28"/>
          <w:lang w:val="uk-UA"/>
        </w:rPr>
        <w:t xml:space="preserve">1) запровадження системної роботи комісій по наповненню місцевих бюджетів з питань, пов’язаних із легалізацією трудових відносин та заробітної плати, скороченням кількості підприємств, де заробітна плата виплачується нижче законодавчо встановленого мінімуму, усуненням випадків використання земельних ділянок без правовстановлюючих документів. </w:t>
      </w:r>
    </w:p>
    <w:p w:rsidR="0028658B" w:rsidRPr="00261471" w:rsidRDefault="0028658B"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28658B" w:rsidRPr="00261471" w:rsidRDefault="0028658B" w:rsidP="003A593B">
      <w:pP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w:t>
      </w:r>
      <w:r w:rsidR="001044A0" w:rsidRPr="00261471">
        <w:rPr>
          <w:sz w:val="28"/>
          <w:szCs w:val="28"/>
          <w:lang w:val="uk-UA"/>
        </w:rPr>
        <w:t>сільські, селищні, міські ради</w:t>
      </w:r>
      <w:r w:rsidRPr="00261471">
        <w:rPr>
          <w:sz w:val="28"/>
          <w:szCs w:val="28"/>
          <w:lang w:val="uk-UA"/>
        </w:rPr>
        <w:t xml:space="preserve">; </w:t>
      </w:r>
    </w:p>
    <w:p w:rsidR="0028658B" w:rsidRPr="00261471" w:rsidRDefault="0028658B" w:rsidP="003A593B">
      <w:pPr>
        <w:ind w:firstLine="709"/>
        <w:jc w:val="both"/>
        <w:rPr>
          <w:sz w:val="28"/>
          <w:szCs w:val="28"/>
          <w:lang w:val="uk-UA"/>
        </w:rPr>
      </w:pPr>
      <w:r w:rsidRPr="00261471">
        <w:rPr>
          <w:sz w:val="28"/>
          <w:szCs w:val="28"/>
          <w:lang w:val="uk-UA"/>
        </w:rPr>
        <w:t xml:space="preserve">2) систематичне проведення моніторингу надходжень податків і зборів у розрізі місцевих бюджетів та видів платежів, аналізу всіх випадків зниження надходжень у порівнянні з відповідним періодом 2021 року та вжиття заходів для виправлення ситуації. </w:t>
      </w:r>
    </w:p>
    <w:p w:rsidR="0028658B" w:rsidRPr="00261471" w:rsidRDefault="0028658B"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28658B" w:rsidRPr="00261471" w:rsidRDefault="0028658B" w:rsidP="003A593B">
      <w:pP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Департамент фінансів обласної державної адміністрації, </w:t>
      </w:r>
      <w:r w:rsidR="0086162E" w:rsidRPr="00261471">
        <w:rPr>
          <w:sz w:val="28"/>
          <w:szCs w:val="28"/>
          <w:lang w:val="uk-UA"/>
        </w:rPr>
        <w:t>райдержадміністрації</w:t>
      </w:r>
      <w:r w:rsidRPr="00261471">
        <w:rPr>
          <w:sz w:val="28"/>
          <w:szCs w:val="28"/>
          <w:lang w:val="uk-UA"/>
        </w:rPr>
        <w:t xml:space="preserve">, </w:t>
      </w:r>
      <w:r w:rsidR="001044A0" w:rsidRPr="00261471">
        <w:rPr>
          <w:sz w:val="28"/>
          <w:szCs w:val="28"/>
          <w:lang w:val="uk-UA"/>
        </w:rPr>
        <w:t>сільські, селищні, міські ради</w:t>
      </w:r>
      <w:r w:rsidRPr="00261471">
        <w:rPr>
          <w:sz w:val="28"/>
          <w:szCs w:val="28"/>
          <w:lang w:val="uk-UA"/>
        </w:rPr>
        <w:t xml:space="preserve">; </w:t>
      </w:r>
    </w:p>
    <w:p w:rsidR="0028658B" w:rsidRPr="00261471" w:rsidRDefault="0028658B" w:rsidP="003A593B">
      <w:pPr>
        <w:ind w:firstLine="709"/>
        <w:jc w:val="both"/>
        <w:rPr>
          <w:sz w:val="28"/>
          <w:szCs w:val="28"/>
          <w:lang w:val="uk-UA"/>
        </w:rPr>
      </w:pPr>
      <w:r w:rsidRPr="00261471">
        <w:rPr>
          <w:sz w:val="28"/>
          <w:szCs w:val="28"/>
          <w:lang w:val="uk-UA"/>
        </w:rPr>
        <w:t>3) підвищення рівня платіжної дисципліни та скорочення обсягів податкового боргу за рахунок посилення контролю за додержанням податкового законодавства, правильністю обчислення, повнотою і своєчасністю сплати до бюджетів податків і зборів (обов’язкових платежів)</w:t>
      </w:r>
      <w:r w:rsidR="00030F7F" w:rsidRPr="00261471">
        <w:rPr>
          <w:sz w:val="28"/>
          <w:szCs w:val="28"/>
          <w:lang w:val="uk-UA"/>
        </w:rPr>
        <w:t>.</w:t>
      </w:r>
      <w:r w:rsidRPr="00261471">
        <w:rPr>
          <w:sz w:val="28"/>
          <w:szCs w:val="28"/>
          <w:lang w:val="uk-UA"/>
        </w:rPr>
        <w:t xml:space="preserve"> </w:t>
      </w:r>
    </w:p>
    <w:p w:rsidR="0028658B" w:rsidRPr="00261471" w:rsidRDefault="0028658B"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28658B" w:rsidRPr="00261471" w:rsidRDefault="0028658B" w:rsidP="003A593B">
      <w:pP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Головне управління ДПС у Херсонській області, Автономній Республіці Крим та м.Севастополі, Головне управління Держпраці у Херсонській області, </w:t>
      </w:r>
      <w:r w:rsidR="001044A0" w:rsidRPr="00261471">
        <w:rPr>
          <w:sz w:val="28"/>
          <w:szCs w:val="28"/>
          <w:lang w:val="uk-UA"/>
        </w:rPr>
        <w:t>сільські, селищні, міські ради</w:t>
      </w:r>
      <w:r w:rsidRPr="00261471">
        <w:rPr>
          <w:sz w:val="28"/>
          <w:szCs w:val="28"/>
          <w:lang w:val="uk-UA"/>
        </w:rPr>
        <w:t xml:space="preserve">; </w:t>
      </w:r>
    </w:p>
    <w:p w:rsidR="0028658B" w:rsidRPr="00261471" w:rsidRDefault="0028658B" w:rsidP="003A593B">
      <w:pPr>
        <w:ind w:firstLine="709"/>
        <w:jc w:val="both"/>
        <w:rPr>
          <w:sz w:val="28"/>
          <w:szCs w:val="28"/>
          <w:lang w:val="uk-UA"/>
        </w:rPr>
      </w:pPr>
      <w:r w:rsidRPr="00261471">
        <w:rPr>
          <w:sz w:val="28"/>
          <w:szCs w:val="28"/>
          <w:lang w:val="uk-UA"/>
        </w:rPr>
        <w:t>4)</w:t>
      </w:r>
      <w:r w:rsidR="00030F7F" w:rsidRPr="00261471">
        <w:rPr>
          <w:sz w:val="28"/>
          <w:szCs w:val="28"/>
          <w:lang w:val="uk-UA"/>
        </w:rPr>
        <w:t> </w:t>
      </w:r>
      <w:r w:rsidRPr="00261471">
        <w:rPr>
          <w:sz w:val="28"/>
          <w:szCs w:val="28"/>
          <w:lang w:val="uk-UA"/>
        </w:rPr>
        <w:t xml:space="preserve">забезпечення впровадження заходів щодо скорочення непершочергових (непріоритетних) видатків, інших заходів з економного і раціонального використання бюджетних коштів, енергоносіїв, удосконалення мережі бюджетних установ та упорядкування штатної чисельності працівників. </w:t>
      </w:r>
    </w:p>
    <w:p w:rsidR="0028658B" w:rsidRPr="00261471" w:rsidRDefault="0028658B" w:rsidP="003A593B">
      <w:pPr>
        <w:ind w:firstLine="709"/>
        <w:jc w:val="both"/>
        <w:rPr>
          <w:sz w:val="28"/>
          <w:szCs w:val="28"/>
          <w:lang w:val="uk-UA"/>
        </w:rPr>
      </w:pPr>
      <w:r w:rsidRPr="00261471">
        <w:rPr>
          <w:i/>
          <w:iCs/>
          <w:sz w:val="28"/>
          <w:szCs w:val="28"/>
          <w:lang w:val="uk-UA"/>
        </w:rPr>
        <w:t>Термін виконання:</w:t>
      </w:r>
      <w:r w:rsidRPr="00261471">
        <w:rPr>
          <w:sz w:val="28"/>
          <w:szCs w:val="28"/>
          <w:lang w:val="uk-UA"/>
        </w:rPr>
        <w:t xml:space="preserve"> протягом року. </w:t>
      </w:r>
    </w:p>
    <w:p w:rsidR="0028658B" w:rsidRPr="00261471" w:rsidRDefault="0028658B" w:rsidP="003A593B">
      <w:pPr>
        <w:ind w:firstLine="709"/>
        <w:jc w:val="both"/>
        <w:rPr>
          <w:sz w:val="28"/>
          <w:szCs w:val="28"/>
          <w:lang w:val="uk-UA"/>
        </w:rPr>
      </w:pPr>
      <w:r w:rsidRPr="00261471">
        <w:rPr>
          <w:i/>
          <w:iCs/>
          <w:sz w:val="28"/>
          <w:szCs w:val="28"/>
          <w:lang w:val="uk-UA"/>
        </w:rPr>
        <w:t>Відповідальні виконавці:</w:t>
      </w:r>
      <w:r w:rsidRPr="00261471">
        <w:rPr>
          <w:sz w:val="28"/>
          <w:szCs w:val="28"/>
          <w:lang w:val="uk-UA"/>
        </w:rPr>
        <w:t xml:space="preserve"> головні розпорядники коштів обласного бюджету, виконкоми сільських, селищних, міських рад.</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r w:rsidR="00030F7F" w:rsidRPr="00261471">
        <w:rPr>
          <w:b/>
          <w:i/>
          <w:sz w:val="28"/>
          <w:szCs w:val="28"/>
          <w:u w:val="single"/>
          <w:lang w:val="uk-UA"/>
        </w:rPr>
        <w:t>:</w:t>
      </w:r>
    </w:p>
    <w:p w:rsidR="0028658B" w:rsidRPr="00261471" w:rsidRDefault="0028658B" w:rsidP="003A593B">
      <w:pPr>
        <w:ind w:firstLine="709"/>
        <w:jc w:val="both"/>
        <w:rPr>
          <w:sz w:val="28"/>
          <w:szCs w:val="28"/>
          <w:lang w:val="uk-UA"/>
        </w:rPr>
      </w:pPr>
      <w:r w:rsidRPr="00261471">
        <w:rPr>
          <w:sz w:val="28"/>
          <w:szCs w:val="28"/>
          <w:lang w:val="uk-UA"/>
        </w:rPr>
        <w:t xml:space="preserve">- зміцнення фінансової спроможності місцевих бюджетів; </w:t>
      </w:r>
    </w:p>
    <w:p w:rsidR="0028658B" w:rsidRPr="00261471" w:rsidRDefault="0028658B" w:rsidP="003A593B">
      <w:pPr>
        <w:ind w:firstLine="709"/>
        <w:jc w:val="both"/>
        <w:rPr>
          <w:sz w:val="28"/>
          <w:szCs w:val="28"/>
          <w:lang w:val="uk-UA"/>
        </w:rPr>
      </w:pPr>
      <w:r w:rsidRPr="00261471">
        <w:rPr>
          <w:sz w:val="28"/>
          <w:szCs w:val="28"/>
          <w:lang w:val="uk-UA"/>
        </w:rPr>
        <w:t xml:space="preserve">- забезпечення виконання затверджених показників по доходах і видатках місцевих бюджетів; </w:t>
      </w:r>
    </w:p>
    <w:p w:rsidR="0028658B" w:rsidRPr="00261471" w:rsidRDefault="0028658B" w:rsidP="003A593B">
      <w:pPr>
        <w:ind w:firstLine="709"/>
        <w:jc w:val="both"/>
        <w:rPr>
          <w:sz w:val="28"/>
          <w:szCs w:val="28"/>
          <w:lang w:val="uk-UA"/>
        </w:rPr>
      </w:pPr>
      <w:r w:rsidRPr="00261471">
        <w:rPr>
          <w:sz w:val="28"/>
          <w:szCs w:val="28"/>
          <w:lang w:val="uk-UA"/>
        </w:rPr>
        <w:t xml:space="preserve">- забезпечення темпу зростання доходів місцевих бюджетів (без трансфертів) до попереднього року на 107,8%; </w:t>
      </w:r>
    </w:p>
    <w:p w:rsidR="0028658B" w:rsidRPr="00261471" w:rsidRDefault="0028658B" w:rsidP="003A593B">
      <w:pPr>
        <w:ind w:firstLine="709"/>
        <w:jc w:val="both"/>
        <w:rPr>
          <w:sz w:val="28"/>
          <w:szCs w:val="28"/>
          <w:lang w:val="uk-UA"/>
        </w:rPr>
      </w:pPr>
      <w:r w:rsidRPr="00261471">
        <w:rPr>
          <w:sz w:val="28"/>
          <w:szCs w:val="28"/>
          <w:lang w:val="uk-UA"/>
        </w:rPr>
        <w:t xml:space="preserve">- досягнення обсягу доходів місцевих бюджетів (без трансфертів) у розрахунку на одну особу населення за рік – 6,3 тис. грн; </w:t>
      </w:r>
    </w:p>
    <w:p w:rsidR="0028658B" w:rsidRPr="00261471" w:rsidRDefault="0028658B" w:rsidP="003A593B">
      <w:pPr>
        <w:ind w:firstLine="709"/>
        <w:jc w:val="both"/>
        <w:rPr>
          <w:sz w:val="28"/>
          <w:szCs w:val="28"/>
          <w:lang w:val="uk-UA"/>
        </w:rPr>
      </w:pPr>
      <w:r w:rsidRPr="00261471">
        <w:rPr>
          <w:sz w:val="28"/>
          <w:szCs w:val="28"/>
          <w:lang w:val="uk-UA"/>
        </w:rPr>
        <w:t>- забезпечення своєчасної та у повному обсязі виплати заробітної плати та проведення розрахунків за спожиті енергоносії в установах та закладах, що фінансуються за рахунок місцевих бюджетів області.</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bCs/>
          <w:iCs/>
          <w:sz w:val="28"/>
          <w:szCs w:val="28"/>
          <w:lang w:val="uk-UA"/>
        </w:rPr>
      </w:pPr>
      <w:r w:rsidRPr="00261471">
        <w:rPr>
          <w:b/>
          <w:bCs/>
          <w:sz w:val="28"/>
          <w:szCs w:val="28"/>
          <w:lang w:val="uk-UA"/>
        </w:rPr>
        <w:t>4.3. Підвищення обороноздатності області. Підтримка армії та захист військовослужбовців</w:t>
      </w:r>
    </w:p>
    <w:p w:rsidR="0028658B" w:rsidRPr="00261471" w:rsidRDefault="0028658B" w:rsidP="003A593B">
      <w:pPr>
        <w:widowControl w:val="0"/>
        <w:ind w:firstLine="709"/>
        <w:jc w:val="both"/>
        <w:rPr>
          <w:lang w:val="uk-UA"/>
        </w:rPr>
      </w:pPr>
      <w:r w:rsidRPr="00261471">
        <w:rPr>
          <w:sz w:val="28"/>
          <w:szCs w:val="28"/>
          <w:lang w:val="uk-UA"/>
        </w:rPr>
        <w:t>У 2021 році в області вирішувалися першочергові питання оборонного характеру, а саме:</w:t>
      </w:r>
    </w:p>
    <w:p w:rsidR="0028658B" w:rsidRPr="00261471" w:rsidRDefault="0028658B" w:rsidP="003A593B">
      <w:pPr>
        <w:widowControl w:val="0"/>
        <w:ind w:firstLine="709"/>
        <w:jc w:val="both"/>
        <w:rPr>
          <w:lang w:val="uk-UA"/>
        </w:rPr>
      </w:pPr>
      <w:r w:rsidRPr="00261471">
        <w:rPr>
          <w:sz w:val="28"/>
          <w:szCs w:val="28"/>
          <w:lang w:val="uk-UA"/>
        </w:rPr>
        <w:t xml:space="preserve">- забезпечення практичної підготовки підрозділів територіальної оборони області до виконання завдань за призначенням: </w:t>
      </w:r>
      <w:r w:rsidR="00A146BD" w:rsidRPr="00261471">
        <w:rPr>
          <w:sz w:val="28"/>
          <w:szCs w:val="28"/>
          <w:lang w:val="uk-UA"/>
        </w:rPr>
        <w:t>у</w:t>
      </w:r>
      <w:r w:rsidRPr="00261471">
        <w:rPr>
          <w:sz w:val="28"/>
          <w:szCs w:val="28"/>
          <w:lang w:val="uk-UA"/>
        </w:rPr>
        <w:t xml:space="preserve"> період з 07 </w:t>
      </w:r>
      <w:r w:rsidR="00A146BD" w:rsidRPr="00261471">
        <w:rPr>
          <w:sz w:val="28"/>
          <w:szCs w:val="28"/>
          <w:lang w:val="uk-UA"/>
        </w:rPr>
        <w:t>по</w:t>
      </w:r>
      <w:r w:rsidRPr="00261471">
        <w:rPr>
          <w:sz w:val="28"/>
          <w:szCs w:val="28"/>
          <w:lang w:val="uk-UA"/>
        </w:rPr>
        <w:t xml:space="preserve"> 16 квітня та              </w:t>
      </w:r>
      <w:r w:rsidR="00A146BD" w:rsidRPr="00261471">
        <w:rPr>
          <w:sz w:val="28"/>
          <w:szCs w:val="28"/>
          <w:lang w:val="uk-UA"/>
        </w:rPr>
        <w:t xml:space="preserve">з </w:t>
      </w:r>
      <w:r w:rsidRPr="00261471">
        <w:rPr>
          <w:sz w:val="28"/>
          <w:szCs w:val="28"/>
          <w:lang w:val="uk-UA"/>
        </w:rPr>
        <w:t xml:space="preserve">12 </w:t>
      </w:r>
      <w:r w:rsidR="00A146BD" w:rsidRPr="00261471">
        <w:rPr>
          <w:sz w:val="28"/>
          <w:szCs w:val="28"/>
          <w:lang w:val="uk-UA"/>
        </w:rPr>
        <w:t>по</w:t>
      </w:r>
      <w:r w:rsidRPr="00261471">
        <w:rPr>
          <w:sz w:val="28"/>
          <w:szCs w:val="28"/>
          <w:lang w:val="uk-UA"/>
        </w:rPr>
        <w:t xml:space="preserve"> 18 липня 2021 року проведено навчальні збори з підрозділами окремої бригади територіальної оборони</w:t>
      </w:r>
      <w:r w:rsidR="00A146BD" w:rsidRPr="00261471">
        <w:rPr>
          <w:sz w:val="28"/>
          <w:szCs w:val="28"/>
          <w:lang w:val="uk-UA"/>
        </w:rPr>
        <w:t>,</w:t>
      </w:r>
      <w:r w:rsidRPr="00261471">
        <w:rPr>
          <w:sz w:val="28"/>
          <w:szCs w:val="28"/>
          <w:lang w:val="uk-UA"/>
        </w:rPr>
        <w:t xml:space="preserve"> на яких відпрацьован</w:t>
      </w:r>
      <w:r w:rsidR="00A146BD" w:rsidRPr="00261471">
        <w:rPr>
          <w:sz w:val="28"/>
          <w:szCs w:val="28"/>
          <w:lang w:val="uk-UA"/>
        </w:rPr>
        <w:t>о</w:t>
      </w:r>
      <w:r w:rsidRPr="00261471">
        <w:rPr>
          <w:sz w:val="28"/>
          <w:szCs w:val="28"/>
          <w:lang w:val="uk-UA"/>
        </w:rPr>
        <w:t xml:space="preserve"> питання щодо виконання завдань територіальної оборони в умовах </w:t>
      </w:r>
      <w:r w:rsidR="00A146BD" w:rsidRPr="00261471">
        <w:rPr>
          <w:sz w:val="28"/>
          <w:szCs w:val="28"/>
          <w:lang w:val="uk-UA"/>
        </w:rPr>
        <w:t>в</w:t>
      </w:r>
      <w:r w:rsidRPr="00261471">
        <w:rPr>
          <w:sz w:val="28"/>
          <w:szCs w:val="28"/>
          <w:lang w:val="uk-UA"/>
        </w:rPr>
        <w:t>ведення правового режиму воєнного стану під час здійснення заходів охорони та оборони державного кордону, контролю населених пунктів, боротьби з диверсійно-розвідувальними силами, іншими озброєними формуваннями агресора та антидержавними незаконно утвореними озброєними формуваннями у визначених районах;</w:t>
      </w:r>
    </w:p>
    <w:p w:rsidR="0028658B" w:rsidRPr="00261471" w:rsidRDefault="0028658B" w:rsidP="003A593B">
      <w:pPr>
        <w:widowControl w:val="0"/>
        <w:ind w:firstLine="709"/>
        <w:jc w:val="both"/>
        <w:rPr>
          <w:lang w:val="uk-UA"/>
        </w:rPr>
      </w:pPr>
      <w:r w:rsidRPr="00261471">
        <w:rPr>
          <w:sz w:val="28"/>
          <w:szCs w:val="28"/>
          <w:lang w:val="uk-UA"/>
        </w:rPr>
        <w:t>- участ</w:t>
      </w:r>
      <w:r w:rsidR="00A146BD" w:rsidRPr="00261471">
        <w:rPr>
          <w:sz w:val="28"/>
          <w:szCs w:val="28"/>
          <w:lang w:val="uk-UA"/>
        </w:rPr>
        <w:t>ь</w:t>
      </w:r>
      <w:r w:rsidRPr="00261471">
        <w:rPr>
          <w:sz w:val="28"/>
          <w:szCs w:val="28"/>
          <w:lang w:val="uk-UA"/>
        </w:rPr>
        <w:t xml:space="preserve"> та надання допомоги органам військового командування Збройних Сил України в організації та проведенні в період з 02 по 10 липня 2021 року берегової компоненти багатонаціональних військових навчань</w:t>
      </w:r>
      <w:r w:rsidR="00C5743B" w:rsidRPr="00261471">
        <w:rPr>
          <w:sz w:val="28"/>
          <w:szCs w:val="28"/>
          <w:lang w:val="uk-UA"/>
        </w:rPr>
        <w:t xml:space="preserve">                </w:t>
      </w:r>
      <w:r w:rsidRPr="00261471">
        <w:rPr>
          <w:sz w:val="28"/>
          <w:szCs w:val="28"/>
          <w:lang w:val="uk-UA"/>
        </w:rPr>
        <w:t xml:space="preserve"> «Сі Бриз </w:t>
      </w:r>
      <w:r w:rsidR="00A146BD" w:rsidRPr="00261471">
        <w:rPr>
          <w:sz w:val="28"/>
          <w:szCs w:val="28"/>
          <w:lang w:val="uk-UA"/>
        </w:rPr>
        <w:t>–</w:t>
      </w:r>
      <w:r w:rsidRPr="00261471">
        <w:rPr>
          <w:sz w:val="28"/>
          <w:szCs w:val="28"/>
          <w:lang w:val="uk-UA"/>
        </w:rPr>
        <w:t xml:space="preserve"> 2021» та з 22 по 30 вересня 2021 року стратегічних командно-штабних навчан</w:t>
      </w:r>
      <w:r w:rsidR="00A146BD" w:rsidRPr="00261471">
        <w:rPr>
          <w:sz w:val="28"/>
          <w:szCs w:val="28"/>
          <w:lang w:val="uk-UA"/>
        </w:rPr>
        <w:t>ь</w:t>
      </w:r>
      <w:r w:rsidRPr="00261471">
        <w:rPr>
          <w:sz w:val="28"/>
          <w:szCs w:val="28"/>
          <w:lang w:val="uk-UA"/>
        </w:rPr>
        <w:t xml:space="preserve"> «Об’єднані зусилля – 2021»;</w:t>
      </w:r>
    </w:p>
    <w:p w:rsidR="0028658B" w:rsidRPr="00261471" w:rsidRDefault="0028658B" w:rsidP="003A593B">
      <w:pPr>
        <w:widowControl w:val="0"/>
        <w:ind w:firstLine="709"/>
        <w:jc w:val="both"/>
        <w:rPr>
          <w:lang w:val="uk-UA"/>
        </w:rPr>
      </w:pPr>
      <w:r w:rsidRPr="00261471">
        <w:rPr>
          <w:sz w:val="28"/>
          <w:szCs w:val="28"/>
          <w:lang w:val="uk-UA"/>
        </w:rPr>
        <w:t xml:space="preserve">- організація роботи щодо розміщення на постійній основі на території Херсонської області управління та підрозділів окремої бригади територіальної оборони, </w:t>
      </w:r>
      <w:r w:rsidR="00A146BD" w:rsidRPr="00261471">
        <w:rPr>
          <w:sz w:val="28"/>
          <w:szCs w:val="28"/>
          <w:lang w:val="uk-UA"/>
        </w:rPr>
        <w:t xml:space="preserve">визначення </w:t>
      </w:r>
      <w:r w:rsidRPr="00261471">
        <w:rPr>
          <w:sz w:val="28"/>
          <w:szCs w:val="28"/>
          <w:lang w:val="uk-UA"/>
        </w:rPr>
        <w:t>спільно з представниками Збройних Сил України об’єктів для пунктів постійної дислокації підрозділів та управління бригади, а також супроводження передачі будівель та земель</w:t>
      </w:r>
      <w:r w:rsidR="00A146BD" w:rsidRPr="00261471">
        <w:rPr>
          <w:sz w:val="28"/>
          <w:szCs w:val="28"/>
          <w:lang w:val="uk-UA"/>
        </w:rPr>
        <w:t>,</w:t>
      </w:r>
      <w:r w:rsidRPr="00261471">
        <w:rPr>
          <w:sz w:val="28"/>
          <w:szCs w:val="28"/>
          <w:lang w:val="uk-UA"/>
        </w:rPr>
        <w:t xml:space="preserve"> розташованих в урочищ</w:t>
      </w:r>
      <w:r w:rsidR="00A146BD" w:rsidRPr="00261471">
        <w:rPr>
          <w:sz w:val="28"/>
          <w:szCs w:val="28"/>
          <w:lang w:val="uk-UA"/>
        </w:rPr>
        <w:t>і</w:t>
      </w:r>
      <w:r w:rsidRPr="00261471">
        <w:rPr>
          <w:sz w:val="28"/>
          <w:szCs w:val="28"/>
          <w:lang w:val="uk-UA"/>
        </w:rPr>
        <w:t xml:space="preserve"> «Цукури» м. Скадовс</w:t>
      </w:r>
      <w:r w:rsidR="00F45E9E" w:rsidRPr="00261471">
        <w:rPr>
          <w:sz w:val="28"/>
          <w:szCs w:val="28"/>
          <w:lang w:val="uk-UA"/>
        </w:rPr>
        <w:t>ь</w:t>
      </w:r>
      <w:r w:rsidRPr="00261471">
        <w:rPr>
          <w:sz w:val="28"/>
          <w:szCs w:val="28"/>
          <w:lang w:val="uk-UA"/>
        </w:rPr>
        <w:t>к</w:t>
      </w:r>
      <w:r w:rsidR="00A146BD" w:rsidRPr="00261471">
        <w:rPr>
          <w:sz w:val="28"/>
          <w:szCs w:val="28"/>
          <w:lang w:val="uk-UA"/>
        </w:rPr>
        <w:t>,</w:t>
      </w:r>
      <w:r w:rsidRPr="00261471">
        <w:rPr>
          <w:sz w:val="28"/>
          <w:szCs w:val="28"/>
          <w:lang w:val="uk-UA"/>
        </w:rPr>
        <w:t xml:space="preserve"> для розміщення об’єктів військової інфраструктури до сфери управління Міністерства оборони України;</w:t>
      </w:r>
    </w:p>
    <w:p w:rsidR="0028658B" w:rsidRPr="00261471" w:rsidRDefault="0028658B" w:rsidP="003A593B">
      <w:pPr>
        <w:widowControl w:val="0"/>
        <w:ind w:firstLine="709"/>
        <w:jc w:val="both"/>
        <w:rPr>
          <w:lang w:val="uk-UA"/>
        </w:rPr>
      </w:pPr>
      <w:r w:rsidRPr="00261471">
        <w:rPr>
          <w:sz w:val="28"/>
          <w:szCs w:val="28"/>
          <w:lang w:val="uk-UA"/>
        </w:rPr>
        <w:t xml:space="preserve">- проведення роботи </w:t>
      </w:r>
      <w:r w:rsidR="00A146BD" w:rsidRPr="00261471">
        <w:rPr>
          <w:sz w:val="28"/>
          <w:szCs w:val="28"/>
          <w:lang w:val="uk-UA"/>
        </w:rPr>
        <w:t>з</w:t>
      </w:r>
      <w:r w:rsidRPr="00261471">
        <w:rPr>
          <w:sz w:val="28"/>
          <w:szCs w:val="28"/>
          <w:lang w:val="uk-UA"/>
        </w:rPr>
        <w:t xml:space="preserve"> визначення районів територіальної оборони області та створення штабів районів територіальної оборони, затвердження організаційно-штатної структури штабу зони територіальної оборони та організація уточнення планувальних документів з територіальної оборони в області;</w:t>
      </w:r>
    </w:p>
    <w:p w:rsidR="0028658B" w:rsidRPr="00261471" w:rsidRDefault="0028658B" w:rsidP="003A593B">
      <w:pPr>
        <w:widowControl w:val="0"/>
        <w:ind w:firstLine="709"/>
        <w:jc w:val="both"/>
        <w:rPr>
          <w:lang w:val="uk-UA"/>
        </w:rPr>
      </w:pPr>
      <w:r w:rsidRPr="00261471">
        <w:rPr>
          <w:sz w:val="28"/>
          <w:szCs w:val="28"/>
          <w:lang w:val="uk-UA"/>
        </w:rPr>
        <w:t>- організація виконання державного завдання з відбору громадян до вступу на військову службу за контрактом та призову на строкову військову службу, яке виконано на 100% планових показників.</w:t>
      </w:r>
    </w:p>
    <w:p w:rsidR="00001324" w:rsidRPr="00261471" w:rsidRDefault="00001324" w:rsidP="003A593B">
      <w:pPr>
        <w:ind w:firstLine="709"/>
        <w:jc w:val="both"/>
        <w:rPr>
          <w:b/>
          <w:i/>
          <w:sz w:val="28"/>
          <w:szCs w:val="28"/>
          <w:u w:val="single"/>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Основні завдання на 2022 рік:</w:t>
      </w:r>
    </w:p>
    <w:p w:rsidR="0028658B" w:rsidRPr="00261471" w:rsidRDefault="0028658B" w:rsidP="003A593B">
      <w:pPr>
        <w:widowControl w:val="0"/>
        <w:ind w:firstLine="709"/>
        <w:jc w:val="both"/>
        <w:rPr>
          <w:lang w:val="uk-UA"/>
        </w:rPr>
      </w:pPr>
      <w:r w:rsidRPr="00261471">
        <w:rPr>
          <w:sz w:val="28"/>
          <w:szCs w:val="28"/>
          <w:lang w:val="uk-UA"/>
        </w:rPr>
        <w:t>1) розбудова організаційної структури територіальної оборони області відповідно до вимог Закону України «Про основи національного спротиву»;</w:t>
      </w:r>
    </w:p>
    <w:p w:rsidR="0028658B" w:rsidRPr="00261471" w:rsidRDefault="0028658B" w:rsidP="003A593B">
      <w:pPr>
        <w:widowControl w:val="0"/>
        <w:ind w:firstLine="709"/>
        <w:jc w:val="both"/>
        <w:rPr>
          <w:lang w:val="uk-UA"/>
        </w:rPr>
      </w:pPr>
      <w:r w:rsidRPr="00261471">
        <w:rPr>
          <w:sz w:val="28"/>
          <w:szCs w:val="28"/>
          <w:lang w:val="uk-UA"/>
        </w:rPr>
        <w:t>2) матеріально-технічне забезпечення заходів територіальної оборони області та підготовка підрозділів територіальної оборони до виконання завдань за призначенням;</w:t>
      </w:r>
    </w:p>
    <w:p w:rsidR="0028658B" w:rsidRPr="00261471" w:rsidRDefault="0028658B" w:rsidP="003A593B">
      <w:pPr>
        <w:widowControl w:val="0"/>
        <w:ind w:firstLine="709"/>
        <w:jc w:val="both"/>
        <w:rPr>
          <w:lang w:val="uk-UA"/>
        </w:rPr>
      </w:pPr>
      <w:r w:rsidRPr="00261471">
        <w:rPr>
          <w:sz w:val="28"/>
          <w:szCs w:val="28"/>
          <w:lang w:val="uk-UA"/>
        </w:rPr>
        <w:t>3) надання шефської допомоги військовим частинам Збройних Сил України, Національної гвардії України, Державної прикордонної служби України;</w:t>
      </w:r>
    </w:p>
    <w:p w:rsidR="0028658B" w:rsidRPr="00261471" w:rsidRDefault="0028658B" w:rsidP="003A593B">
      <w:pPr>
        <w:widowControl w:val="0"/>
        <w:tabs>
          <w:tab w:val="left" w:pos="1276"/>
        </w:tabs>
        <w:ind w:firstLine="709"/>
        <w:jc w:val="both"/>
        <w:rPr>
          <w:lang w:val="uk-UA"/>
        </w:rPr>
      </w:pPr>
      <w:r w:rsidRPr="00261471">
        <w:rPr>
          <w:sz w:val="28"/>
          <w:szCs w:val="28"/>
          <w:lang w:val="uk-UA"/>
        </w:rPr>
        <w:t xml:space="preserve">4) виконання державних завдань з призову громадян на строкову </w:t>
      </w:r>
      <w:r w:rsidR="00C5496A" w:rsidRPr="00261471">
        <w:rPr>
          <w:sz w:val="28"/>
          <w:szCs w:val="28"/>
          <w:lang w:val="uk-UA"/>
        </w:rPr>
        <w:t xml:space="preserve">військову </w:t>
      </w:r>
      <w:r w:rsidRPr="00261471">
        <w:rPr>
          <w:sz w:val="28"/>
          <w:szCs w:val="28"/>
          <w:lang w:val="uk-UA"/>
        </w:rPr>
        <w:t>службу, відбору до вступу на військову службу за контрактом та проведення заходів з допризовної підготовки.</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28658B" w:rsidRPr="00261471" w:rsidRDefault="0028658B" w:rsidP="003A593B">
      <w:pPr>
        <w:widowControl w:val="0"/>
        <w:ind w:firstLine="709"/>
        <w:jc w:val="both"/>
        <w:rPr>
          <w:lang w:val="uk-UA"/>
        </w:rPr>
      </w:pPr>
      <w:r w:rsidRPr="00261471">
        <w:rPr>
          <w:sz w:val="28"/>
          <w:szCs w:val="28"/>
          <w:lang w:val="uk-UA"/>
        </w:rPr>
        <w:t xml:space="preserve">1) організація та матеріально-технічне забезпечення розбудови територіальної оборони </w:t>
      </w:r>
      <w:r w:rsidR="00920D25" w:rsidRPr="00261471">
        <w:rPr>
          <w:sz w:val="28"/>
          <w:szCs w:val="28"/>
          <w:lang w:val="uk-UA"/>
        </w:rPr>
        <w:t>в</w:t>
      </w:r>
      <w:r w:rsidRPr="00261471">
        <w:rPr>
          <w:sz w:val="28"/>
          <w:szCs w:val="28"/>
          <w:lang w:val="uk-UA"/>
        </w:rPr>
        <w:t xml:space="preserve"> зоні територіальної оборони (Херсонська область) у мирний час і в умовах особливого періоду</w:t>
      </w:r>
      <w:r w:rsidR="00920D25" w:rsidRPr="00261471">
        <w:rPr>
          <w:sz w:val="28"/>
          <w:szCs w:val="28"/>
          <w:lang w:val="uk-UA"/>
        </w:rPr>
        <w:t>.</w:t>
      </w:r>
    </w:p>
    <w:p w:rsidR="0028658B" w:rsidRPr="00261471" w:rsidRDefault="0028658B" w:rsidP="003A593B">
      <w:pPr>
        <w:widowControl w:val="0"/>
        <w:ind w:firstLine="709"/>
        <w:jc w:val="both"/>
        <w:rPr>
          <w:lang w:val="uk-UA"/>
        </w:rPr>
      </w:pPr>
      <w:r w:rsidRPr="00261471">
        <w:rPr>
          <w:i/>
          <w:iCs/>
          <w:sz w:val="28"/>
          <w:szCs w:val="28"/>
          <w:lang w:val="uk-UA"/>
        </w:rPr>
        <w:t xml:space="preserve">Термін виконання: </w:t>
      </w:r>
      <w:r w:rsidRPr="00261471">
        <w:rPr>
          <w:sz w:val="28"/>
          <w:szCs w:val="28"/>
          <w:lang w:val="uk-UA"/>
        </w:rPr>
        <w:t>протягом року.</w:t>
      </w:r>
    </w:p>
    <w:p w:rsidR="0028658B" w:rsidRPr="00261471" w:rsidRDefault="0028658B" w:rsidP="003A593B">
      <w:pPr>
        <w:widowControl w:val="0"/>
        <w:ind w:firstLine="709"/>
        <w:jc w:val="both"/>
        <w:rPr>
          <w:lang w:val="uk-UA"/>
        </w:rPr>
      </w:pPr>
      <w:r w:rsidRPr="00261471">
        <w:rPr>
          <w:i/>
          <w:iCs/>
          <w:sz w:val="28"/>
          <w:szCs w:val="28"/>
          <w:lang w:val="uk-UA"/>
        </w:rPr>
        <w:t>Відповідальні виконавці:</w:t>
      </w:r>
      <w:r w:rsidRPr="00261471">
        <w:rPr>
          <w:sz w:val="28"/>
          <w:szCs w:val="28"/>
          <w:lang w:val="uk-UA"/>
        </w:rPr>
        <w:t xml:space="preserve"> Департамент з питань цивільного захисту та оборонної роботи обласної державної адміністрації,</w:t>
      </w:r>
      <w:r w:rsidRPr="00261471">
        <w:rPr>
          <w:i/>
          <w:iCs/>
          <w:sz w:val="28"/>
          <w:szCs w:val="28"/>
          <w:lang w:val="uk-UA"/>
        </w:rPr>
        <w:t> </w:t>
      </w:r>
      <w:r w:rsidRPr="00261471">
        <w:rPr>
          <w:sz w:val="28"/>
          <w:szCs w:val="28"/>
          <w:lang w:val="uk-UA"/>
        </w:rPr>
        <w:t>Херсонський обласний територіальний центр комплектування та соціальної підтримки</w:t>
      </w:r>
      <w:r w:rsidR="00920D25" w:rsidRPr="00261471">
        <w:rPr>
          <w:sz w:val="28"/>
          <w:szCs w:val="28"/>
          <w:lang w:val="uk-UA"/>
        </w:rPr>
        <w:t>;</w:t>
      </w:r>
    </w:p>
    <w:p w:rsidR="0028658B" w:rsidRPr="00261471" w:rsidRDefault="0028658B" w:rsidP="003A593B">
      <w:pPr>
        <w:widowControl w:val="0"/>
        <w:ind w:firstLine="709"/>
        <w:jc w:val="both"/>
        <w:rPr>
          <w:lang w:val="uk-UA"/>
        </w:rPr>
      </w:pPr>
      <w:r w:rsidRPr="00261471">
        <w:rPr>
          <w:sz w:val="28"/>
          <w:szCs w:val="28"/>
          <w:lang w:val="uk-UA"/>
        </w:rPr>
        <w:t>2) обладнання пунктів управління обласної державної адміністрації сучасними технічними засобами (засоби зв’язку, життєдіяльності та захисту персоналу тощо) для забезпечення їх функціонування згідно з призначенням у мирний час і в умовах особливого періоду. Реконструкція територіальної автоматизованої системи централізованого оповіщення.</w:t>
      </w:r>
    </w:p>
    <w:p w:rsidR="0028658B" w:rsidRPr="00261471" w:rsidRDefault="0028658B" w:rsidP="003A593B">
      <w:pPr>
        <w:widowControl w:val="0"/>
        <w:tabs>
          <w:tab w:val="left" w:pos="993"/>
        </w:tabs>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28658B" w:rsidRPr="00261471" w:rsidRDefault="0028658B" w:rsidP="003A593B">
      <w:pPr>
        <w:widowControl w:val="0"/>
        <w:tabs>
          <w:tab w:val="left" w:pos="993"/>
        </w:tabs>
        <w:ind w:firstLine="709"/>
        <w:jc w:val="both"/>
        <w:rPr>
          <w:lang w:val="uk-UA"/>
        </w:rPr>
      </w:pPr>
      <w:r w:rsidRPr="00261471">
        <w:rPr>
          <w:i/>
          <w:iCs/>
          <w:sz w:val="28"/>
          <w:szCs w:val="28"/>
          <w:lang w:val="uk-UA"/>
        </w:rPr>
        <w:t xml:space="preserve">Відповідальні виконавці: </w:t>
      </w:r>
      <w:r w:rsidRPr="00261471">
        <w:rPr>
          <w:sz w:val="28"/>
          <w:szCs w:val="28"/>
          <w:lang w:val="uk-UA"/>
        </w:rPr>
        <w:t>Департамент з питань цивільного захисту та оборонної роботи обласної державної адміністрації, управління інформаційних технологій обласної державної адміністрації;</w:t>
      </w:r>
    </w:p>
    <w:p w:rsidR="0028658B" w:rsidRPr="00261471" w:rsidRDefault="0028658B" w:rsidP="003A593B">
      <w:pPr>
        <w:widowControl w:val="0"/>
        <w:tabs>
          <w:tab w:val="left" w:pos="993"/>
        </w:tabs>
        <w:ind w:firstLine="709"/>
        <w:jc w:val="both"/>
        <w:rPr>
          <w:lang w:val="uk-UA"/>
        </w:rPr>
      </w:pPr>
      <w:r w:rsidRPr="00261471">
        <w:rPr>
          <w:sz w:val="28"/>
          <w:szCs w:val="28"/>
          <w:lang w:val="uk-UA"/>
        </w:rPr>
        <w:t>3) забезпечення допризовної підготовки та призову громадян на військову службу, проведення військово-патріотичного виховання молоді.</w:t>
      </w:r>
    </w:p>
    <w:p w:rsidR="0028658B" w:rsidRPr="00261471" w:rsidRDefault="0028658B" w:rsidP="003A593B">
      <w:pPr>
        <w:widowControl w:val="0"/>
        <w:shd w:val="clear" w:color="auto" w:fill="FFFFFF"/>
        <w:tabs>
          <w:tab w:val="left" w:pos="993"/>
        </w:tabs>
        <w:ind w:firstLine="709"/>
        <w:jc w:val="both"/>
        <w:rPr>
          <w:lang w:val="uk-UA"/>
        </w:rPr>
      </w:pPr>
      <w:r w:rsidRPr="00261471">
        <w:rPr>
          <w:i/>
          <w:iCs/>
          <w:sz w:val="28"/>
          <w:szCs w:val="28"/>
          <w:lang w:val="uk-UA"/>
        </w:rPr>
        <w:t>Термін виконання:</w:t>
      </w:r>
      <w:r w:rsidRPr="00261471">
        <w:rPr>
          <w:sz w:val="28"/>
          <w:szCs w:val="28"/>
          <w:lang w:val="uk-UA"/>
        </w:rPr>
        <w:t> протягом року.</w:t>
      </w:r>
    </w:p>
    <w:p w:rsidR="0028658B" w:rsidRPr="00261471" w:rsidRDefault="0028658B" w:rsidP="003A593B">
      <w:pPr>
        <w:widowControl w:val="0"/>
        <w:tabs>
          <w:tab w:val="left" w:pos="993"/>
        </w:tabs>
        <w:ind w:firstLine="709"/>
        <w:jc w:val="both"/>
        <w:rPr>
          <w:lang w:val="uk-UA"/>
        </w:rPr>
      </w:pPr>
      <w:r w:rsidRPr="00261471">
        <w:rPr>
          <w:i/>
          <w:iCs/>
          <w:sz w:val="28"/>
          <w:szCs w:val="28"/>
          <w:lang w:val="uk-UA"/>
        </w:rPr>
        <w:t xml:space="preserve">Відповідальні виконавці: </w:t>
      </w:r>
      <w:r w:rsidRPr="00261471">
        <w:rPr>
          <w:sz w:val="28"/>
          <w:szCs w:val="28"/>
          <w:lang w:val="uk-UA"/>
        </w:rPr>
        <w:t>Херсонський обласний територіальний центр комплектування та соціальної підтримки, Департамент з питань цивільного захисту та оборонної роботи</w:t>
      </w:r>
      <w:r w:rsidR="00920D25" w:rsidRPr="00261471">
        <w:rPr>
          <w:sz w:val="28"/>
          <w:szCs w:val="28"/>
          <w:lang w:val="uk-UA"/>
        </w:rPr>
        <w:t xml:space="preserve"> обласної державної адміністрації</w:t>
      </w:r>
      <w:r w:rsidRPr="00261471">
        <w:rPr>
          <w:sz w:val="28"/>
          <w:szCs w:val="28"/>
          <w:lang w:val="uk-UA"/>
        </w:rPr>
        <w:t>, управління освіти і науки обласної державної адміністрації</w:t>
      </w:r>
      <w:r w:rsidR="00E93945" w:rsidRPr="00261471">
        <w:rPr>
          <w:sz w:val="28"/>
          <w:szCs w:val="28"/>
          <w:lang w:val="uk-UA"/>
        </w:rPr>
        <w:t>.</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r w:rsidR="00920D25" w:rsidRPr="00261471">
        <w:rPr>
          <w:b/>
          <w:i/>
          <w:sz w:val="28"/>
          <w:szCs w:val="28"/>
          <w:u w:val="single"/>
          <w:lang w:val="uk-UA"/>
        </w:rPr>
        <w:t>:</w:t>
      </w:r>
    </w:p>
    <w:p w:rsidR="0028658B" w:rsidRPr="00261471" w:rsidRDefault="0028658B" w:rsidP="003A593B">
      <w:pPr>
        <w:widowControl w:val="0"/>
        <w:ind w:firstLine="709"/>
        <w:jc w:val="both"/>
        <w:rPr>
          <w:lang w:val="uk-UA"/>
        </w:rPr>
      </w:pPr>
      <w:r w:rsidRPr="00261471">
        <w:rPr>
          <w:sz w:val="28"/>
          <w:szCs w:val="28"/>
          <w:lang w:val="uk-UA"/>
        </w:rPr>
        <w:t>- підвищення стану готовності органів управління, сил і засобів, які залучаються до виконання завдань територіальної оборони</w:t>
      </w:r>
      <w:r w:rsidR="00920D25" w:rsidRPr="00261471">
        <w:rPr>
          <w:sz w:val="28"/>
          <w:szCs w:val="28"/>
          <w:lang w:val="uk-UA"/>
        </w:rPr>
        <w:t>,</w:t>
      </w:r>
      <w:r w:rsidRPr="00261471">
        <w:rPr>
          <w:sz w:val="28"/>
          <w:szCs w:val="28"/>
          <w:lang w:val="uk-UA"/>
        </w:rPr>
        <w:t xml:space="preserve"> до протидії воєнним загрозам, а також для надання допомоги у захисті населення, території, навколишнього природного середовища та майна від надзвичайних ситуацій у мирний час та в особливий період;</w:t>
      </w:r>
    </w:p>
    <w:p w:rsidR="0028658B" w:rsidRPr="00261471" w:rsidRDefault="0028658B" w:rsidP="003A593B">
      <w:pPr>
        <w:widowControl w:val="0"/>
        <w:shd w:val="clear" w:color="auto" w:fill="FFFFFF"/>
        <w:tabs>
          <w:tab w:val="left" w:pos="709"/>
          <w:tab w:val="left" w:pos="1134"/>
        </w:tabs>
        <w:ind w:firstLine="709"/>
        <w:jc w:val="both"/>
        <w:rPr>
          <w:lang w:val="uk-UA"/>
        </w:rPr>
      </w:pPr>
      <w:r w:rsidRPr="00261471">
        <w:rPr>
          <w:sz w:val="28"/>
          <w:szCs w:val="28"/>
          <w:lang w:val="uk-UA"/>
        </w:rPr>
        <w:t>- виконання плану призову громадян на військову службу, кількісний показник якого буде визначено для Херсонської області Міністерством оборони України;</w:t>
      </w:r>
    </w:p>
    <w:p w:rsidR="0028658B" w:rsidRPr="00261471" w:rsidRDefault="0028658B" w:rsidP="003A593B">
      <w:pPr>
        <w:widowControl w:val="0"/>
        <w:shd w:val="clear" w:color="auto" w:fill="FFFFFF"/>
        <w:tabs>
          <w:tab w:val="left" w:pos="1134"/>
          <w:tab w:val="left" w:pos="1418"/>
        </w:tabs>
        <w:ind w:firstLine="709"/>
        <w:jc w:val="both"/>
        <w:rPr>
          <w:lang w:val="uk-UA"/>
        </w:rPr>
      </w:pPr>
      <w:r w:rsidRPr="00261471">
        <w:rPr>
          <w:sz w:val="28"/>
          <w:szCs w:val="28"/>
          <w:lang w:val="uk-UA"/>
        </w:rPr>
        <w:t>- підвищення готовності до використання за призначенням запасних пунктів управління обласної державної адміністрації за рахунок забезпечення 100% сучасних засобів телекомунікацій та управління;</w:t>
      </w:r>
    </w:p>
    <w:p w:rsidR="0028658B" w:rsidRPr="00261471" w:rsidRDefault="0028658B" w:rsidP="003A593B">
      <w:pPr>
        <w:widowControl w:val="0"/>
        <w:shd w:val="clear" w:color="auto" w:fill="FFFFFF"/>
        <w:tabs>
          <w:tab w:val="left" w:pos="851"/>
        </w:tabs>
        <w:ind w:firstLine="709"/>
        <w:jc w:val="both"/>
        <w:rPr>
          <w:lang w:val="uk-UA"/>
        </w:rPr>
      </w:pPr>
      <w:r w:rsidRPr="00261471">
        <w:rPr>
          <w:sz w:val="28"/>
          <w:szCs w:val="28"/>
          <w:lang w:val="uk-UA"/>
        </w:rPr>
        <w:t>- надання допомоги в забезпеченні побутових умов у місцях розміщення військових частин Збройних Сил України, Національної гвардії України, Державної прикордонної служби України, які дислокуються на території області;</w:t>
      </w:r>
    </w:p>
    <w:p w:rsidR="0028658B" w:rsidRPr="00261471" w:rsidRDefault="0028658B" w:rsidP="003A593B">
      <w:pPr>
        <w:widowControl w:val="0"/>
        <w:ind w:firstLine="709"/>
        <w:jc w:val="both"/>
        <w:rPr>
          <w:lang w:val="uk-UA"/>
        </w:rPr>
      </w:pPr>
      <w:r w:rsidRPr="00261471">
        <w:rPr>
          <w:sz w:val="28"/>
          <w:szCs w:val="28"/>
          <w:lang w:val="uk-UA"/>
        </w:rPr>
        <w:t>- покращення стану військово-патріотичного виховання дітей, підлітків та молоді та її підготовки до виконання військового обов’язку.</w:t>
      </w:r>
    </w:p>
    <w:p w:rsidR="0028658B" w:rsidRPr="00261471" w:rsidRDefault="0028658B" w:rsidP="003A593B">
      <w:pPr>
        <w:ind w:firstLine="709"/>
        <w:jc w:val="both"/>
        <w:rPr>
          <w:sz w:val="28"/>
          <w:szCs w:val="28"/>
          <w:lang w:val="uk-UA"/>
        </w:rPr>
      </w:pPr>
    </w:p>
    <w:p w:rsidR="0028658B" w:rsidRPr="00261471" w:rsidRDefault="0028658B" w:rsidP="003A593B">
      <w:pPr>
        <w:ind w:firstLine="709"/>
        <w:jc w:val="both"/>
        <w:rPr>
          <w:b/>
          <w:bCs/>
          <w:sz w:val="28"/>
          <w:szCs w:val="28"/>
          <w:lang w:val="uk-UA"/>
        </w:rPr>
      </w:pPr>
      <w:r w:rsidRPr="00261471">
        <w:rPr>
          <w:b/>
          <w:bCs/>
          <w:sz w:val="28"/>
          <w:szCs w:val="28"/>
          <w:lang w:val="uk-UA"/>
        </w:rPr>
        <w:t>4.4. Створення умов для розвитку інформаційного простору та  громадянського суспільства</w:t>
      </w:r>
    </w:p>
    <w:p w:rsidR="0028658B" w:rsidRPr="00261471" w:rsidRDefault="0028658B" w:rsidP="003A593B">
      <w:pPr>
        <w:ind w:firstLine="709"/>
        <w:jc w:val="both"/>
        <w:rPr>
          <w:sz w:val="28"/>
          <w:szCs w:val="28"/>
          <w:lang w:val="uk-UA"/>
        </w:rPr>
      </w:pPr>
      <w:r w:rsidRPr="00261471">
        <w:rPr>
          <w:sz w:val="28"/>
          <w:szCs w:val="28"/>
          <w:lang w:val="uk-UA"/>
        </w:rPr>
        <w:t>В Україні на державному рівні визна</w:t>
      </w:r>
      <w:r w:rsidR="00CF4B7F" w:rsidRPr="00261471">
        <w:rPr>
          <w:sz w:val="28"/>
          <w:szCs w:val="28"/>
          <w:lang w:val="uk-UA"/>
        </w:rPr>
        <w:t>чено</w:t>
      </w:r>
      <w:r w:rsidRPr="00261471">
        <w:rPr>
          <w:sz w:val="28"/>
          <w:szCs w:val="28"/>
          <w:lang w:val="uk-UA"/>
        </w:rPr>
        <w:t xml:space="preserve"> необхідність формування цифрової економіки та суспільства, а цифрові технології розглядаються як од</w:t>
      </w:r>
      <w:r w:rsidR="00CF4B7F" w:rsidRPr="00261471">
        <w:rPr>
          <w:sz w:val="28"/>
          <w:szCs w:val="28"/>
          <w:lang w:val="uk-UA"/>
        </w:rPr>
        <w:t>и</w:t>
      </w:r>
      <w:r w:rsidRPr="00261471">
        <w:rPr>
          <w:sz w:val="28"/>
          <w:szCs w:val="28"/>
          <w:lang w:val="uk-UA"/>
        </w:rPr>
        <w:t xml:space="preserve">н із ключових драйверів сталого розвитку. Цифровий розвиток забезпечує органам влади швидкість та ефективність у прийнятті рішень і покращує надання послуг громадянам, потребує нових форм партнерства і співробітництва різних сфер економіки та суспільства. </w:t>
      </w:r>
    </w:p>
    <w:p w:rsidR="0028658B" w:rsidRPr="00261471" w:rsidRDefault="0028658B" w:rsidP="003A593B">
      <w:pPr>
        <w:ind w:firstLine="709"/>
        <w:jc w:val="both"/>
        <w:rPr>
          <w:sz w:val="28"/>
          <w:szCs w:val="28"/>
          <w:lang w:val="uk-UA"/>
        </w:rPr>
      </w:pPr>
      <w:r w:rsidRPr="00261471">
        <w:rPr>
          <w:sz w:val="28"/>
          <w:szCs w:val="28"/>
          <w:lang w:val="uk-UA"/>
        </w:rPr>
        <w:t xml:space="preserve">Цифровий розвиток Херсонської області передбачає виконання комплексу завдань, що позитивно вплинуть на суспільство, економіку, бізнес, життєдіяльність </w:t>
      </w:r>
      <w:r w:rsidR="00CF4B7F" w:rsidRPr="00261471">
        <w:rPr>
          <w:sz w:val="28"/>
          <w:szCs w:val="28"/>
          <w:lang w:val="uk-UA"/>
        </w:rPr>
        <w:t>у</w:t>
      </w:r>
      <w:r w:rsidRPr="00261471">
        <w:rPr>
          <w:sz w:val="28"/>
          <w:szCs w:val="28"/>
          <w:lang w:val="uk-UA"/>
        </w:rPr>
        <w:t xml:space="preserve"> цілому. </w:t>
      </w:r>
      <w:r w:rsidR="00CF4B7F" w:rsidRPr="00261471">
        <w:rPr>
          <w:sz w:val="28"/>
          <w:szCs w:val="28"/>
          <w:lang w:val="uk-UA"/>
        </w:rPr>
        <w:t>У</w:t>
      </w:r>
      <w:r w:rsidR="003E5A78" w:rsidRPr="00261471">
        <w:rPr>
          <w:sz w:val="28"/>
          <w:szCs w:val="28"/>
          <w:lang w:val="uk-UA"/>
        </w:rPr>
        <w:t xml:space="preserve"> поточному році </w:t>
      </w:r>
      <w:r w:rsidRPr="00261471">
        <w:rPr>
          <w:sz w:val="28"/>
          <w:szCs w:val="28"/>
          <w:lang w:val="uk-UA"/>
        </w:rPr>
        <w:t>затверджено Концепцію розвитку цифрових компетентностей жителів Херсонської області, яка передбачає аналіз стану цифрової грамотності, здійснення заходів щодо розвитку цифрових компетентностей населення області, впровадження відповідних стимулів для цифровізації суспільної сфери, усвідомлення наявних викликів, набуття цифрових компетентностей жителями області, стимулювання використання та споживання цифрових технологій та електронних послуг.</w:t>
      </w:r>
    </w:p>
    <w:p w:rsidR="0028658B" w:rsidRPr="00261471" w:rsidRDefault="00C57C0A" w:rsidP="003A593B">
      <w:pPr>
        <w:autoSpaceDE w:val="0"/>
        <w:autoSpaceDN w:val="0"/>
        <w:adjustRightInd w:val="0"/>
        <w:ind w:firstLine="709"/>
        <w:jc w:val="both"/>
        <w:rPr>
          <w:rFonts w:eastAsia="Calibri"/>
          <w:sz w:val="28"/>
          <w:szCs w:val="28"/>
          <w:lang w:val="uk-UA"/>
        </w:rPr>
      </w:pPr>
      <w:r w:rsidRPr="00261471">
        <w:rPr>
          <w:rFonts w:eastAsia="Calibri"/>
          <w:sz w:val="28"/>
          <w:szCs w:val="28"/>
          <w:lang w:val="uk-UA"/>
        </w:rPr>
        <w:t>В</w:t>
      </w:r>
      <w:r w:rsidR="00CF4B7F" w:rsidRPr="00261471">
        <w:rPr>
          <w:rFonts w:eastAsia="Calibri"/>
          <w:sz w:val="28"/>
          <w:szCs w:val="28"/>
          <w:lang w:val="uk-UA"/>
        </w:rPr>
        <w:t>одночас</w:t>
      </w:r>
      <w:r w:rsidRPr="00261471">
        <w:rPr>
          <w:rFonts w:eastAsia="Calibri"/>
          <w:sz w:val="28"/>
          <w:szCs w:val="28"/>
          <w:lang w:val="uk-UA"/>
        </w:rPr>
        <w:t xml:space="preserve"> же час в</w:t>
      </w:r>
      <w:r w:rsidR="0028658B" w:rsidRPr="00261471">
        <w:rPr>
          <w:rFonts w:eastAsia="Calibri"/>
          <w:sz w:val="28"/>
          <w:szCs w:val="28"/>
          <w:lang w:val="uk-UA"/>
        </w:rPr>
        <w:t xml:space="preserve">ідсутність швидкісного та надійного Інтернету позбавляє мешканців </w:t>
      </w:r>
      <w:r w:rsidRPr="00261471">
        <w:rPr>
          <w:rFonts w:eastAsia="Calibri"/>
          <w:sz w:val="28"/>
          <w:szCs w:val="28"/>
          <w:lang w:val="uk-UA"/>
        </w:rPr>
        <w:t xml:space="preserve">окремих </w:t>
      </w:r>
      <w:r w:rsidR="0028658B" w:rsidRPr="00261471">
        <w:rPr>
          <w:rFonts w:eastAsia="Calibri"/>
          <w:sz w:val="28"/>
          <w:szCs w:val="28"/>
          <w:lang w:val="uk-UA"/>
        </w:rPr>
        <w:t>населених пунктів можливості отримувати інформацію, державні, освітні та медичні послуги, працювати онлайн та ставить під загрозу якісне, повноцінне та своєчасне виконання закладами соціальної інфраструктури своїх функцій.</w:t>
      </w:r>
    </w:p>
    <w:p w:rsidR="0028658B" w:rsidRPr="00261471" w:rsidRDefault="00CF4B7F" w:rsidP="003A593B">
      <w:pPr>
        <w:autoSpaceDE w:val="0"/>
        <w:autoSpaceDN w:val="0"/>
        <w:adjustRightInd w:val="0"/>
        <w:ind w:firstLine="709"/>
        <w:jc w:val="both"/>
        <w:rPr>
          <w:sz w:val="28"/>
          <w:szCs w:val="28"/>
          <w:lang w:val="uk-UA" w:eastAsia="uk-UA"/>
        </w:rPr>
      </w:pPr>
      <w:r w:rsidRPr="00261471">
        <w:rPr>
          <w:sz w:val="28"/>
          <w:szCs w:val="28"/>
          <w:lang w:val="uk-UA"/>
        </w:rPr>
        <w:t xml:space="preserve">З урахуванням постанови </w:t>
      </w:r>
      <w:r w:rsidR="0028658B" w:rsidRPr="00261471">
        <w:rPr>
          <w:sz w:val="28"/>
          <w:szCs w:val="28"/>
          <w:lang w:val="uk-UA"/>
        </w:rPr>
        <w:t>Кабінет</w:t>
      </w:r>
      <w:r w:rsidR="003E775B" w:rsidRPr="00261471">
        <w:rPr>
          <w:sz w:val="28"/>
          <w:szCs w:val="28"/>
          <w:lang w:val="uk-UA"/>
        </w:rPr>
        <w:t>у</w:t>
      </w:r>
      <w:r w:rsidR="0028658B" w:rsidRPr="00261471">
        <w:rPr>
          <w:sz w:val="28"/>
          <w:szCs w:val="28"/>
          <w:lang w:val="uk-UA"/>
        </w:rPr>
        <w:t xml:space="preserve"> Міністрів України від 28 квітня</w:t>
      </w:r>
      <w:r w:rsidR="00C57C0A" w:rsidRPr="00261471">
        <w:rPr>
          <w:sz w:val="28"/>
          <w:szCs w:val="28"/>
          <w:lang w:val="uk-UA"/>
        </w:rPr>
        <w:t xml:space="preserve">               </w:t>
      </w:r>
      <w:r w:rsidR="0028658B" w:rsidRPr="00261471">
        <w:rPr>
          <w:sz w:val="28"/>
          <w:szCs w:val="28"/>
          <w:lang w:val="uk-UA"/>
        </w:rPr>
        <w:t xml:space="preserve"> 2021 року № 453 «Питання надання 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w:t>
      </w:r>
      <w:r w:rsidR="00701246" w:rsidRPr="00261471">
        <w:rPr>
          <w:sz w:val="28"/>
          <w:szCs w:val="28"/>
          <w:lang w:val="uk-UA"/>
        </w:rPr>
        <w:t xml:space="preserve">» </w:t>
      </w:r>
      <w:r w:rsidR="00701246" w:rsidRPr="00261471">
        <w:rPr>
          <w:sz w:val="28"/>
          <w:szCs w:val="28"/>
          <w:lang w:val="uk-UA" w:eastAsia="uk-UA"/>
        </w:rPr>
        <w:t>38 громадами Херсонської області надано о</w:t>
      </w:r>
      <w:r w:rsidR="0028658B" w:rsidRPr="00261471">
        <w:rPr>
          <w:sz w:val="28"/>
          <w:szCs w:val="28"/>
          <w:lang w:val="uk-UA" w:eastAsia="uk-UA"/>
        </w:rPr>
        <w:t>фіційні клопотання на суму 36</w:t>
      </w:r>
      <w:r w:rsidR="00701246" w:rsidRPr="00261471">
        <w:rPr>
          <w:sz w:val="28"/>
          <w:szCs w:val="28"/>
          <w:lang w:val="uk-UA" w:eastAsia="uk-UA"/>
        </w:rPr>
        <w:t>,6 млн</w:t>
      </w:r>
      <w:r w:rsidR="003524DA" w:rsidRPr="00261471">
        <w:rPr>
          <w:sz w:val="28"/>
          <w:szCs w:val="28"/>
          <w:lang w:val="uk-UA" w:eastAsia="uk-UA"/>
        </w:rPr>
        <w:t xml:space="preserve"> </w:t>
      </w:r>
      <w:r w:rsidR="0028658B" w:rsidRPr="00261471">
        <w:rPr>
          <w:sz w:val="28"/>
          <w:szCs w:val="28"/>
          <w:lang w:val="uk-UA" w:eastAsia="uk-UA"/>
        </w:rPr>
        <w:t xml:space="preserve">грн. </w:t>
      </w:r>
    </w:p>
    <w:p w:rsidR="00E63262" w:rsidRPr="00261471" w:rsidRDefault="0028658B"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Також з метою отримання субвенції з державного бюджету місцевим бюджетам в області проведен</w:t>
      </w:r>
      <w:r w:rsidR="00701246" w:rsidRPr="00261471">
        <w:rPr>
          <w:rFonts w:ascii="Times New Roman" w:hAnsi="Times New Roman"/>
          <w:sz w:val="28"/>
          <w:szCs w:val="28"/>
        </w:rPr>
        <w:t>о таку</w:t>
      </w:r>
      <w:r w:rsidRPr="00261471">
        <w:rPr>
          <w:rFonts w:ascii="Times New Roman" w:hAnsi="Times New Roman"/>
          <w:sz w:val="28"/>
          <w:szCs w:val="28"/>
        </w:rPr>
        <w:t xml:space="preserve"> робот</w:t>
      </w:r>
      <w:r w:rsidR="00701246" w:rsidRPr="00261471">
        <w:rPr>
          <w:rFonts w:ascii="Times New Roman" w:hAnsi="Times New Roman"/>
          <w:sz w:val="28"/>
          <w:szCs w:val="28"/>
        </w:rPr>
        <w:t>у</w:t>
      </w:r>
      <w:r w:rsidRPr="00261471">
        <w:rPr>
          <w:rFonts w:ascii="Times New Roman" w:hAnsi="Times New Roman"/>
          <w:sz w:val="28"/>
          <w:szCs w:val="28"/>
        </w:rPr>
        <w:t>:</w:t>
      </w:r>
    </w:p>
    <w:p w:rsidR="00E63262" w:rsidRPr="00261471" w:rsidRDefault="00E63262"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 </w:t>
      </w:r>
      <w:r w:rsidR="0028658B" w:rsidRPr="00261471">
        <w:rPr>
          <w:rFonts w:ascii="Times New Roman" w:hAnsi="Times New Roman"/>
          <w:sz w:val="28"/>
          <w:szCs w:val="28"/>
        </w:rPr>
        <w:t xml:space="preserve">розпорядженням голови обласної державної адміністрації від 23 квітня 2021 року № 300 утворено робочу групу для перевірки наявності волоконно-оптичних мереж у населених пунктах області, </w:t>
      </w:r>
      <w:r w:rsidR="00760083" w:rsidRPr="00261471">
        <w:rPr>
          <w:rFonts w:ascii="Times New Roman" w:hAnsi="Times New Roman"/>
          <w:sz w:val="28"/>
          <w:szCs w:val="28"/>
        </w:rPr>
        <w:t>до складу якої увійшли</w:t>
      </w:r>
      <w:r w:rsidR="0028658B" w:rsidRPr="00261471">
        <w:rPr>
          <w:rFonts w:ascii="Times New Roman" w:hAnsi="Times New Roman"/>
          <w:sz w:val="28"/>
          <w:szCs w:val="28"/>
        </w:rPr>
        <w:t xml:space="preserve"> представник</w:t>
      </w:r>
      <w:r w:rsidR="00760083" w:rsidRPr="00261471">
        <w:rPr>
          <w:rFonts w:ascii="Times New Roman" w:hAnsi="Times New Roman"/>
          <w:sz w:val="28"/>
          <w:szCs w:val="28"/>
        </w:rPr>
        <w:t>и</w:t>
      </w:r>
      <w:r w:rsidR="0028658B" w:rsidRPr="00261471">
        <w:rPr>
          <w:rFonts w:ascii="Times New Roman" w:hAnsi="Times New Roman"/>
          <w:sz w:val="28"/>
          <w:szCs w:val="28"/>
        </w:rPr>
        <w:t xml:space="preserve"> обласної державної адміністрації та </w:t>
      </w:r>
      <w:r w:rsidR="00760083" w:rsidRPr="00261471">
        <w:rPr>
          <w:rFonts w:ascii="Times New Roman" w:hAnsi="Times New Roman"/>
          <w:sz w:val="28"/>
          <w:szCs w:val="28"/>
        </w:rPr>
        <w:t xml:space="preserve">сільські, селищні, міські </w:t>
      </w:r>
      <w:r w:rsidR="0028658B" w:rsidRPr="00261471">
        <w:rPr>
          <w:rFonts w:ascii="Times New Roman" w:hAnsi="Times New Roman"/>
          <w:sz w:val="28"/>
          <w:szCs w:val="28"/>
        </w:rPr>
        <w:t>гол</w:t>
      </w:r>
      <w:r w:rsidR="00760083" w:rsidRPr="00261471">
        <w:rPr>
          <w:rFonts w:ascii="Times New Roman" w:hAnsi="Times New Roman"/>
          <w:sz w:val="28"/>
          <w:szCs w:val="28"/>
        </w:rPr>
        <w:t>ови</w:t>
      </w:r>
      <w:r w:rsidR="0028658B" w:rsidRPr="00261471">
        <w:rPr>
          <w:rFonts w:ascii="Times New Roman" w:hAnsi="Times New Roman"/>
          <w:sz w:val="28"/>
          <w:szCs w:val="28"/>
        </w:rPr>
        <w:t xml:space="preserve"> громад;</w:t>
      </w:r>
    </w:p>
    <w:p w:rsidR="00E63262" w:rsidRPr="00261471" w:rsidRDefault="00E63262"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 </w:t>
      </w:r>
      <w:r w:rsidR="0028658B" w:rsidRPr="00261471">
        <w:rPr>
          <w:rFonts w:ascii="Times New Roman" w:hAnsi="Times New Roman"/>
          <w:sz w:val="28"/>
          <w:szCs w:val="28"/>
        </w:rPr>
        <w:t>до 27 квітня 2021 року створен</w:t>
      </w:r>
      <w:r w:rsidR="00760083" w:rsidRPr="00261471">
        <w:rPr>
          <w:rFonts w:ascii="Times New Roman" w:hAnsi="Times New Roman"/>
          <w:sz w:val="28"/>
          <w:szCs w:val="28"/>
        </w:rPr>
        <w:t>о</w:t>
      </w:r>
      <w:r w:rsidR="0028658B" w:rsidRPr="00261471">
        <w:rPr>
          <w:rFonts w:ascii="Times New Roman" w:hAnsi="Times New Roman"/>
          <w:sz w:val="28"/>
          <w:szCs w:val="28"/>
        </w:rPr>
        <w:t xml:space="preserve"> робочі групи у територіальних громадах області для перевірки наявності волоконно-оптичних мереж у населених пунктах;</w:t>
      </w:r>
      <w:r w:rsidRPr="00261471">
        <w:rPr>
          <w:rFonts w:ascii="Times New Roman" w:hAnsi="Times New Roman"/>
          <w:sz w:val="28"/>
          <w:szCs w:val="28"/>
        </w:rPr>
        <w:t xml:space="preserve"> </w:t>
      </w:r>
    </w:p>
    <w:p w:rsidR="0028658B" w:rsidRPr="00261471" w:rsidRDefault="00E63262" w:rsidP="003A593B">
      <w:pPr>
        <w:pStyle w:val="af2"/>
        <w:spacing w:after="0" w:line="240" w:lineRule="auto"/>
        <w:ind w:left="0" w:firstLine="709"/>
        <w:jc w:val="both"/>
        <w:rPr>
          <w:rFonts w:ascii="Times New Roman" w:hAnsi="Times New Roman"/>
          <w:sz w:val="28"/>
          <w:szCs w:val="28"/>
        </w:rPr>
      </w:pPr>
      <w:r w:rsidRPr="00261471">
        <w:rPr>
          <w:rFonts w:ascii="Times New Roman" w:hAnsi="Times New Roman"/>
          <w:sz w:val="28"/>
          <w:szCs w:val="28"/>
        </w:rPr>
        <w:t xml:space="preserve">- </w:t>
      </w:r>
      <w:r w:rsidR="0028658B" w:rsidRPr="00261471">
        <w:rPr>
          <w:rFonts w:ascii="Times New Roman" w:hAnsi="Times New Roman"/>
          <w:sz w:val="28"/>
          <w:szCs w:val="28"/>
        </w:rPr>
        <w:t>складен</w:t>
      </w:r>
      <w:r w:rsidR="00760083" w:rsidRPr="00261471">
        <w:rPr>
          <w:rFonts w:ascii="Times New Roman" w:hAnsi="Times New Roman"/>
          <w:sz w:val="28"/>
          <w:szCs w:val="28"/>
        </w:rPr>
        <w:t>о</w:t>
      </w:r>
      <w:r w:rsidR="0028658B" w:rsidRPr="00261471">
        <w:rPr>
          <w:rFonts w:ascii="Times New Roman" w:hAnsi="Times New Roman"/>
          <w:sz w:val="28"/>
          <w:szCs w:val="28"/>
        </w:rPr>
        <w:t xml:space="preserve"> акти перевірок </w:t>
      </w:r>
      <w:r w:rsidR="00760083" w:rsidRPr="00261471">
        <w:rPr>
          <w:rFonts w:ascii="Times New Roman" w:hAnsi="Times New Roman"/>
          <w:sz w:val="28"/>
          <w:szCs w:val="28"/>
        </w:rPr>
        <w:t>щодо</w:t>
      </w:r>
      <w:r w:rsidR="0028658B" w:rsidRPr="00261471">
        <w:rPr>
          <w:rFonts w:ascii="Times New Roman" w:hAnsi="Times New Roman"/>
          <w:sz w:val="28"/>
          <w:szCs w:val="28"/>
        </w:rPr>
        <w:t xml:space="preserve"> всі</w:t>
      </w:r>
      <w:r w:rsidR="00760083" w:rsidRPr="00261471">
        <w:rPr>
          <w:rFonts w:ascii="Times New Roman" w:hAnsi="Times New Roman"/>
          <w:sz w:val="28"/>
          <w:szCs w:val="28"/>
        </w:rPr>
        <w:t>х</w:t>
      </w:r>
      <w:r w:rsidR="0028658B" w:rsidRPr="00261471">
        <w:rPr>
          <w:rFonts w:ascii="Times New Roman" w:hAnsi="Times New Roman"/>
          <w:sz w:val="28"/>
          <w:szCs w:val="28"/>
        </w:rPr>
        <w:t xml:space="preserve"> населен</w:t>
      </w:r>
      <w:r w:rsidR="00760083" w:rsidRPr="00261471">
        <w:rPr>
          <w:rFonts w:ascii="Times New Roman" w:hAnsi="Times New Roman"/>
          <w:sz w:val="28"/>
          <w:szCs w:val="28"/>
        </w:rPr>
        <w:t>их</w:t>
      </w:r>
      <w:r w:rsidR="0028658B" w:rsidRPr="00261471">
        <w:rPr>
          <w:rFonts w:ascii="Times New Roman" w:hAnsi="Times New Roman"/>
          <w:sz w:val="28"/>
          <w:szCs w:val="28"/>
        </w:rPr>
        <w:t xml:space="preserve"> пункт</w:t>
      </w:r>
      <w:r w:rsidR="00760083" w:rsidRPr="00261471">
        <w:rPr>
          <w:rFonts w:ascii="Times New Roman" w:hAnsi="Times New Roman"/>
          <w:sz w:val="28"/>
          <w:szCs w:val="28"/>
        </w:rPr>
        <w:t>ів</w:t>
      </w:r>
      <w:r w:rsidR="0028658B" w:rsidRPr="00261471">
        <w:rPr>
          <w:rFonts w:ascii="Times New Roman" w:hAnsi="Times New Roman"/>
          <w:sz w:val="28"/>
          <w:szCs w:val="28"/>
        </w:rPr>
        <w:t xml:space="preserve"> області, подан</w:t>
      </w:r>
      <w:r w:rsidR="00760083" w:rsidRPr="00261471">
        <w:rPr>
          <w:rFonts w:ascii="Times New Roman" w:hAnsi="Times New Roman"/>
          <w:sz w:val="28"/>
          <w:szCs w:val="28"/>
        </w:rPr>
        <w:t>их у</w:t>
      </w:r>
      <w:r w:rsidR="0028658B" w:rsidRPr="00261471">
        <w:rPr>
          <w:rFonts w:ascii="Times New Roman" w:hAnsi="Times New Roman"/>
          <w:sz w:val="28"/>
          <w:szCs w:val="28"/>
        </w:rPr>
        <w:t xml:space="preserve"> заявках на отримання фінансування.</w:t>
      </w:r>
    </w:p>
    <w:p w:rsidR="0028658B" w:rsidRPr="00261471" w:rsidRDefault="0028658B" w:rsidP="003A593B">
      <w:pPr>
        <w:ind w:firstLine="709"/>
        <w:jc w:val="both"/>
        <w:rPr>
          <w:sz w:val="28"/>
          <w:szCs w:val="28"/>
          <w:lang w:val="uk-UA"/>
        </w:rPr>
      </w:pPr>
      <w:r w:rsidRPr="00261471">
        <w:rPr>
          <w:sz w:val="28"/>
          <w:szCs w:val="28"/>
          <w:lang w:val="uk-UA"/>
        </w:rPr>
        <w:t xml:space="preserve">Згідно </w:t>
      </w:r>
      <w:r w:rsidR="00760083" w:rsidRPr="00261471">
        <w:rPr>
          <w:sz w:val="28"/>
          <w:szCs w:val="28"/>
          <w:lang w:val="uk-UA"/>
        </w:rPr>
        <w:t xml:space="preserve">з </w:t>
      </w:r>
      <w:r w:rsidRPr="00261471">
        <w:rPr>
          <w:sz w:val="28"/>
          <w:szCs w:val="28"/>
          <w:lang w:val="uk-UA"/>
        </w:rPr>
        <w:t>розпорядження</w:t>
      </w:r>
      <w:r w:rsidR="00760083" w:rsidRPr="00261471">
        <w:rPr>
          <w:sz w:val="28"/>
          <w:szCs w:val="28"/>
          <w:lang w:val="uk-UA"/>
        </w:rPr>
        <w:t>м</w:t>
      </w:r>
      <w:r w:rsidRPr="00261471">
        <w:rPr>
          <w:sz w:val="28"/>
          <w:szCs w:val="28"/>
          <w:lang w:val="uk-UA"/>
        </w:rPr>
        <w:t xml:space="preserve"> Кабінету Міністрів України від </w:t>
      </w:r>
      <w:r w:rsidR="00760083" w:rsidRPr="00261471">
        <w:rPr>
          <w:sz w:val="28"/>
          <w:szCs w:val="28"/>
          <w:lang w:val="uk-UA"/>
        </w:rPr>
        <w:t>0</w:t>
      </w:r>
      <w:r w:rsidRPr="00261471">
        <w:rPr>
          <w:sz w:val="28"/>
          <w:szCs w:val="28"/>
          <w:lang w:val="uk-UA"/>
        </w:rPr>
        <w:t xml:space="preserve">9 червня </w:t>
      </w:r>
      <w:r w:rsidR="00760083" w:rsidRPr="00261471">
        <w:rPr>
          <w:sz w:val="28"/>
          <w:szCs w:val="28"/>
          <w:lang w:val="uk-UA"/>
        </w:rPr>
        <w:t xml:space="preserve">                 </w:t>
      </w:r>
      <w:r w:rsidRPr="00261471">
        <w:rPr>
          <w:sz w:val="28"/>
          <w:szCs w:val="28"/>
          <w:lang w:val="uk-UA"/>
        </w:rPr>
        <w:t xml:space="preserve">2021 року № 622-р «Про розподіл у 2021 році 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w:t>
      </w:r>
      <w:r w:rsidR="00760083" w:rsidRPr="00261471">
        <w:rPr>
          <w:sz w:val="28"/>
          <w:szCs w:val="28"/>
          <w:lang w:val="uk-UA"/>
        </w:rPr>
        <w:t xml:space="preserve">               </w:t>
      </w:r>
      <w:r w:rsidRPr="00261471">
        <w:rPr>
          <w:sz w:val="28"/>
          <w:szCs w:val="28"/>
          <w:lang w:val="uk-UA"/>
        </w:rPr>
        <w:t>37 територіальних громад області отримали фінансування на 197 населених пунктів області на суму 30</w:t>
      </w:r>
      <w:r w:rsidR="003524DA" w:rsidRPr="00261471">
        <w:rPr>
          <w:sz w:val="28"/>
          <w:szCs w:val="28"/>
          <w:lang w:val="uk-UA"/>
        </w:rPr>
        <w:t> </w:t>
      </w:r>
      <w:r w:rsidRPr="00261471">
        <w:rPr>
          <w:sz w:val="28"/>
          <w:szCs w:val="28"/>
          <w:lang w:val="uk-UA"/>
        </w:rPr>
        <w:t>365</w:t>
      </w:r>
      <w:r w:rsidR="003524DA" w:rsidRPr="00261471">
        <w:rPr>
          <w:sz w:val="28"/>
          <w:szCs w:val="28"/>
          <w:lang w:val="uk-UA"/>
        </w:rPr>
        <w:t>,3 тис.</w:t>
      </w:r>
      <w:r w:rsidRPr="00261471">
        <w:rPr>
          <w:sz w:val="28"/>
          <w:szCs w:val="28"/>
          <w:lang w:val="uk-UA"/>
        </w:rPr>
        <w:t xml:space="preserve"> грн</w:t>
      </w:r>
      <w:r w:rsidR="00C03CDD" w:rsidRPr="00261471">
        <w:rPr>
          <w:sz w:val="28"/>
          <w:szCs w:val="28"/>
          <w:lang w:val="uk-UA"/>
        </w:rPr>
        <w:t xml:space="preserve"> (</w:t>
      </w:r>
      <w:r w:rsidRPr="00261471">
        <w:rPr>
          <w:sz w:val="28"/>
          <w:szCs w:val="28"/>
          <w:lang w:val="uk-UA"/>
        </w:rPr>
        <w:t xml:space="preserve">16 громад області повністю отримали суму, заявлену в клопотанні, 21 громада </w:t>
      </w:r>
      <w:r w:rsidR="00C03CDD" w:rsidRPr="00261471">
        <w:rPr>
          <w:sz w:val="28"/>
          <w:szCs w:val="28"/>
          <w:lang w:val="uk-UA"/>
        </w:rPr>
        <w:t>–</w:t>
      </w:r>
      <w:r w:rsidRPr="00261471">
        <w:rPr>
          <w:sz w:val="28"/>
          <w:szCs w:val="28"/>
          <w:lang w:val="uk-UA"/>
        </w:rPr>
        <w:t xml:space="preserve"> частково</w:t>
      </w:r>
      <w:r w:rsidR="00C03CDD" w:rsidRPr="00261471">
        <w:rPr>
          <w:sz w:val="28"/>
          <w:szCs w:val="28"/>
          <w:lang w:val="uk-UA"/>
        </w:rPr>
        <w:t>)</w:t>
      </w:r>
      <w:r w:rsidRPr="00261471">
        <w:rPr>
          <w:sz w:val="28"/>
          <w:szCs w:val="28"/>
          <w:lang w:val="uk-UA"/>
        </w:rPr>
        <w:t xml:space="preserve">. </w:t>
      </w:r>
    </w:p>
    <w:p w:rsidR="0028658B" w:rsidRPr="00261471" w:rsidRDefault="0028658B" w:rsidP="003A593B">
      <w:pPr>
        <w:pStyle w:val="Default"/>
        <w:ind w:firstLine="709"/>
        <w:jc w:val="both"/>
        <w:rPr>
          <w:rFonts w:ascii="Times New Roman" w:hAnsi="Times New Roman" w:cs="Times New Roman"/>
          <w:color w:val="auto"/>
          <w:sz w:val="28"/>
          <w:szCs w:val="28"/>
          <w:lang w:val="uk-UA"/>
        </w:rPr>
      </w:pPr>
      <w:r w:rsidRPr="00261471">
        <w:rPr>
          <w:rFonts w:ascii="Times New Roman" w:hAnsi="Times New Roman" w:cs="Times New Roman"/>
          <w:color w:val="auto"/>
          <w:sz w:val="28"/>
          <w:szCs w:val="28"/>
          <w:lang w:val="uk-UA"/>
        </w:rPr>
        <w:t>Протягом серпня</w:t>
      </w:r>
      <w:r w:rsidR="00760083" w:rsidRPr="00261471">
        <w:rPr>
          <w:rFonts w:ascii="Times New Roman" w:hAnsi="Times New Roman" w:cs="Times New Roman"/>
          <w:color w:val="auto"/>
          <w:sz w:val="28"/>
          <w:szCs w:val="28"/>
          <w:lang w:val="uk-UA"/>
        </w:rPr>
        <w:t xml:space="preserve"> – </w:t>
      </w:r>
      <w:r w:rsidRPr="00261471">
        <w:rPr>
          <w:rFonts w:ascii="Times New Roman" w:hAnsi="Times New Roman" w:cs="Times New Roman"/>
          <w:color w:val="auto"/>
          <w:sz w:val="28"/>
          <w:szCs w:val="28"/>
          <w:lang w:val="uk-UA"/>
        </w:rPr>
        <w:t>жовтня 2021 року громадами</w:t>
      </w:r>
      <w:r w:rsidR="00760083" w:rsidRPr="00261471">
        <w:rPr>
          <w:rFonts w:ascii="Times New Roman" w:hAnsi="Times New Roman" w:cs="Times New Roman"/>
          <w:color w:val="auto"/>
          <w:sz w:val="28"/>
          <w:szCs w:val="28"/>
          <w:lang w:val="uk-UA"/>
        </w:rPr>
        <w:t xml:space="preserve"> – </w:t>
      </w:r>
      <w:r w:rsidR="00C03CDD" w:rsidRPr="00261471">
        <w:rPr>
          <w:rFonts w:ascii="Times New Roman" w:hAnsi="Times New Roman" w:cs="Times New Roman"/>
          <w:color w:val="auto"/>
          <w:sz w:val="28"/>
          <w:szCs w:val="28"/>
          <w:lang w:val="uk-UA"/>
        </w:rPr>
        <w:t>учасни</w:t>
      </w:r>
      <w:r w:rsidR="00760083" w:rsidRPr="00261471">
        <w:rPr>
          <w:rFonts w:ascii="Times New Roman" w:hAnsi="Times New Roman" w:cs="Times New Roman"/>
          <w:color w:val="auto"/>
          <w:sz w:val="28"/>
          <w:szCs w:val="28"/>
          <w:lang w:val="uk-UA"/>
        </w:rPr>
        <w:t xml:space="preserve">цями вищезазначеного </w:t>
      </w:r>
      <w:r w:rsidR="00C03CDD" w:rsidRPr="00261471">
        <w:rPr>
          <w:rFonts w:ascii="Times New Roman" w:hAnsi="Times New Roman" w:cs="Times New Roman"/>
          <w:color w:val="auto"/>
          <w:sz w:val="28"/>
          <w:szCs w:val="28"/>
          <w:lang w:val="uk-UA"/>
        </w:rPr>
        <w:t>проєкту</w:t>
      </w:r>
      <w:r w:rsidRPr="00261471">
        <w:rPr>
          <w:rFonts w:ascii="Times New Roman" w:hAnsi="Times New Roman" w:cs="Times New Roman"/>
          <w:color w:val="auto"/>
          <w:sz w:val="28"/>
          <w:szCs w:val="28"/>
          <w:lang w:val="uk-UA"/>
        </w:rPr>
        <w:t xml:space="preserve"> забезпечено:</w:t>
      </w:r>
      <w:r w:rsidR="00C03CDD" w:rsidRPr="00261471">
        <w:rPr>
          <w:rFonts w:ascii="Times New Roman" w:hAnsi="Times New Roman" w:cs="Times New Roman"/>
          <w:color w:val="auto"/>
          <w:sz w:val="28"/>
          <w:szCs w:val="28"/>
          <w:lang w:val="uk-UA"/>
        </w:rPr>
        <w:t xml:space="preserve"> </w:t>
      </w:r>
      <w:r w:rsidRPr="00261471">
        <w:rPr>
          <w:rFonts w:ascii="Times New Roman" w:hAnsi="Times New Roman" w:cs="Times New Roman"/>
          <w:color w:val="auto"/>
          <w:sz w:val="28"/>
          <w:szCs w:val="28"/>
          <w:lang w:val="uk-UA"/>
        </w:rPr>
        <w:t>формування</w:t>
      </w:r>
      <w:r w:rsidRPr="00261471">
        <w:rPr>
          <w:rFonts w:ascii="Times New Roman" w:hAnsi="Times New Roman" w:cs="Times New Roman"/>
          <w:color w:val="auto"/>
          <w:sz w:val="28"/>
          <w:szCs w:val="28"/>
          <w:shd w:val="clear" w:color="auto" w:fill="FFFFFF"/>
          <w:lang w:val="uk-UA"/>
        </w:rPr>
        <w:t xml:space="preserve"> тендерної документації для закупівлі послуги з підключення закладів соціальної інфраструктури до широкосмугового доступу до Інтернету по територіальній громаді</w:t>
      </w:r>
      <w:r w:rsidR="00C03CDD" w:rsidRPr="00261471">
        <w:rPr>
          <w:rFonts w:ascii="Times New Roman" w:hAnsi="Times New Roman" w:cs="Times New Roman"/>
          <w:color w:val="auto"/>
          <w:sz w:val="28"/>
          <w:szCs w:val="28"/>
          <w:shd w:val="clear" w:color="auto" w:fill="FFFFFF"/>
          <w:lang w:val="uk-UA"/>
        </w:rPr>
        <w:t>,</w:t>
      </w:r>
      <w:r w:rsidRPr="00261471">
        <w:rPr>
          <w:rFonts w:ascii="Times New Roman" w:hAnsi="Times New Roman" w:cs="Times New Roman"/>
          <w:color w:val="auto"/>
          <w:sz w:val="28"/>
          <w:szCs w:val="28"/>
          <w:shd w:val="clear" w:color="auto" w:fill="FFFFFF"/>
          <w:lang w:val="uk-UA"/>
        </w:rPr>
        <w:t xml:space="preserve"> </w:t>
      </w:r>
      <w:r w:rsidRPr="00261471">
        <w:rPr>
          <w:rFonts w:ascii="Times New Roman" w:hAnsi="Times New Roman" w:cs="Times New Roman"/>
          <w:color w:val="auto"/>
          <w:sz w:val="28"/>
          <w:szCs w:val="28"/>
          <w:lang w:val="uk-UA"/>
        </w:rPr>
        <w:t>проведення закупівлі послуги на платформі Prozorro</w:t>
      </w:r>
      <w:r w:rsidR="00C03CDD" w:rsidRPr="00261471">
        <w:rPr>
          <w:rFonts w:ascii="Times New Roman" w:hAnsi="Times New Roman" w:cs="Times New Roman"/>
          <w:color w:val="auto"/>
          <w:sz w:val="28"/>
          <w:szCs w:val="28"/>
          <w:lang w:val="uk-UA"/>
        </w:rPr>
        <w:t xml:space="preserve"> та </w:t>
      </w:r>
      <w:r w:rsidR="00760083" w:rsidRPr="00261471">
        <w:rPr>
          <w:rFonts w:ascii="Times New Roman" w:hAnsi="Times New Roman" w:cs="Times New Roman"/>
          <w:color w:val="auto"/>
          <w:sz w:val="28"/>
          <w:szCs w:val="28"/>
          <w:lang w:val="uk-UA"/>
        </w:rPr>
        <w:t>укладання</w:t>
      </w:r>
      <w:r w:rsidRPr="00261471">
        <w:rPr>
          <w:rFonts w:ascii="Times New Roman" w:hAnsi="Times New Roman" w:cs="Times New Roman"/>
          <w:color w:val="auto"/>
          <w:sz w:val="28"/>
          <w:szCs w:val="28"/>
          <w:lang w:val="uk-UA"/>
        </w:rPr>
        <w:t xml:space="preserve"> договорів з переможцями аукціонів.</w:t>
      </w:r>
    </w:p>
    <w:p w:rsidR="00C03CDD" w:rsidRPr="00261471" w:rsidRDefault="00C03CDD" w:rsidP="003A593B">
      <w:pPr>
        <w:pStyle w:val="Default"/>
        <w:ind w:firstLine="709"/>
        <w:jc w:val="both"/>
        <w:rPr>
          <w:rFonts w:ascii="Times New Roman,Bold" w:hAnsi="Times New Roman,Bold" w:cs="Times New Roman,Bold"/>
          <w:color w:val="auto"/>
          <w:sz w:val="28"/>
          <w:szCs w:val="28"/>
          <w:lang w:val="uk-UA" w:eastAsia="uk-UA"/>
        </w:rPr>
      </w:pPr>
      <w:r w:rsidRPr="00261471">
        <w:rPr>
          <w:rFonts w:ascii="Times New Roman" w:hAnsi="Times New Roman" w:cs="Times New Roman"/>
          <w:color w:val="auto"/>
          <w:sz w:val="28"/>
          <w:szCs w:val="28"/>
          <w:lang w:val="uk-UA" w:eastAsia="uk-UA"/>
        </w:rPr>
        <w:t xml:space="preserve">Додатково, для участі </w:t>
      </w:r>
      <w:r w:rsidR="0005406C" w:rsidRPr="00261471">
        <w:rPr>
          <w:rFonts w:ascii="Times New Roman" w:hAnsi="Times New Roman" w:cs="Times New Roman"/>
          <w:color w:val="auto"/>
          <w:sz w:val="28"/>
          <w:szCs w:val="28"/>
          <w:lang w:val="uk-UA" w:eastAsia="uk-UA"/>
        </w:rPr>
        <w:t>в</w:t>
      </w:r>
      <w:r w:rsidRPr="00261471">
        <w:rPr>
          <w:rFonts w:ascii="Times New Roman" w:hAnsi="Times New Roman" w:cs="Times New Roman"/>
          <w:color w:val="auto"/>
          <w:sz w:val="28"/>
          <w:szCs w:val="28"/>
          <w:lang w:val="uk-UA" w:eastAsia="uk-UA"/>
        </w:rPr>
        <w:t xml:space="preserve"> розподілі бюджету, який залишився після основного розподілу коштів 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ще 6 громад, </w:t>
      </w:r>
      <w:r w:rsidRPr="00261471">
        <w:rPr>
          <w:rFonts w:ascii="Times New Roman" w:hAnsi="Times New Roman" w:cs="Times New Roman"/>
          <w:color w:val="auto"/>
          <w:sz w:val="28"/>
          <w:szCs w:val="28"/>
          <w:lang w:val="uk-UA"/>
        </w:rPr>
        <w:t xml:space="preserve">в яких фактично відсутній оптоволоконний </w:t>
      </w:r>
      <w:r w:rsidR="0005406C" w:rsidRPr="00261471">
        <w:rPr>
          <w:rFonts w:ascii="Times New Roman" w:hAnsi="Times New Roman" w:cs="Times New Roman"/>
          <w:color w:val="auto"/>
          <w:sz w:val="28"/>
          <w:szCs w:val="28"/>
          <w:lang w:val="uk-UA"/>
        </w:rPr>
        <w:t>І</w:t>
      </w:r>
      <w:r w:rsidRPr="00261471">
        <w:rPr>
          <w:rFonts w:ascii="Times New Roman" w:hAnsi="Times New Roman" w:cs="Times New Roman"/>
          <w:color w:val="auto"/>
          <w:sz w:val="28"/>
          <w:szCs w:val="28"/>
          <w:lang w:val="uk-UA"/>
        </w:rPr>
        <w:t>нтернет</w:t>
      </w:r>
      <w:r w:rsidRPr="00261471">
        <w:rPr>
          <w:rFonts w:ascii="Times New Roman" w:hAnsi="Times New Roman" w:cs="Times New Roman"/>
          <w:color w:val="auto"/>
          <w:sz w:val="28"/>
          <w:szCs w:val="28"/>
          <w:lang w:val="uk-UA" w:eastAsia="uk-UA"/>
        </w:rPr>
        <w:t>, подали</w:t>
      </w:r>
      <w:r w:rsidRPr="00261471">
        <w:rPr>
          <w:rFonts w:ascii="Times New Roman,Bold" w:hAnsi="Times New Roman,Bold" w:cs="Times New Roman,Bold"/>
          <w:color w:val="auto"/>
          <w:sz w:val="28"/>
          <w:szCs w:val="28"/>
          <w:lang w:val="uk-UA" w:eastAsia="uk-UA"/>
        </w:rPr>
        <w:t xml:space="preserve"> офіційні клопотання.</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Після того, як у серпні 2018 року в Україні відбувся перехід ефірного телевізійного мовлення від аналогового стандарту розповсюдження програм до цифрового DVB-T2, аналогові передавачі на Херсонщині продовжують функціонувати у найбільш уразливих для інформаційного впливу з тимчасово окупованої Автономної Республіки Крим територіях: смт Лазурне,                             м.Скадовськ, смт Чаплинка, смт Каланчак, смт Новотроїцьке, м.Генічеськ,             с. Чонгар.</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Наземне цифрове мовлення на території Херсонської області здійснюється у стандарті DVB-T2 на шести станціях мультиплексування цифрових багатоканальних телемереж (провайдер – ТОВ «ЗЕОНБУД») у населених пунктах: смт Чаплинка, м. Генічеськ, м. Херсон, смт Новотроїцьке, смт Нижні Сірогози, с.Василівка.</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Місцеві телекомпанії, що мають ліцензії на мовлення у стандарті               DVB-T2:</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xml:space="preserve">- ПП «ТРК «ВТВ плюс» – м.Херсон, с. Василівка; </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w:t>
      </w:r>
      <w:r w:rsidR="0005406C" w:rsidRPr="00261471">
        <w:rPr>
          <w:sz w:val="28"/>
          <w:szCs w:val="28"/>
          <w:lang w:val="uk-UA" w:eastAsia="uk-UA"/>
        </w:rPr>
        <w:t> </w:t>
      </w:r>
      <w:r w:rsidRPr="00261471">
        <w:rPr>
          <w:sz w:val="28"/>
          <w:szCs w:val="28"/>
          <w:lang w:val="uk-UA" w:eastAsia="uk-UA"/>
        </w:rPr>
        <w:t>ТОВ «Реал-Медіа» («KRATU») – м.Херсон, м.Генічеськ,                                смт Чаплинка;</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ТОВ «Херсон плюс продакшн» – с. Василівка, смт Чаплинка.</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Лише одна місцева компанія здійснює ефірне аналогове телемовлення на території Херсонської області – ТОВ «РЕАЛ-МЕДІА» (KRATU) у                           м. Скадовськ та прилеглих районах.</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Кабельне телевізійне мовлення</w:t>
      </w:r>
      <w:r w:rsidR="0005406C" w:rsidRPr="00261471">
        <w:rPr>
          <w:sz w:val="28"/>
          <w:szCs w:val="28"/>
          <w:lang w:val="uk-UA" w:eastAsia="uk-UA"/>
        </w:rPr>
        <w:t xml:space="preserve"> забезпечують</w:t>
      </w:r>
      <w:r w:rsidRPr="00261471">
        <w:rPr>
          <w:sz w:val="28"/>
          <w:szCs w:val="28"/>
          <w:lang w:val="uk-UA" w:eastAsia="uk-UA"/>
        </w:rPr>
        <w:t>:</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xml:space="preserve">- ТОВ «Херсон плюс продакшн»; </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xml:space="preserve">- ТОВ «Медіа Група Позитив» (логотип «Твій Плюс»); </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ТОВ «ТРК «ЯТБ».</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Як альтернатива проводовому мовленню на Херсонщині продовжується впровадження Національною радою України з питань телебачення і радіомовлення про</w:t>
      </w:r>
      <w:r w:rsidR="0005406C" w:rsidRPr="00261471">
        <w:rPr>
          <w:sz w:val="28"/>
          <w:szCs w:val="28"/>
          <w:lang w:val="uk-UA" w:eastAsia="uk-UA"/>
        </w:rPr>
        <w:t>є</w:t>
      </w:r>
      <w:r w:rsidRPr="00261471">
        <w:rPr>
          <w:sz w:val="28"/>
          <w:szCs w:val="28"/>
          <w:lang w:val="uk-UA" w:eastAsia="uk-UA"/>
        </w:rPr>
        <w:t>кту «Радіо громад». Його основне завдання – дати можливість місцевому населенню отримувати гіперлокальну інформацію про події, що відбуваються в їхніх населених пунктах. У рамках про</w:t>
      </w:r>
      <w:r w:rsidR="0005406C" w:rsidRPr="00261471">
        <w:rPr>
          <w:sz w:val="28"/>
          <w:szCs w:val="28"/>
          <w:lang w:val="uk-UA" w:eastAsia="uk-UA"/>
        </w:rPr>
        <w:t>є</w:t>
      </w:r>
      <w:r w:rsidRPr="00261471">
        <w:rPr>
          <w:sz w:val="28"/>
          <w:szCs w:val="28"/>
          <w:lang w:val="uk-UA" w:eastAsia="uk-UA"/>
        </w:rPr>
        <w:t xml:space="preserve">кту </w:t>
      </w:r>
      <w:r w:rsidR="0005406C" w:rsidRPr="00261471">
        <w:rPr>
          <w:sz w:val="28"/>
          <w:szCs w:val="28"/>
          <w:lang w:val="uk-UA" w:eastAsia="uk-UA"/>
        </w:rPr>
        <w:t>в</w:t>
      </w:r>
      <w:r w:rsidRPr="00261471">
        <w:rPr>
          <w:sz w:val="28"/>
          <w:szCs w:val="28"/>
          <w:lang w:val="uk-UA" w:eastAsia="uk-UA"/>
        </w:rPr>
        <w:t xml:space="preserve">                     березні 2021 року розпочало своє мовлення КП «Студія місцевого мовлення «Іванівське радіо».</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У Fm-діапазоні Херсонської області здійснюють мовлення 5 радіомовних станцій місцевої реєстрації:</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ПП «ТРО «БУЛАВА» (позивні: «DJ FM»);</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ТОВ «ТРК «ВАШЕ РАДІО» (позивні: «Радіо РОКС-Україна»);</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ПП «ТРО «СОФІЯ» (позивні</w:t>
      </w:r>
      <w:r w:rsidR="0005406C" w:rsidRPr="00261471">
        <w:rPr>
          <w:sz w:val="28"/>
          <w:szCs w:val="28"/>
          <w:lang w:val="uk-UA" w:eastAsia="uk-UA"/>
        </w:rPr>
        <w:t>:</w:t>
      </w:r>
      <w:r w:rsidRPr="00261471">
        <w:rPr>
          <w:sz w:val="28"/>
          <w:szCs w:val="28"/>
          <w:lang w:val="uk-UA" w:eastAsia="uk-UA"/>
        </w:rPr>
        <w:t xml:space="preserve"> «Херсон ФМ»);</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КП «МГПКО «СЕЛИЩКОМУНГОСП», 87,9 МГц у смт Риков</w:t>
      </w:r>
      <w:r w:rsidR="0005406C" w:rsidRPr="00261471">
        <w:rPr>
          <w:sz w:val="28"/>
          <w:szCs w:val="28"/>
          <w:lang w:val="uk-UA" w:eastAsia="uk-UA"/>
        </w:rPr>
        <w:t>е</w:t>
      </w:r>
      <w:r w:rsidRPr="00261471">
        <w:rPr>
          <w:sz w:val="28"/>
          <w:szCs w:val="28"/>
          <w:lang w:val="uk-UA" w:eastAsia="uk-UA"/>
        </w:rPr>
        <w:t xml:space="preserve"> (позивні: «Говорить Рикове»);</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КП «ЛЕПЕТИХА ФМ ВЕЛИКОЛЕПЕТИСЬКОЇ РАЙОННОЇ РАДИ ХЕРСОНСЬКОЇ ОБЛАСТІ» (позивні: «Лепетиха ФМ»), 107,1 МГц у                        смт Велика Лепетиха;</w:t>
      </w:r>
    </w:p>
    <w:p w:rsidR="00E63262" w:rsidRPr="00261471" w:rsidRDefault="00E63262" w:rsidP="003A593B">
      <w:pPr>
        <w:widowControl w:val="0"/>
        <w:autoSpaceDE w:val="0"/>
        <w:autoSpaceDN w:val="0"/>
        <w:adjustRightInd w:val="0"/>
        <w:ind w:firstLine="709"/>
        <w:jc w:val="both"/>
        <w:rPr>
          <w:sz w:val="28"/>
          <w:szCs w:val="28"/>
          <w:lang w:val="uk-UA" w:eastAsia="uk-UA"/>
        </w:rPr>
      </w:pPr>
      <w:r w:rsidRPr="00261471">
        <w:rPr>
          <w:sz w:val="28"/>
          <w:szCs w:val="28"/>
          <w:lang w:val="uk-UA" w:eastAsia="uk-UA"/>
        </w:rPr>
        <w:t>- КП «СТУДІЯ МІСЦЕВОГО МОВЛЕННЯ «ІВАНІВСЬКЕ РАДІО»,              смт Іванівка («Іванівка ФМ»).</w:t>
      </w:r>
    </w:p>
    <w:p w:rsidR="00E63262" w:rsidRPr="00261471" w:rsidRDefault="00E63262" w:rsidP="003A593B">
      <w:pPr>
        <w:ind w:firstLine="709"/>
        <w:jc w:val="both"/>
        <w:rPr>
          <w:sz w:val="28"/>
          <w:szCs w:val="28"/>
          <w:lang w:val="uk-UA" w:eastAsia="uk-UA"/>
        </w:rPr>
      </w:pPr>
      <w:r w:rsidRPr="00261471">
        <w:rPr>
          <w:sz w:val="28"/>
          <w:szCs w:val="28"/>
          <w:lang w:val="uk-UA" w:eastAsia="uk-UA"/>
        </w:rPr>
        <w:t xml:space="preserve">Діяльність представників обласної влади спрямована на забезпечення соціально-економічного розвитку, здійснення державної політики сприяння розвитку громадянського суспільства та стабільної суспільно-політичної ситуації в регіоні. </w:t>
      </w:r>
    </w:p>
    <w:p w:rsidR="00E63262" w:rsidRPr="00261471" w:rsidRDefault="00E63262" w:rsidP="003A593B">
      <w:pPr>
        <w:autoSpaceDE w:val="0"/>
        <w:autoSpaceDN w:val="0"/>
        <w:adjustRightInd w:val="0"/>
        <w:ind w:firstLine="709"/>
        <w:jc w:val="both"/>
        <w:rPr>
          <w:sz w:val="28"/>
          <w:szCs w:val="28"/>
          <w:lang w:val="uk-UA"/>
        </w:rPr>
      </w:pPr>
      <w:r w:rsidRPr="00261471">
        <w:rPr>
          <w:sz w:val="28"/>
          <w:szCs w:val="28"/>
          <w:lang w:val="uk-UA"/>
        </w:rPr>
        <w:t xml:space="preserve">Здійснено організаційне забезпечення діяльності </w:t>
      </w:r>
      <w:r w:rsidR="0005406C" w:rsidRPr="00261471">
        <w:rPr>
          <w:sz w:val="28"/>
          <w:szCs w:val="28"/>
          <w:lang w:val="uk-UA"/>
        </w:rPr>
        <w:t>г</w:t>
      </w:r>
      <w:r w:rsidRPr="00261471">
        <w:rPr>
          <w:sz w:val="28"/>
          <w:szCs w:val="28"/>
          <w:lang w:val="uk-UA"/>
        </w:rPr>
        <w:t xml:space="preserve">ромадської ради при обласній державній адміністрації та Херсонської регіональної комісії з реабілітації жертв репресій комуністичного тоталітарного режиму </w:t>
      </w:r>
      <w:r w:rsidR="00E009E5" w:rsidRPr="00261471">
        <w:rPr>
          <w:sz w:val="28"/>
          <w:szCs w:val="28"/>
          <w:lang w:val="uk-UA"/>
        </w:rPr>
        <w:t xml:space="preserve">                            </w:t>
      </w:r>
      <w:r w:rsidRPr="00261471">
        <w:rPr>
          <w:sz w:val="28"/>
          <w:szCs w:val="28"/>
          <w:lang w:val="uk-UA"/>
        </w:rPr>
        <w:t xml:space="preserve">1917 </w:t>
      </w:r>
      <w:r w:rsidR="0005406C" w:rsidRPr="00261471">
        <w:rPr>
          <w:sz w:val="28"/>
          <w:szCs w:val="28"/>
          <w:lang w:val="uk-UA"/>
        </w:rPr>
        <w:t>–</w:t>
      </w:r>
      <w:r w:rsidRPr="00261471">
        <w:rPr>
          <w:sz w:val="28"/>
          <w:szCs w:val="28"/>
          <w:lang w:val="uk-UA"/>
        </w:rPr>
        <w:t xml:space="preserve"> 1991 років.</w:t>
      </w:r>
    </w:p>
    <w:p w:rsidR="00E63262" w:rsidRPr="00261471" w:rsidRDefault="00E63262" w:rsidP="003A593B">
      <w:pPr>
        <w:ind w:firstLine="709"/>
        <w:jc w:val="both"/>
        <w:rPr>
          <w:sz w:val="28"/>
          <w:szCs w:val="28"/>
          <w:lang w:val="uk-UA" w:eastAsia="uk-UA"/>
        </w:rPr>
      </w:pPr>
      <w:r w:rsidRPr="00261471">
        <w:rPr>
          <w:sz w:val="28"/>
          <w:szCs w:val="28"/>
          <w:lang w:val="uk-UA" w:eastAsia="uk-UA"/>
        </w:rPr>
        <w:t>Забезпечено проведення консультацій з громадськістю відповідно до Орієнтовного плану проведення консультацій з громадськістю на 2021 рік, затверджен</w:t>
      </w:r>
      <w:r w:rsidR="0005406C" w:rsidRPr="00261471">
        <w:rPr>
          <w:sz w:val="28"/>
          <w:szCs w:val="28"/>
          <w:lang w:val="uk-UA" w:eastAsia="uk-UA"/>
        </w:rPr>
        <w:t>ого</w:t>
      </w:r>
      <w:r w:rsidRPr="00261471">
        <w:rPr>
          <w:sz w:val="28"/>
          <w:szCs w:val="28"/>
          <w:lang w:val="uk-UA" w:eastAsia="uk-UA"/>
        </w:rPr>
        <w:t xml:space="preserve"> розпорядженням голови обласної державної адміністрації від</w:t>
      </w:r>
      <w:r w:rsidR="00E009E5" w:rsidRPr="00261471">
        <w:rPr>
          <w:sz w:val="28"/>
          <w:szCs w:val="28"/>
          <w:lang w:val="uk-UA" w:eastAsia="uk-UA"/>
        </w:rPr>
        <w:t xml:space="preserve">                  </w:t>
      </w:r>
      <w:r w:rsidRPr="00261471">
        <w:rPr>
          <w:sz w:val="28"/>
          <w:szCs w:val="28"/>
          <w:lang w:val="uk-UA" w:eastAsia="uk-UA"/>
        </w:rPr>
        <w:t xml:space="preserve"> 06 січня 2021 року № 1.</w:t>
      </w:r>
    </w:p>
    <w:p w:rsidR="00E63262" w:rsidRPr="00261471" w:rsidRDefault="00E63262" w:rsidP="003A593B">
      <w:pPr>
        <w:ind w:firstLine="709"/>
        <w:jc w:val="both"/>
        <w:rPr>
          <w:sz w:val="28"/>
          <w:szCs w:val="28"/>
          <w:lang w:val="uk-UA" w:eastAsia="uk-UA"/>
        </w:rPr>
      </w:pPr>
      <w:r w:rsidRPr="00261471">
        <w:rPr>
          <w:sz w:val="28"/>
          <w:szCs w:val="28"/>
          <w:lang w:val="uk-UA" w:eastAsia="uk-UA"/>
        </w:rPr>
        <w:t>Крім того, здійснюється формування пр</w:t>
      </w:r>
      <w:r w:rsidR="00F45E9E" w:rsidRPr="00261471">
        <w:rPr>
          <w:sz w:val="28"/>
          <w:szCs w:val="28"/>
          <w:lang w:val="uk-UA" w:eastAsia="uk-UA"/>
        </w:rPr>
        <w:t>о</w:t>
      </w:r>
      <w:r w:rsidR="0005406C" w:rsidRPr="00261471">
        <w:rPr>
          <w:sz w:val="28"/>
          <w:szCs w:val="28"/>
          <w:lang w:val="uk-UA" w:eastAsia="uk-UA"/>
        </w:rPr>
        <w:t>є</w:t>
      </w:r>
      <w:r w:rsidRPr="00261471">
        <w:rPr>
          <w:sz w:val="28"/>
          <w:szCs w:val="28"/>
          <w:lang w:val="uk-UA" w:eastAsia="uk-UA"/>
        </w:rPr>
        <w:t>кту обласної цільової програми сприяння розвитку громадянського суспільства на 2022</w:t>
      </w:r>
      <w:r w:rsidR="0005406C" w:rsidRPr="00261471">
        <w:rPr>
          <w:sz w:val="28"/>
          <w:szCs w:val="28"/>
          <w:lang w:val="uk-UA" w:eastAsia="uk-UA"/>
        </w:rPr>
        <w:t xml:space="preserve"> – </w:t>
      </w:r>
      <w:r w:rsidRPr="00261471">
        <w:rPr>
          <w:sz w:val="28"/>
          <w:szCs w:val="28"/>
          <w:lang w:val="uk-UA" w:eastAsia="uk-UA"/>
        </w:rPr>
        <w:t>2025 роки.</w:t>
      </w:r>
    </w:p>
    <w:p w:rsidR="00E63262" w:rsidRPr="00261471" w:rsidRDefault="00E63262" w:rsidP="003A593B">
      <w:pPr>
        <w:ind w:firstLine="709"/>
        <w:jc w:val="both"/>
        <w:rPr>
          <w:sz w:val="28"/>
          <w:szCs w:val="28"/>
          <w:lang w:val="uk-UA" w:eastAsia="uk-UA"/>
        </w:rPr>
      </w:pPr>
    </w:p>
    <w:p w:rsidR="00E009E5" w:rsidRPr="00261471" w:rsidRDefault="00E009E5" w:rsidP="003A593B">
      <w:pPr>
        <w:ind w:firstLine="709"/>
        <w:jc w:val="both"/>
        <w:rPr>
          <w:b/>
          <w:i/>
          <w:sz w:val="28"/>
          <w:szCs w:val="28"/>
          <w:u w:val="single"/>
          <w:lang w:val="uk-UA"/>
        </w:rPr>
      </w:pPr>
      <w:r w:rsidRPr="00261471">
        <w:rPr>
          <w:b/>
          <w:i/>
          <w:sz w:val="28"/>
          <w:szCs w:val="28"/>
          <w:u w:val="single"/>
          <w:lang w:val="uk-UA"/>
        </w:rPr>
        <w:t>Основні завдання на 2022 рік:</w:t>
      </w:r>
    </w:p>
    <w:p w:rsidR="00E009E5" w:rsidRPr="00261471" w:rsidRDefault="00E009E5" w:rsidP="003A593B">
      <w:pPr>
        <w:shd w:val="clear" w:color="auto" w:fill="FFFFFF"/>
        <w:ind w:firstLine="709"/>
        <w:jc w:val="both"/>
        <w:rPr>
          <w:sz w:val="28"/>
          <w:szCs w:val="28"/>
          <w:lang w:val="uk-UA"/>
        </w:rPr>
      </w:pPr>
      <w:r w:rsidRPr="00261471">
        <w:rPr>
          <w:bCs/>
          <w:iCs/>
          <w:sz w:val="28"/>
          <w:szCs w:val="28"/>
          <w:lang w:val="uk-UA"/>
        </w:rPr>
        <w:t>-</w:t>
      </w:r>
      <w:r w:rsidRPr="00261471">
        <w:rPr>
          <w:sz w:val="28"/>
          <w:szCs w:val="28"/>
          <w:lang w:val="uk-UA"/>
        </w:rPr>
        <w:t xml:space="preserve"> формування та розвиток цифрових навичок і цифрових компетентностей громадян, що сприятиме розвитку цифрової економіки та суспільства, а також розвитку електронної демократії та людського капіталу; </w:t>
      </w:r>
    </w:p>
    <w:p w:rsidR="00E009E5" w:rsidRPr="00261471" w:rsidRDefault="00E009E5" w:rsidP="003A593B">
      <w:pPr>
        <w:shd w:val="clear" w:color="auto" w:fill="FFFFFF"/>
        <w:ind w:firstLine="709"/>
        <w:jc w:val="both"/>
        <w:rPr>
          <w:sz w:val="28"/>
          <w:szCs w:val="28"/>
          <w:lang w:val="uk-UA"/>
        </w:rPr>
      </w:pPr>
      <w:r w:rsidRPr="00261471">
        <w:rPr>
          <w:sz w:val="28"/>
          <w:szCs w:val="28"/>
          <w:lang w:val="uk-UA"/>
        </w:rPr>
        <w:t>- забезпечення координації дій на рівні органів виконавчої влади з питань розвитку цифрових навичок та цифрових компетентностей;</w:t>
      </w:r>
    </w:p>
    <w:p w:rsidR="00E009E5" w:rsidRPr="00261471" w:rsidRDefault="00E009E5" w:rsidP="003A593B">
      <w:pPr>
        <w:shd w:val="clear" w:color="auto" w:fill="FFFFFF"/>
        <w:ind w:firstLine="709"/>
        <w:jc w:val="both"/>
        <w:rPr>
          <w:sz w:val="28"/>
          <w:szCs w:val="28"/>
          <w:lang w:val="uk-UA"/>
        </w:rPr>
      </w:pPr>
      <w:r w:rsidRPr="00261471">
        <w:rPr>
          <w:sz w:val="28"/>
          <w:szCs w:val="28"/>
          <w:lang w:val="uk-UA"/>
        </w:rPr>
        <w:t>- створення індикаторів для моніторингу стану розвитку цифрових навичок та цифрових компетентностей;</w:t>
      </w:r>
    </w:p>
    <w:p w:rsidR="00E009E5" w:rsidRPr="00261471" w:rsidRDefault="00E009E5" w:rsidP="003A593B">
      <w:pPr>
        <w:ind w:firstLine="709"/>
        <w:jc w:val="both"/>
        <w:rPr>
          <w:bCs/>
          <w:iCs/>
          <w:sz w:val="28"/>
          <w:szCs w:val="28"/>
          <w:lang w:val="uk-UA"/>
        </w:rPr>
      </w:pPr>
      <w:r w:rsidRPr="00261471">
        <w:rPr>
          <w:rFonts w:eastAsia="Calibri"/>
          <w:sz w:val="28"/>
          <w:szCs w:val="28"/>
          <w:lang w:val="uk-UA"/>
        </w:rPr>
        <w:t xml:space="preserve">- підвищення доступності широкосмугового доступу до Інтернету </w:t>
      </w:r>
      <w:r w:rsidR="0005406C" w:rsidRPr="00261471">
        <w:rPr>
          <w:rFonts w:eastAsia="Calibri"/>
          <w:sz w:val="28"/>
          <w:szCs w:val="28"/>
          <w:lang w:val="uk-UA"/>
        </w:rPr>
        <w:t>в</w:t>
      </w:r>
      <w:r w:rsidRPr="00261471">
        <w:rPr>
          <w:rFonts w:eastAsia="Calibri"/>
          <w:sz w:val="28"/>
          <w:szCs w:val="28"/>
          <w:lang w:val="uk-UA"/>
        </w:rPr>
        <w:t xml:space="preserve"> сільській місцевості;</w:t>
      </w:r>
    </w:p>
    <w:p w:rsidR="00E63262" w:rsidRPr="00261471" w:rsidRDefault="00E63262" w:rsidP="003A593B">
      <w:pPr>
        <w:ind w:firstLine="709"/>
        <w:jc w:val="both"/>
        <w:rPr>
          <w:sz w:val="28"/>
          <w:szCs w:val="28"/>
          <w:lang w:val="uk-UA" w:eastAsia="uk-UA"/>
        </w:rPr>
      </w:pPr>
      <w:r w:rsidRPr="00261471">
        <w:rPr>
          <w:sz w:val="28"/>
          <w:szCs w:val="28"/>
          <w:lang w:val="uk-UA" w:eastAsia="uk-UA"/>
        </w:rPr>
        <w:t>- сприяння у розбудові цифрової телекомунікаційної інфраструктури області;</w:t>
      </w:r>
    </w:p>
    <w:p w:rsidR="00E63262" w:rsidRPr="00261471" w:rsidRDefault="00E63262" w:rsidP="003A593B">
      <w:pPr>
        <w:ind w:firstLine="709"/>
        <w:jc w:val="both"/>
        <w:rPr>
          <w:sz w:val="28"/>
          <w:szCs w:val="28"/>
          <w:lang w:val="uk-UA" w:eastAsia="uk-UA"/>
        </w:rPr>
      </w:pPr>
      <w:r w:rsidRPr="00261471">
        <w:rPr>
          <w:sz w:val="28"/>
          <w:szCs w:val="28"/>
          <w:lang w:val="uk-UA" w:eastAsia="uk-UA"/>
        </w:rPr>
        <w:t>- забезпечення стабільності та прогнозованості суспільно-політичного життя області, задоволення суспільних інтересів з використанням різноманітних форм демократії участі, громадської ініціативи та самоорганізації, забезпечення додаткових можливостей для реалізації та захисту прав і свобод людини</w:t>
      </w:r>
      <w:r w:rsidR="0005406C" w:rsidRPr="00261471">
        <w:rPr>
          <w:sz w:val="28"/>
          <w:szCs w:val="28"/>
          <w:lang w:val="uk-UA" w:eastAsia="uk-UA"/>
        </w:rPr>
        <w:t>.</w:t>
      </w:r>
    </w:p>
    <w:p w:rsidR="00E63262" w:rsidRPr="00261471" w:rsidRDefault="00E63262" w:rsidP="003A593B">
      <w:pPr>
        <w:ind w:firstLine="709"/>
        <w:jc w:val="both"/>
        <w:rPr>
          <w:rFonts w:eastAsia="Calibri"/>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28658B" w:rsidRPr="00261471" w:rsidRDefault="00E009E5" w:rsidP="003A593B">
      <w:pPr>
        <w:ind w:firstLine="709"/>
        <w:jc w:val="both"/>
        <w:rPr>
          <w:bCs/>
          <w:sz w:val="28"/>
          <w:szCs w:val="28"/>
          <w:lang w:val="uk-UA"/>
        </w:rPr>
      </w:pPr>
      <w:r w:rsidRPr="00261471">
        <w:rPr>
          <w:bCs/>
          <w:sz w:val="28"/>
          <w:szCs w:val="28"/>
          <w:lang w:val="uk-UA"/>
        </w:rPr>
        <w:t>1)</w:t>
      </w:r>
      <w:r w:rsidR="0028658B" w:rsidRPr="00261471">
        <w:rPr>
          <w:bCs/>
          <w:sz w:val="28"/>
          <w:szCs w:val="28"/>
          <w:lang w:val="uk-UA"/>
        </w:rPr>
        <w:t xml:space="preserve"> сприяння проведенню інформаційних кампаній, спрямованих на популяризацію цифрових технологій в цілому та цифрових навичок </w:t>
      </w:r>
      <w:r w:rsidR="0005406C" w:rsidRPr="00261471">
        <w:rPr>
          <w:bCs/>
          <w:sz w:val="28"/>
          <w:szCs w:val="28"/>
          <w:lang w:val="uk-UA"/>
        </w:rPr>
        <w:t>і</w:t>
      </w:r>
      <w:r w:rsidR="0028658B" w:rsidRPr="00261471">
        <w:rPr>
          <w:bCs/>
          <w:sz w:val="28"/>
          <w:szCs w:val="28"/>
          <w:lang w:val="uk-UA"/>
        </w:rPr>
        <w:t xml:space="preserve"> цифрових компетентностей, зокрема серед населення, на регіональному рівні.</w:t>
      </w:r>
    </w:p>
    <w:p w:rsidR="0028658B" w:rsidRPr="00261471" w:rsidRDefault="0028658B" w:rsidP="003A593B">
      <w:pPr>
        <w:ind w:firstLine="709"/>
        <w:jc w:val="both"/>
        <w:rPr>
          <w:bCs/>
          <w:sz w:val="28"/>
          <w:szCs w:val="28"/>
          <w:lang w:val="uk-UA"/>
        </w:rPr>
      </w:pPr>
      <w:r w:rsidRPr="00261471">
        <w:rPr>
          <w:bCs/>
          <w:i/>
          <w:iCs/>
          <w:sz w:val="28"/>
          <w:szCs w:val="28"/>
          <w:lang w:val="uk-UA"/>
        </w:rPr>
        <w:t>Термін виконання:</w:t>
      </w:r>
      <w:r w:rsidRPr="00261471">
        <w:rPr>
          <w:bCs/>
          <w:sz w:val="28"/>
          <w:szCs w:val="28"/>
          <w:lang w:val="uk-UA"/>
        </w:rPr>
        <w:t xml:space="preserve"> протягом року.</w:t>
      </w:r>
    </w:p>
    <w:p w:rsidR="0028658B" w:rsidRPr="00261471" w:rsidRDefault="0028658B" w:rsidP="003A593B">
      <w:pPr>
        <w:ind w:firstLine="709"/>
        <w:jc w:val="both"/>
        <w:rPr>
          <w:bCs/>
          <w:sz w:val="28"/>
          <w:szCs w:val="28"/>
          <w:lang w:val="uk-UA"/>
        </w:rPr>
      </w:pPr>
      <w:r w:rsidRPr="00261471">
        <w:rPr>
          <w:bCs/>
          <w:i/>
          <w:iCs/>
          <w:sz w:val="28"/>
          <w:szCs w:val="28"/>
          <w:lang w:val="uk-UA"/>
        </w:rPr>
        <w:t>Відповідальні виконавці:</w:t>
      </w:r>
      <w:r w:rsidRPr="00261471">
        <w:rPr>
          <w:bCs/>
          <w:sz w:val="28"/>
          <w:szCs w:val="28"/>
          <w:lang w:val="uk-UA"/>
        </w:rPr>
        <w:t xml:space="preserve"> </w:t>
      </w:r>
      <w:r w:rsidR="00E009E5" w:rsidRPr="00261471">
        <w:rPr>
          <w:bCs/>
          <w:sz w:val="28"/>
          <w:szCs w:val="28"/>
          <w:lang w:val="uk-UA"/>
        </w:rPr>
        <w:t>у</w:t>
      </w:r>
      <w:r w:rsidRPr="00261471">
        <w:rPr>
          <w:bCs/>
          <w:sz w:val="28"/>
          <w:szCs w:val="28"/>
          <w:lang w:val="uk-UA"/>
        </w:rPr>
        <w:t xml:space="preserve">правління інформаційних технологій обласної державної адміністрації, </w:t>
      </w:r>
      <w:r w:rsidR="0086162E" w:rsidRPr="00261471">
        <w:rPr>
          <w:bCs/>
          <w:sz w:val="28"/>
          <w:szCs w:val="28"/>
          <w:lang w:val="uk-UA"/>
        </w:rPr>
        <w:t>райдержадміністрації</w:t>
      </w:r>
      <w:r w:rsidRPr="00261471">
        <w:rPr>
          <w:bCs/>
          <w:sz w:val="28"/>
          <w:szCs w:val="28"/>
          <w:lang w:val="uk-UA"/>
        </w:rPr>
        <w:t xml:space="preserve">, </w:t>
      </w:r>
      <w:r w:rsidR="001044A0" w:rsidRPr="00261471">
        <w:rPr>
          <w:bCs/>
          <w:sz w:val="28"/>
          <w:szCs w:val="28"/>
          <w:lang w:val="uk-UA"/>
        </w:rPr>
        <w:t>сільські, селищні, міські ради</w:t>
      </w:r>
      <w:r w:rsidRPr="00261471">
        <w:rPr>
          <w:bCs/>
          <w:sz w:val="28"/>
          <w:szCs w:val="28"/>
          <w:lang w:val="uk-UA"/>
        </w:rPr>
        <w:t>, територіальн</w:t>
      </w:r>
      <w:r w:rsidR="00915257" w:rsidRPr="00261471">
        <w:rPr>
          <w:bCs/>
          <w:sz w:val="28"/>
          <w:szCs w:val="28"/>
          <w:lang w:val="uk-UA"/>
        </w:rPr>
        <w:t>і</w:t>
      </w:r>
      <w:r w:rsidRPr="00261471">
        <w:rPr>
          <w:bCs/>
          <w:sz w:val="28"/>
          <w:szCs w:val="28"/>
          <w:lang w:val="uk-UA"/>
        </w:rPr>
        <w:t xml:space="preserve"> орган</w:t>
      </w:r>
      <w:r w:rsidR="00915257" w:rsidRPr="00261471">
        <w:rPr>
          <w:bCs/>
          <w:sz w:val="28"/>
          <w:szCs w:val="28"/>
          <w:lang w:val="uk-UA"/>
        </w:rPr>
        <w:t>и</w:t>
      </w:r>
      <w:r w:rsidRPr="00261471">
        <w:rPr>
          <w:bCs/>
          <w:sz w:val="28"/>
          <w:szCs w:val="28"/>
          <w:lang w:val="uk-UA"/>
        </w:rPr>
        <w:t xml:space="preserve"> міністерств та інших центральних органів виконавчої влади</w:t>
      </w:r>
      <w:r w:rsidR="00E009E5" w:rsidRPr="00261471">
        <w:rPr>
          <w:bCs/>
          <w:sz w:val="28"/>
          <w:szCs w:val="28"/>
          <w:lang w:val="uk-UA"/>
        </w:rPr>
        <w:t>;</w:t>
      </w:r>
    </w:p>
    <w:p w:rsidR="0028658B" w:rsidRPr="00261471" w:rsidRDefault="00E009E5" w:rsidP="003A593B">
      <w:pPr>
        <w:ind w:firstLine="709"/>
        <w:jc w:val="both"/>
        <w:rPr>
          <w:bCs/>
          <w:sz w:val="28"/>
          <w:szCs w:val="28"/>
          <w:lang w:val="uk-UA"/>
        </w:rPr>
      </w:pPr>
      <w:r w:rsidRPr="00261471">
        <w:rPr>
          <w:bCs/>
          <w:sz w:val="28"/>
          <w:szCs w:val="28"/>
          <w:lang w:val="uk-UA"/>
        </w:rPr>
        <w:t>2)</w:t>
      </w:r>
      <w:r w:rsidR="0028658B" w:rsidRPr="00261471">
        <w:rPr>
          <w:bCs/>
          <w:sz w:val="28"/>
          <w:szCs w:val="28"/>
          <w:lang w:val="uk-UA"/>
        </w:rPr>
        <w:t xml:space="preserve"> організація на базі бібліотечних закладів області освітніх курсів для різних категорій населення</w:t>
      </w:r>
      <w:r w:rsidRPr="00261471">
        <w:rPr>
          <w:bCs/>
          <w:sz w:val="28"/>
          <w:szCs w:val="28"/>
          <w:lang w:val="uk-UA"/>
        </w:rPr>
        <w:t>.</w:t>
      </w:r>
      <w:r w:rsidR="0028658B" w:rsidRPr="00261471">
        <w:rPr>
          <w:bCs/>
          <w:sz w:val="28"/>
          <w:szCs w:val="28"/>
          <w:lang w:val="uk-UA"/>
        </w:rPr>
        <w:t xml:space="preserve"> </w:t>
      </w:r>
    </w:p>
    <w:p w:rsidR="0028658B" w:rsidRPr="00261471" w:rsidRDefault="0028658B" w:rsidP="003A593B">
      <w:pPr>
        <w:ind w:firstLine="709"/>
        <w:jc w:val="both"/>
        <w:rPr>
          <w:bCs/>
          <w:sz w:val="28"/>
          <w:szCs w:val="28"/>
          <w:lang w:val="uk-UA"/>
        </w:rPr>
      </w:pPr>
      <w:r w:rsidRPr="00261471">
        <w:rPr>
          <w:bCs/>
          <w:i/>
          <w:iCs/>
          <w:sz w:val="28"/>
          <w:szCs w:val="28"/>
          <w:lang w:val="uk-UA"/>
        </w:rPr>
        <w:t>Термін виконання:</w:t>
      </w:r>
      <w:r w:rsidRPr="00261471">
        <w:rPr>
          <w:bCs/>
          <w:sz w:val="28"/>
          <w:szCs w:val="28"/>
          <w:lang w:val="uk-UA"/>
        </w:rPr>
        <w:t xml:space="preserve"> протягом року.</w:t>
      </w:r>
    </w:p>
    <w:p w:rsidR="0028658B" w:rsidRPr="00261471" w:rsidRDefault="0028658B" w:rsidP="003A593B">
      <w:pPr>
        <w:ind w:firstLine="709"/>
        <w:jc w:val="both"/>
        <w:rPr>
          <w:bCs/>
          <w:sz w:val="28"/>
          <w:szCs w:val="28"/>
          <w:lang w:val="uk-UA"/>
        </w:rPr>
      </w:pPr>
      <w:r w:rsidRPr="00261471">
        <w:rPr>
          <w:bCs/>
          <w:i/>
          <w:iCs/>
          <w:sz w:val="28"/>
          <w:szCs w:val="28"/>
          <w:lang w:val="uk-UA"/>
        </w:rPr>
        <w:t xml:space="preserve">Відповідальні виконавці: </w:t>
      </w:r>
      <w:r w:rsidRPr="00261471">
        <w:rPr>
          <w:bCs/>
          <w:sz w:val="28"/>
          <w:szCs w:val="28"/>
          <w:lang w:val="uk-UA"/>
        </w:rPr>
        <w:t xml:space="preserve">Департамент реалізації гуманітарної політики обласної державної адміністрації, </w:t>
      </w:r>
      <w:r w:rsidR="0086162E" w:rsidRPr="00261471">
        <w:rPr>
          <w:bCs/>
          <w:sz w:val="28"/>
          <w:szCs w:val="28"/>
          <w:lang w:val="uk-UA"/>
        </w:rPr>
        <w:t>райдержадміністрації</w:t>
      </w:r>
      <w:r w:rsidRPr="00261471">
        <w:rPr>
          <w:bCs/>
          <w:sz w:val="28"/>
          <w:szCs w:val="28"/>
          <w:lang w:val="uk-UA"/>
        </w:rPr>
        <w:t xml:space="preserve">, </w:t>
      </w:r>
      <w:r w:rsidR="001044A0" w:rsidRPr="00261471">
        <w:rPr>
          <w:bCs/>
          <w:sz w:val="28"/>
          <w:szCs w:val="28"/>
          <w:lang w:val="uk-UA"/>
        </w:rPr>
        <w:t>сільські, селищні, міські ради</w:t>
      </w:r>
      <w:r w:rsidRPr="00261471">
        <w:rPr>
          <w:bCs/>
          <w:sz w:val="28"/>
          <w:szCs w:val="28"/>
          <w:lang w:val="uk-UA"/>
        </w:rPr>
        <w:t>, бібліотечні заклади області</w:t>
      </w:r>
      <w:r w:rsidR="00E009E5" w:rsidRPr="00261471">
        <w:rPr>
          <w:bCs/>
          <w:sz w:val="28"/>
          <w:szCs w:val="28"/>
          <w:lang w:val="uk-UA"/>
        </w:rPr>
        <w:t>;</w:t>
      </w:r>
    </w:p>
    <w:p w:rsidR="0028658B" w:rsidRPr="00261471" w:rsidRDefault="00E009E5" w:rsidP="003A593B">
      <w:pPr>
        <w:ind w:firstLine="709"/>
        <w:jc w:val="both"/>
        <w:rPr>
          <w:bCs/>
          <w:sz w:val="28"/>
          <w:szCs w:val="28"/>
          <w:lang w:val="uk-UA"/>
        </w:rPr>
      </w:pPr>
      <w:r w:rsidRPr="00261471">
        <w:rPr>
          <w:bCs/>
          <w:sz w:val="28"/>
          <w:szCs w:val="28"/>
          <w:lang w:val="uk-UA"/>
        </w:rPr>
        <w:t>3)</w:t>
      </w:r>
      <w:r w:rsidR="0028658B" w:rsidRPr="00261471">
        <w:rPr>
          <w:bCs/>
          <w:sz w:val="28"/>
          <w:szCs w:val="28"/>
          <w:lang w:val="uk-UA"/>
        </w:rPr>
        <w:t xml:space="preserve"> забезпечення розвитку соціально-педагогічної послуги «Університет </w:t>
      </w:r>
      <w:r w:rsidR="00915257" w:rsidRPr="00261471">
        <w:rPr>
          <w:bCs/>
          <w:sz w:val="28"/>
          <w:szCs w:val="28"/>
          <w:lang w:val="uk-UA"/>
        </w:rPr>
        <w:t xml:space="preserve">        </w:t>
      </w:r>
      <w:r w:rsidR="0028658B" w:rsidRPr="00261471">
        <w:rPr>
          <w:bCs/>
          <w:sz w:val="28"/>
          <w:szCs w:val="28"/>
          <w:lang w:val="uk-UA"/>
        </w:rPr>
        <w:t>ІІІ віку» на базі діючих установ/закладів системи соціального захисту населення області.</w:t>
      </w:r>
    </w:p>
    <w:p w:rsidR="0028658B" w:rsidRPr="00261471" w:rsidRDefault="0028658B" w:rsidP="003A593B">
      <w:pPr>
        <w:ind w:firstLine="709"/>
        <w:jc w:val="both"/>
        <w:rPr>
          <w:bCs/>
          <w:sz w:val="28"/>
          <w:szCs w:val="28"/>
          <w:lang w:val="uk-UA"/>
        </w:rPr>
      </w:pPr>
      <w:r w:rsidRPr="00261471">
        <w:rPr>
          <w:bCs/>
          <w:i/>
          <w:iCs/>
          <w:sz w:val="28"/>
          <w:szCs w:val="28"/>
          <w:lang w:val="uk-UA"/>
        </w:rPr>
        <w:t>Термін виконання:</w:t>
      </w:r>
      <w:r w:rsidRPr="00261471">
        <w:rPr>
          <w:bCs/>
          <w:sz w:val="28"/>
          <w:szCs w:val="28"/>
          <w:lang w:val="uk-UA"/>
        </w:rPr>
        <w:t xml:space="preserve"> протягом року.</w:t>
      </w:r>
    </w:p>
    <w:p w:rsidR="0028658B" w:rsidRPr="00261471" w:rsidRDefault="0028658B" w:rsidP="003A593B">
      <w:pPr>
        <w:ind w:firstLine="709"/>
        <w:jc w:val="both"/>
        <w:rPr>
          <w:bCs/>
          <w:sz w:val="28"/>
          <w:szCs w:val="28"/>
          <w:lang w:val="uk-UA"/>
        </w:rPr>
      </w:pPr>
      <w:r w:rsidRPr="00261471">
        <w:rPr>
          <w:bCs/>
          <w:i/>
          <w:iCs/>
          <w:sz w:val="28"/>
          <w:szCs w:val="28"/>
          <w:lang w:val="uk-UA"/>
        </w:rPr>
        <w:t xml:space="preserve">Відповідальні виконавці: </w:t>
      </w:r>
      <w:r w:rsidRPr="00261471">
        <w:rPr>
          <w:bCs/>
          <w:sz w:val="28"/>
          <w:szCs w:val="28"/>
          <w:lang w:val="uk-UA"/>
        </w:rPr>
        <w:t>Департамент соціального розвитку обласної державної адміністрації, установи/заклади системи соціального захисту населення області</w:t>
      </w:r>
      <w:r w:rsidR="00915257" w:rsidRPr="00261471">
        <w:rPr>
          <w:bCs/>
          <w:sz w:val="28"/>
          <w:szCs w:val="28"/>
          <w:lang w:val="uk-UA"/>
        </w:rPr>
        <w:t>;</w:t>
      </w:r>
    </w:p>
    <w:p w:rsidR="0028658B" w:rsidRPr="00261471" w:rsidRDefault="00E009E5" w:rsidP="003A593B">
      <w:pPr>
        <w:autoSpaceDE w:val="0"/>
        <w:autoSpaceDN w:val="0"/>
        <w:adjustRightInd w:val="0"/>
        <w:ind w:firstLine="709"/>
        <w:jc w:val="both"/>
        <w:rPr>
          <w:rFonts w:eastAsia="Calibri"/>
          <w:sz w:val="28"/>
          <w:szCs w:val="28"/>
          <w:lang w:val="uk-UA"/>
        </w:rPr>
      </w:pPr>
      <w:r w:rsidRPr="00261471">
        <w:rPr>
          <w:bCs/>
          <w:sz w:val="28"/>
          <w:szCs w:val="28"/>
          <w:lang w:val="uk-UA"/>
        </w:rPr>
        <w:t>4)</w:t>
      </w:r>
      <w:r w:rsidR="0028658B" w:rsidRPr="00261471">
        <w:rPr>
          <w:bCs/>
          <w:sz w:val="28"/>
          <w:szCs w:val="28"/>
          <w:lang w:val="uk-UA"/>
        </w:rPr>
        <w:t xml:space="preserve"> сприяння процесу подальшого підключення </w:t>
      </w:r>
      <w:r w:rsidR="0028658B" w:rsidRPr="00261471">
        <w:rPr>
          <w:rFonts w:eastAsia="Calibri"/>
          <w:sz w:val="28"/>
          <w:szCs w:val="28"/>
          <w:lang w:val="uk-UA"/>
        </w:rPr>
        <w:t>населених пунктів, де відсутнє покриття волоконно-оптичними мережами.</w:t>
      </w:r>
    </w:p>
    <w:p w:rsidR="0028658B" w:rsidRPr="00261471" w:rsidRDefault="0028658B" w:rsidP="003A593B">
      <w:pPr>
        <w:ind w:firstLine="709"/>
        <w:jc w:val="both"/>
        <w:rPr>
          <w:bCs/>
          <w:sz w:val="28"/>
          <w:szCs w:val="28"/>
          <w:lang w:val="uk-UA"/>
        </w:rPr>
      </w:pPr>
      <w:r w:rsidRPr="00261471">
        <w:rPr>
          <w:bCs/>
          <w:i/>
          <w:iCs/>
          <w:sz w:val="28"/>
          <w:szCs w:val="28"/>
          <w:lang w:val="uk-UA"/>
        </w:rPr>
        <w:t>Термін виконання:</w:t>
      </w:r>
      <w:r w:rsidRPr="00261471">
        <w:rPr>
          <w:bCs/>
          <w:sz w:val="28"/>
          <w:szCs w:val="28"/>
          <w:lang w:val="uk-UA"/>
        </w:rPr>
        <w:t xml:space="preserve"> протягом року.</w:t>
      </w:r>
    </w:p>
    <w:p w:rsidR="0028658B" w:rsidRPr="00261471" w:rsidRDefault="0028658B" w:rsidP="003A593B">
      <w:pPr>
        <w:ind w:firstLine="709"/>
        <w:jc w:val="both"/>
        <w:rPr>
          <w:bCs/>
          <w:sz w:val="28"/>
          <w:szCs w:val="28"/>
          <w:lang w:val="uk-UA"/>
        </w:rPr>
      </w:pPr>
      <w:r w:rsidRPr="00261471">
        <w:rPr>
          <w:bCs/>
          <w:i/>
          <w:iCs/>
          <w:sz w:val="28"/>
          <w:szCs w:val="28"/>
          <w:lang w:val="uk-UA"/>
        </w:rPr>
        <w:t>Відповідальні виконавці:</w:t>
      </w:r>
      <w:r w:rsidRPr="00261471">
        <w:rPr>
          <w:bCs/>
          <w:sz w:val="28"/>
          <w:szCs w:val="28"/>
          <w:lang w:val="uk-UA"/>
        </w:rPr>
        <w:t xml:space="preserve"> </w:t>
      </w:r>
      <w:r w:rsidR="00E009E5" w:rsidRPr="00261471">
        <w:rPr>
          <w:bCs/>
          <w:sz w:val="28"/>
          <w:szCs w:val="28"/>
          <w:lang w:val="uk-UA"/>
        </w:rPr>
        <w:t xml:space="preserve">управління інформаційних технологій обласної державної адміністрації, </w:t>
      </w:r>
      <w:r w:rsidR="001044A0" w:rsidRPr="00261471">
        <w:rPr>
          <w:bCs/>
          <w:sz w:val="28"/>
          <w:szCs w:val="28"/>
          <w:lang w:val="uk-UA"/>
        </w:rPr>
        <w:t>сільські, селищні, міські ради</w:t>
      </w:r>
      <w:r w:rsidR="00E009E5" w:rsidRPr="00261471">
        <w:rPr>
          <w:bCs/>
          <w:sz w:val="28"/>
          <w:szCs w:val="28"/>
          <w:lang w:val="uk-UA"/>
        </w:rPr>
        <w:t>;</w:t>
      </w:r>
    </w:p>
    <w:p w:rsidR="0028658B" w:rsidRPr="00261471" w:rsidRDefault="00E009E5" w:rsidP="003A593B">
      <w:pPr>
        <w:ind w:firstLine="709"/>
        <w:jc w:val="both"/>
        <w:rPr>
          <w:bCs/>
          <w:sz w:val="28"/>
          <w:szCs w:val="28"/>
          <w:lang w:val="uk-UA"/>
        </w:rPr>
      </w:pPr>
      <w:r w:rsidRPr="00261471">
        <w:rPr>
          <w:bCs/>
          <w:sz w:val="28"/>
          <w:szCs w:val="28"/>
          <w:lang w:val="uk-UA"/>
        </w:rPr>
        <w:t>5)</w:t>
      </w:r>
      <w:r w:rsidR="0028658B" w:rsidRPr="00261471">
        <w:rPr>
          <w:bCs/>
          <w:sz w:val="28"/>
          <w:szCs w:val="28"/>
          <w:lang w:val="uk-UA"/>
        </w:rPr>
        <w:t xml:space="preserve"> залучення до процесу підключення </w:t>
      </w:r>
      <w:r w:rsidR="0028658B" w:rsidRPr="00261471">
        <w:rPr>
          <w:rFonts w:eastAsia="Calibri"/>
          <w:sz w:val="28"/>
          <w:szCs w:val="28"/>
          <w:lang w:val="uk-UA"/>
        </w:rPr>
        <w:t>населених пунктів</w:t>
      </w:r>
      <w:r w:rsidR="0028658B" w:rsidRPr="00261471">
        <w:rPr>
          <w:bCs/>
          <w:i/>
          <w:iCs/>
          <w:sz w:val="28"/>
          <w:szCs w:val="28"/>
          <w:lang w:val="uk-UA"/>
        </w:rPr>
        <w:t xml:space="preserve"> </w:t>
      </w:r>
      <w:r w:rsidR="0028658B" w:rsidRPr="00261471">
        <w:rPr>
          <w:bCs/>
          <w:sz w:val="28"/>
          <w:szCs w:val="28"/>
          <w:lang w:val="uk-UA"/>
        </w:rPr>
        <w:t>області якомога більшої кількості о</w:t>
      </w:r>
      <w:r w:rsidR="0028658B" w:rsidRPr="00261471">
        <w:rPr>
          <w:rFonts w:eastAsia="Calibri"/>
          <w:sz w:val="28"/>
          <w:szCs w:val="28"/>
          <w:lang w:val="uk-UA"/>
        </w:rPr>
        <w:t>ператорів та провайдерів телекомунікацій.</w:t>
      </w:r>
    </w:p>
    <w:p w:rsidR="0028658B" w:rsidRPr="00261471" w:rsidRDefault="0028658B" w:rsidP="003A593B">
      <w:pPr>
        <w:ind w:firstLine="709"/>
        <w:jc w:val="both"/>
        <w:rPr>
          <w:bCs/>
          <w:sz w:val="28"/>
          <w:szCs w:val="28"/>
          <w:lang w:val="uk-UA"/>
        </w:rPr>
      </w:pPr>
      <w:r w:rsidRPr="00261471">
        <w:rPr>
          <w:bCs/>
          <w:i/>
          <w:iCs/>
          <w:sz w:val="28"/>
          <w:szCs w:val="28"/>
          <w:lang w:val="uk-UA"/>
        </w:rPr>
        <w:t>Термін виконання:</w:t>
      </w:r>
      <w:r w:rsidRPr="00261471">
        <w:rPr>
          <w:bCs/>
          <w:sz w:val="28"/>
          <w:szCs w:val="28"/>
          <w:lang w:val="uk-UA"/>
        </w:rPr>
        <w:t xml:space="preserve"> протягом року.</w:t>
      </w:r>
    </w:p>
    <w:p w:rsidR="0028658B" w:rsidRPr="00261471" w:rsidRDefault="0028658B" w:rsidP="003A593B">
      <w:pPr>
        <w:ind w:firstLine="709"/>
        <w:jc w:val="both"/>
        <w:rPr>
          <w:bCs/>
          <w:sz w:val="28"/>
          <w:szCs w:val="28"/>
          <w:lang w:val="uk-UA"/>
        </w:rPr>
      </w:pPr>
      <w:r w:rsidRPr="00261471">
        <w:rPr>
          <w:bCs/>
          <w:i/>
          <w:iCs/>
          <w:sz w:val="28"/>
          <w:szCs w:val="28"/>
          <w:lang w:val="uk-UA"/>
        </w:rPr>
        <w:t>Відповідальні виконавці:</w:t>
      </w:r>
      <w:r w:rsidRPr="00261471">
        <w:rPr>
          <w:bCs/>
          <w:sz w:val="28"/>
          <w:szCs w:val="28"/>
          <w:lang w:val="uk-UA"/>
        </w:rPr>
        <w:t xml:space="preserve"> </w:t>
      </w:r>
      <w:r w:rsidR="00E009E5" w:rsidRPr="00261471">
        <w:rPr>
          <w:bCs/>
          <w:sz w:val="28"/>
          <w:szCs w:val="28"/>
          <w:lang w:val="uk-UA"/>
        </w:rPr>
        <w:t>у</w:t>
      </w:r>
      <w:r w:rsidRPr="00261471">
        <w:rPr>
          <w:bCs/>
          <w:sz w:val="28"/>
          <w:szCs w:val="28"/>
          <w:lang w:val="uk-UA"/>
        </w:rPr>
        <w:t>правління інформаційних технологій обласної державної адміністрації</w:t>
      </w:r>
      <w:r w:rsidR="00915257" w:rsidRPr="00261471">
        <w:rPr>
          <w:bCs/>
          <w:sz w:val="28"/>
          <w:szCs w:val="28"/>
          <w:lang w:val="uk-UA"/>
        </w:rPr>
        <w:t>;</w:t>
      </w:r>
    </w:p>
    <w:p w:rsidR="002621FD" w:rsidRPr="00261471" w:rsidRDefault="00E009E5" w:rsidP="003A593B">
      <w:pPr>
        <w:tabs>
          <w:tab w:val="left" w:pos="4005"/>
        </w:tabs>
        <w:ind w:firstLine="709"/>
        <w:jc w:val="both"/>
        <w:rPr>
          <w:rStyle w:val="2a"/>
          <w:lang w:val="uk-UA" w:eastAsia="uk-UA"/>
        </w:rPr>
      </w:pPr>
      <w:r w:rsidRPr="00261471">
        <w:rPr>
          <w:rStyle w:val="2a"/>
          <w:lang w:val="uk-UA" w:eastAsia="uk-UA"/>
        </w:rPr>
        <w:t>6</w:t>
      </w:r>
      <w:r w:rsidR="002621FD" w:rsidRPr="00261471">
        <w:rPr>
          <w:rStyle w:val="2a"/>
          <w:lang w:val="uk-UA" w:eastAsia="uk-UA"/>
        </w:rPr>
        <w:t>) забезпечення функціонування державної установи «Херсонський обласний контактний центр».</w:t>
      </w:r>
    </w:p>
    <w:p w:rsidR="002621FD" w:rsidRPr="00261471" w:rsidRDefault="002621FD" w:rsidP="003A593B">
      <w:pPr>
        <w:pStyle w:val="FR2"/>
        <w:tabs>
          <w:tab w:val="left" w:pos="0"/>
        </w:tabs>
        <w:spacing w:before="0"/>
        <w:ind w:firstLine="709"/>
        <w:jc w:val="both"/>
        <w:rPr>
          <w:b w:val="0"/>
          <w:sz w:val="28"/>
          <w:szCs w:val="28"/>
        </w:rPr>
      </w:pPr>
      <w:r w:rsidRPr="00261471">
        <w:rPr>
          <w:b w:val="0"/>
          <w:i/>
          <w:sz w:val="28"/>
          <w:szCs w:val="28"/>
        </w:rPr>
        <w:t>Термін виконання</w:t>
      </w:r>
      <w:r w:rsidRPr="00261471">
        <w:rPr>
          <w:b w:val="0"/>
          <w:sz w:val="28"/>
          <w:szCs w:val="28"/>
        </w:rPr>
        <w:t xml:space="preserve">: протягом року. </w:t>
      </w:r>
    </w:p>
    <w:p w:rsidR="002621FD" w:rsidRPr="00261471" w:rsidRDefault="002621FD" w:rsidP="003A593B">
      <w:pPr>
        <w:tabs>
          <w:tab w:val="left" w:pos="4005"/>
        </w:tabs>
        <w:ind w:firstLine="709"/>
        <w:jc w:val="both"/>
        <w:rPr>
          <w:lang w:val="uk-UA"/>
        </w:rPr>
      </w:pPr>
      <w:r w:rsidRPr="00261471">
        <w:rPr>
          <w:i/>
          <w:sz w:val="28"/>
          <w:szCs w:val="28"/>
          <w:lang w:val="uk-UA"/>
        </w:rPr>
        <w:t xml:space="preserve">Відповідальні виконавці: </w:t>
      </w:r>
      <w:r w:rsidRPr="00261471">
        <w:rPr>
          <w:sz w:val="28"/>
          <w:szCs w:val="28"/>
          <w:lang w:val="uk-UA"/>
        </w:rPr>
        <w:t>обласна державна адміністрація</w:t>
      </w:r>
      <w:r w:rsidR="00915257" w:rsidRPr="00261471">
        <w:rPr>
          <w:sz w:val="28"/>
          <w:szCs w:val="28"/>
          <w:lang w:val="uk-UA"/>
        </w:rPr>
        <w:t>;</w:t>
      </w:r>
    </w:p>
    <w:p w:rsidR="00E009E5" w:rsidRPr="00261471" w:rsidRDefault="00E009E5" w:rsidP="003A593B">
      <w:pPr>
        <w:pStyle w:val="ListParagraph"/>
        <w:ind w:left="0" w:firstLine="709"/>
        <w:contextualSpacing/>
        <w:jc w:val="both"/>
        <w:rPr>
          <w:szCs w:val="28"/>
          <w:lang w:val="uk-UA"/>
        </w:rPr>
      </w:pPr>
      <w:r w:rsidRPr="00261471">
        <w:rPr>
          <w:szCs w:val="28"/>
          <w:lang w:val="uk-UA"/>
        </w:rPr>
        <w:t>7) </w:t>
      </w:r>
      <w:r w:rsidRPr="00261471">
        <w:rPr>
          <w:szCs w:val="28"/>
          <w:lang w:val="uk-UA" w:eastAsia="uk-UA"/>
        </w:rPr>
        <w:t>побудова власної мережі цифрового телебачення</w:t>
      </w:r>
      <w:r w:rsidRPr="00261471">
        <w:rPr>
          <w:szCs w:val="28"/>
          <w:lang w:val="uk-UA"/>
        </w:rPr>
        <w:t>;</w:t>
      </w:r>
    </w:p>
    <w:p w:rsidR="00E009E5" w:rsidRPr="00261471" w:rsidRDefault="00E009E5" w:rsidP="003A593B">
      <w:pPr>
        <w:pStyle w:val="ListParagraph"/>
        <w:ind w:left="0" w:firstLine="709"/>
        <w:contextualSpacing/>
        <w:jc w:val="both"/>
        <w:rPr>
          <w:szCs w:val="28"/>
          <w:lang w:val="uk-UA"/>
        </w:rPr>
      </w:pPr>
      <w:r w:rsidRPr="00261471">
        <w:rPr>
          <w:szCs w:val="28"/>
          <w:lang w:val="uk-UA"/>
        </w:rPr>
        <w:t>8) продовження реалізації про</w:t>
      </w:r>
      <w:r w:rsidR="00915257" w:rsidRPr="00261471">
        <w:rPr>
          <w:szCs w:val="28"/>
          <w:lang w:val="uk-UA"/>
        </w:rPr>
        <w:t>є</w:t>
      </w:r>
      <w:r w:rsidRPr="00261471">
        <w:rPr>
          <w:szCs w:val="28"/>
          <w:lang w:val="uk-UA"/>
        </w:rPr>
        <w:t>кту «Радіо громад» як альтернативи проводовому мовленню на територіях територіальних громад.</w:t>
      </w:r>
    </w:p>
    <w:p w:rsidR="00E009E5" w:rsidRPr="00261471" w:rsidRDefault="00E009E5"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протягом року.</w:t>
      </w:r>
    </w:p>
    <w:p w:rsidR="00E009E5" w:rsidRPr="00261471" w:rsidRDefault="00E009E5"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управління внутрішньої та інформаційної політики обласної державної адміністрації, </w:t>
      </w:r>
      <w:r w:rsidR="0086162E" w:rsidRPr="00261471">
        <w:rPr>
          <w:sz w:val="28"/>
          <w:szCs w:val="28"/>
          <w:lang w:val="uk-UA"/>
        </w:rPr>
        <w:t>райдержадміністрації</w:t>
      </w:r>
      <w:r w:rsidRPr="00261471">
        <w:rPr>
          <w:sz w:val="28"/>
          <w:szCs w:val="28"/>
          <w:lang w:val="uk-UA"/>
        </w:rPr>
        <w:t xml:space="preserve">, </w:t>
      </w:r>
      <w:r w:rsidR="00746336" w:rsidRPr="00261471">
        <w:rPr>
          <w:sz w:val="28"/>
          <w:szCs w:val="28"/>
          <w:lang w:val="uk-UA"/>
        </w:rPr>
        <w:t>сільські, селищні, міські ради</w:t>
      </w:r>
      <w:r w:rsidRPr="00261471">
        <w:rPr>
          <w:sz w:val="28"/>
          <w:szCs w:val="28"/>
          <w:lang w:val="uk-UA"/>
        </w:rPr>
        <w:t>, Український державний центр радіочастот, Національна рада України з питань телебачення та радіомовлення;</w:t>
      </w:r>
    </w:p>
    <w:p w:rsidR="00E009E5" w:rsidRPr="00261471" w:rsidRDefault="00E009E5" w:rsidP="003A593B">
      <w:pPr>
        <w:pStyle w:val="FR2"/>
        <w:tabs>
          <w:tab w:val="left" w:pos="0"/>
        </w:tabs>
        <w:spacing w:before="0"/>
        <w:ind w:firstLine="709"/>
        <w:jc w:val="both"/>
        <w:rPr>
          <w:b w:val="0"/>
          <w:sz w:val="28"/>
          <w:szCs w:val="28"/>
        </w:rPr>
      </w:pPr>
      <w:r w:rsidRPr="00261471">
        <w:rPr>
          <w:b w:val="0"/>
          <w:sz w:val="28"/>
          <w:szCs w:val="28"/>
        </w:rPr>
        <w:t>9) налагодження ефективного діалогу та партнерських відносин між обласною державною адміністрацією та інститутами громадянського суспільства;</w:t>
      </w:r>
    </w:p>
    <w:p w:rsidR="00E009E5" w:rsidRPr="00261471" w:rsidRDefault="00E009E5" w:rsidP="003A593B">
      <w:pPr>
        <w:pStyle w:val="FR2"/>
        <w:tabs>
          <w:tab w:val="left" w:pos="0"/>
        </w:tabs>
        <w:spacing w:before="0"/>
        <w:ind w:firstLine="709"/>
        <w:jc w:val="both"/>
        <w:rPr>
          <w:b w:val="0"/>
          <w:sz w:val="28"/>
          <w:szCs w:val="28"/>
        </w:rPr>
      </w:pPr>
      <w:r w:rsidRPr="00261471">
        <w:rPr>
          <w:b w:val="0"/>
          <w:sz w:val="28"/>
          <w:szCs w:val="28"/>
        </w:rPr>
        <w:t>10) створення сприятливих умов розвитку в області громадянського суспільства, місцевого самоврядування шляхом залучення представників інститутів громадянського суспільства до формування та реалізації в області державної (регіональної) політики, а саме: включення представників інститутів громадянського суспільства до консультативно-дорадчих органів, забезпечення прозорості та гласності у прийнятті управлінських рішень через організацію та проведення публічних громадських обговорень;</w:t>
      </w:r>
    </w:p>
    <w:p w:rsidR="00E009E5" w:rsidRPr="00261471" w:rsidRDefault="00E009E5" w:rsidP="003A593B">
      <w:pPr>
        <w:pStyle w:val="FR2"/>
        <w:tabs>
          <w:tab w:val="left" w:pos="0"/>
        </w:tabs>
        <w:spacing w:before="0"/>
        <w:ind w:firstLine="709"/>
        <w:jc w:val="both"/>
        <w:rPr>
          <w:b w:val="0"/>
          <w:snapToGrid w:val="0"/>
          <w:sz w:val="28"/>
          <w:szCs w:val="28"/>
        </w:rPr>
      </w:pPr>
      <w:r w:rsidRPr="00261471">
        <w:rPr>
          <w:b w:val="0"/>
          <w:sz w:val="28"/>
          <w:szCs w:val="28"/>
        </w:rPr>
        <w:t>11) </w:t>
      </w:r>
      <w:r w:rsidRPr="00261471">
        <w:rPr>
          <w:b w:val="0"/>
          <w:snapToGrid w:val="0"/>
          <w:sz w:val="28"/>
          <w:szCs w:val="28"/>
        </w:rPr>
        <w:t>проведення конкурсу з визначення програм (про</w:t>
      </w:r>
      <w:r w:rsidR="00915257" w:rsidRPr="00261471">
        <w:rPr>
          <w:b w:val="0"/>
          <w:snapToGrid w:val="0"/>
          <w:sz w:val="28"/>
          <w:szCs w:val="28"/>
        </w:rPr>
        <w:t>є</w:t>
      </w:r>
      <w:r w:rsidRPr="00261471">
        <w:rPr>
          <w:b w:val="0"/>
          <w:snapToGrid w:val="0"/>
          <w:sz w:val="28"/>
          <w:szCs w:val="28"/>
        </w:rPr>
        <w:t>ктів, заходів), розроблених інститутами громадянського суспільства, для виконання (реалізації) яких надається фінансова підтримка за рахунок коштів обласного бюджету;</w:t>
      </w:r>
    </w:p>
    <w:p w:rsidR="00E009E5" w:rsidRPr="00261471" w:rsidRDefault="00E009E5" w:rsidP="003A593B">
      <w:pPr>
        <w:pStyle w:val="FR2"/>
        <w:tabs>
          <w:tab w:val="left" w:pos="0"/>
        </w:tabs>
        <w:spacing w:before="0"/>
        <w:ind w:firstLine="709"/>
        <w:jc w:val="both"/>
        <w:rPr>
          <w:b w:val="0"/>
          <w:sz w:val="28"/>
          <w:szCs w:val="28"/>
        </w:rPr>
      </w:pPr>
      <w:r w:rsidRPr="00261471">
        <w:rPr>
          <w:b w:val="0"/>
          <w:snapToGrid w:val="0"/>
          <w:sz w:val="28"/>
          <w:szCs w:val="28"/>
        </w:rPr>
        <w:t xml:space="preserve">12) сприяння інститутам громадянського суспільства та </w:t>
      </w:r>
      <w:r w:rsidR="00915257" w:rsidRPr="00261471">
        <w:rPr>
          <w:b w:val="0"/>
          <w:snapToGrid w:val="0"/>
          <w:sz w:val="28"/>
          <w:szCs w:val="28"/>
        </w:rPr>
        <w:t>г</w:t>
      </w:r>
      <w:r w:rsidRPr="00261471">
        <w:rPr>
          <w:b w:val="0"/>
          <w:snapToGrid w:val="0"/>
          <w:sz w:val="28"/>
          <w:szCs w:val="28"/>
        </w:rPr>
        <w:t>ромадській раді при обласній державній адміністрації в організації та проведенні громадської експертизи діяльності обласної державної адміністрації відповідно до вимог постанови Кабінету Міністрів України від 05 листопада 2008 року № 976.</w:t>
      </w:r>
    </w:p>
    <w:p w:rsidR="00E009E5" w:rsidRPr="00261471" w:rsidRDefault="00E009E5" w:rsidP="003A593B">
      <w:pPr>
        <w:pStyle w:val="FR2"/>
        <w:tabs>
          <w:tab w:val="left" w:pos="0"/>
        </w:tabs>
        <w:spacing w:before="0"/>
        <w:ind w:firstLine="709"/>
        <w:jc w:val="both"/>
        <w:rPr>
          <w:b w:val="0"/>
          <w:sz w:val="28"/>
          <w:szCs w:val="28"/>
        </w:rPr>
      </w:pPr>
      <w:r w:rsidRPr="00261471">
        <w:rPr>
          <w:b w:val="0"/>
          <w:i/>
          <w:sz w:val="28"/>
          <w:szCs w:val="28"/>
        </w:rPr>
        <w:t>Термін виконання</w:t>
      </w:r>
      <w:r w:rsidRPr="00261471">
        <w:rPr>
          <w:b w:val="0"/>
          <w:sz w:val="28"/>
          <w:szCs w:val="28"/>
        </w:rPr>
        <w:t xml:space="preserve">: протягом року. </w:t>
      </w:r>
    </w:p>
    <w:p w:rsidR="00E009E5" w:rsidRPr="00261471" w:rsidRDefault="00E009E5" w:rsidP="003A593B">
      <w:pPr>
        <w:tabs>
          <w:tab w:val="left" w:pos="4005"/>
        </w:tabs>
        <w:ind w:firstLine="709"/>
        <w:jc w:val="both"/>
        <w:rPr>
          <w:rStyle w:val="2a"/>
          <w:lang w:val="uk-UA" w:eastAsia="uk-UA"/>
        </w:rPr>
      </w:pPr>
      <w:r w:rsidRPr="00261471">
        <w:rPr>
          <w:i/>
          <w:sz w:val="28"/>
          <w:szCs w:val="28"/>
          <w:lang w:val="uk-UA"/>
        </w:rPr>
        <w:t>Відповідальні виконавці:</w:t>
      </w:r>
      <w:r w:rsidRPr="00261471">
        <w:rPr>
          <w:sz w:val="28"/>
          <w:szCs w:val="28"/>
          <w:lang w:val="uk-UA"/>
        </w:rPr>
        <w:t xml:space="preserve"> управління внутрішньої та інформаційної політики </w:t>
      </w:r>
      <w:r w:rsidRPr="00261471">
        <w:rPr>
          <w:rStyle w:val="2a"/>
          <w:lang w:val="uk-UA" w:eastAsia="uk-UA"/>
        </w:rPr>
        <w:t xml:space="preserve">обласної державної адміністрації, </w:t>
      </w:r>
      <w:r w:rsidR="0086162E" w:rsidRPr="00261471">
        <w:rPr>
          <w:rStyle w:val="2a"/>
          <w:lang w:val="uk-UA" w:eastAsia="uk-UA"/>
        </w:rPr>
        <w:t>райдержадміністрації</w:t>
      </w:r>
      <w:r w:rsidRPr="00261471">
        <w:rPr>
          <w:rStyle w:val="2a"/>
          <w:lang w:val="uk-UA" w:eastAsia="uk-UA"/>
        </w:rPr>
        <w:t xml:space="preserve">, </w:t>
      </w:r>
      <w:r w:rsidR="00746336" w:rsidRPr="00261471">
        <w:rPr>
          <w:sz w:val="28"/>
          <w:szCs w:val="28"/>
          <w:lang w:val="uk-UA"/>
        </w:rPr>
        <w:t xml:space="preserve">сільські, селищні, міські ради, </w:t>
      </w:r>
      <w:r w:rsidRPr="00261471">
        <w:rPr>
          <w:rStyle w:val="2a"/>
          <w:lang w:val="uk-UA" w:eastAsia="uk-UA"/>
        </w:rPr>
        <w:t>територіальні громади</w:t>
      </w:r>
      <w:r w:rsidR="00C85AC7" w:rsidRPr="00261471">
        <w:rPr>
          <w:rStyle w:val="2a"/>
          <w:lang w:val="uk-UA" w:eastAsia="uk-UA"/>
        </w:rPr>
        <w:t>;</w:t>
      </w:r>
    </w:p>
    <w:p w:rsidR="00C85AC7" w:rsidRPr="00261471" w:rsidRDefault="00C85AC7" w:rsidP="003A593B">
      <w:pPr>
        <w:tabs>
          <w:tab w:val="left" w:pos="4005"/>
        </w:tabs>
        <w:ind w:firstLine="709"/>
        <w:jc w:val="both"/>
        <w:rPr>
          <w:rStyle w:val="2a"/>
          <w:lang w:val="uk-UA" w:eastAsia="uk-UA"/>
        </w:rPr>
      </w:pPr>
      <w:r w:rsidRPr="00261471">
        <w:rPr>
          <w:rStyle w:val="2a"/>
          <w:lang w:val="uk-UA" w:eastAsia="uk-UA"/>
        </w:rPr>
        <w:t xml:space="preserve">13) забезпечення виконання статистичних робіт для структурних підрозділів обласної державної адміністрації та презентаційних робіт для висвітлення діяльності голови обласної державної адміністрації.  </w:t>
      </w:r>
    </w:p>
    <w:p w:rsidR="00C85AC7" w:rsidRPr="00261471" w:rsidRDefault="00C85AC7" w:rsidP="00C85AC7">
      <w:pPr>
        <w:pStyle w:val="FR2"/>
        <w:tabs>
          <w:tab w:val="left" w:pos="0"/>
        </w:tabs>
        <w:spacing w:before="0"/>
        <w:ind w:firstLine="709"/>
        <w:jc w:val="both"/>
        <w:rPr>
          <w:b w:val="0"/>
          <w:sz w:val="28"/>
          <w:szCs w:val="28"/>
        </w:rPr>
      </w:pPr>
      <w:r w:rsidRPr="00261471">
        <w:rPr>
          <w:b w:val="0"/>
          <w:i/>
          <w:sz w:val="28"/>
          <w:szCs w:val="28"/>
        </w:rPr>
        <w:t>Термін виконання</w:t>
      </w:r>
      <w:r w:rsidRPr="00261471">
        <w:rPr>
          <w:b w:val="0"/>
          <w:sz w:val="28"/>
          <w:szCs w:val="28"/>
        </w:rPr>
        <w:t xml:space="preserve">: протягом року. </w:t>
      </w:r>
    </w:p>
    <w:p w:rsidR="0028658B" w:rsidRPr="00261471" w:rsidRDefault="00C85AC7" w:rsidP="00C85AC7">
      <w:pPr>
        <w:ind w:firstLine="709"/>
        <w:jc w:val="both"/>
        <w:rPr>
          <w:iCs/>
          <w:sz w:val="28"/>
          <w:szCs w:val="28"/>
          <w:lang w:val="uk-UA"/>
        </w:rPr>
      </w:pPr>
      <w:r w:rsidRPr="00261471">
        <w:rPr>
          <w:i/>
          <w:sz w:val="28"/>
          <w:szCs w:val="28"/>
          <w:lang w:val="uk-UA"/>
        </w:rPr>
        <w:t xml:space="preserve">Відповідальні виконавці: </w:t>
      </w:r>
      <w:r w:rsidRPr="00261471">
        <w:rPr>
          <w:iCs/>
          <w:sz w:val="28"/>
          <w:szCs w:val="28"/>
          <w:lang w:val="uk-UA"/>
        </w:rPr>
        <w:t>обласна державна адміністрація, Головне управління статистики у Херсонській області</w:t>
      </w:r>
      <w:r w:rsidR="008766B9" w:rsidRPr="00261471">
        <w:rPr>
          <w:iCs/>
          <w:sz w:val="28"/>
          <w:szCs w:val="28"/>
          <w:lang w:val="uk-UA"/>
        </w:rPr>
        <w:t>, Департамент розвитку економіки обласної державної адміністрації</w:t>
      </w:r>
      <w:r w:rsidRPr="00261471">
        <w:rPr>
          <w:iCs/>
          <w:sz w:val="28"/>
          <w:szCs w:val="28"/>
          <w:lang w:val="uk-UA"/>
        </w:rPr>
        <w:t>.</w:t>
      </w:r>
    </w:p>
    <w:p w:rsidR="00C85AC7" w:rsidRPr="00261471" w:rsidRDefault="00C85AC7" w:rsidP="003A593B">
      <w:pPr>
        <w:ind w:firstLine="709"/>
        <w:jc w:val="both"/>
        <w:rPr>
          <w:b/>
          <w:i/>
          <w:sz w:val="28"/>
          <w:szCs w:val="28"/>
          <w:u w:val="single"/>
          <w:lang w:val="uk-UA"/>
        </w:rPr>
      </w:pPr>
    </w:p>
    <w:p w:rsidR="0028658B" w:rsidRPr="00261471" w:rsidRDefault="0028658B" w:rsidP="003A593B">
      <w:pPr>
        <w:ind w:firstLine="709"/>
        <w:jc w:val="both"/>
        <w:rPr>
          <w:sz w:val="28"/>
          <w:szCs w:val="28"/>
          <w:lang w:val="uk-UA"/>
        </w:rPr>
      </w:pPr>
      <w:r w:rsidRPr="00261471">
        <w:rPr>
          <w:b/>
          <w:i/>
          <w:sz w:val="28"/>
          <w:szCs w:val="28"/>
          <w:u w:val="single"/>
          <w:lang w:val="uk-UA"/>
        </w:rPr>
        <w:t>Очікувані результати</w:t>
      </w:r>
      <w:r w:rsidR="00915257" w:rsidRPr="00261471">
        <w:rPr>
          <w:b/>
          <w:i/>
          <w:sz w:val="28"/>
          <w:szCs w:val="28"/>
          <w:u w:val="single"/>
          <w:lang w:val="uk-UA"/>
        </w:rPr>
        <w:t>:</w:t>
      </w:r>
    </w:p>
    <w:p w:rsidR="0028658B" w:rsidRPr="00261471" w:rsidRDefault="0028658B" w:rsidP="003A593B">
      <w:pPr>
        <w:ind w:firstLine="709"/>
        <w:jc w:val="both"/>
        <w:rPr>
          <w:bCs/>
          <w:sz w:val="28"/>
          <w:szCs w:val="28"/>
          <w:lang w:val="uk-UA"/>
        </w:rPr>
      </w:pPr>
      <w:r w:rsidRPr="00261471">
        <w:rPr>
          <w:bCs/>
          <w:sz w:val="28"/>
          <w:szCs w:val="28"/>
          <w:lang w:val="uk-UA"/>
        </w:rPr>
        <w:t>- прискор</w:t>
      </w:r>
      <w:r w:rsidR="00877115" w:rsidRPr="00261471">
        <w:rPr>
          <w:bCs/>
          <w:sz w:val="28"/>
          <w:szCs w:val="28"/>
          <w:lang w:val="uk-UA"/>
        </w:rPr>
        <w:t xml:space="preserve">ення процесів </w:t>
      </w:r>
      <w:r w:rsidRPr="00261471">
        <w:rPr>
          <w:bCs/>
          <w:sz w:val="28"/>
          <w:szCs w:val="28"/>
          <w:lang w:val="uk-UA"/>
        </w:rPr>
        <w:t xml:space="preserve">цифрової трансформації в області;  </w:t>
      </w:r>
    </w:p>
    <w:p w:rsidR="0028658B" w:rsidRPr="00261471" w:rsidRDefault="0028658B" w:rsidP="003A593B">
      <w:pPr>
        <w:ind w:firstLine="709"/>
        <w:jc w:val="both"/>
        <w:rPr>
          <w:bCs/>
          <w:sz w:val="28"/>
          <w:szCs w:val="28"/>
          <w:lang w:val="uk-UA"/>
        </w:rPr>
      </w:pPr>
      <w:r w:rsidRPr="00261471">
        <w:rPr>
          <w:bCs/>
          <w:sz w:val="28"/>
          <w:szCs w:val="28"/>
          <w:lang w:val="uk-UA"/>
        </w:rPr>
        <w:t>- підвищ</w:t>
      </w:r>
      <w:r w:rsidR="00877115" w:rsidRPr="00261471">
        <w:rPr>
          <w:bCs/>
          <w:sz w:val="28"/>
          <w:szCs w:val="28"/>
          <w:lang w:val="uk-UA"/>
        </w:rPr>
        <w:t>ення</w:t>
      </w:r>
      <w:r w:rsidRPr="00261471">
        <w:rPr>
          <w:bCs/>
          <w:sz w:val="28"/>
          <w:szCs w:val="28"/>
          <w:lang w:val="uk-UA"/>
        </w:rPr>
        <w:t xml:space="preserve"> рівн</w:t>
      </w:r>
      <w:r w:rsidR="00877115" w:rsidRPr="00261471">
        <w:rPr>
          <w:bCs/>
          <w:sz w:val="28"/>
          <w:szCs w:val="28"/>
          <w:lang w:val="uk-UA"/>
        </w:rPr>
        <w:t>я</w:t>
      </w:r>
      <w:r w:rsidRPr="00261471">
        <w:rPr>
          <w:bCs/>
          <w:sz w:val="28"/>
          <w:szCs w:val="28"/>
          <w:lang w:val="uk-UA"/>
        </w:rPr>
        <w:t xml:space="preserve"> цифрових навичок та цифрових компетентностей </w:t>
      </w:r>
      <w:r w:rsidR="00915257" w:rsidRPr="00261471">
        <w:rPr>
          <w:bCs/>
          <w:sz w:val="28"/>
          <w:szCs w:val="28"/>
          <w:lang w:val="uk-UA"/>
        </w:rPr>
        <w:t>у</w:t>
      </w:r>
      <w:r w:rsidRPr="00261471">
        <w:rPr>
          <w:bCs/>
          <w:sz w:val="28"/>
          <w:szCs w:val="28"/>
          <w:lang w:val="uk-UA"/>
        </w:rPr>
        <w:t xml:space="preserve"> суспільстві</w:t>
      </w:r>
      <w:r w:rsidR="00877115" w:rsidRPr="00261471">
        <w:rPr>
          <w:bCs/>
          <w:sz w:val="28"/>
          <w:szCs w:val="28"/>
          <w:lang w:val="uk-UA"/>
        </w:rPr>
        <w:t>;</w:t>
      </w:r>
      <w:r w:rsidRPr="00261471">
        <w:rPr>
          <w:bCs/>
          <w:sz w:val="28"/>
          <w:szCs w:val="28"/>
          <w:lang w:val="uk-UA"/>
        </w:rPr>
        <w:t xml:space="preserve"> </w:t>
      </w:r>
    </w:p>
    <w:p w:rsidR="00877115" w:rsidRPr="00261471" w:rsidRDefault="0028658B" w:rsidP="003A593B">
      <w:pPr>
        <w:ind w:firstLine="709"/>
        <w:jc w:val="both"/>
        <w:rPr>
          <w:bCs/>
          <w:sz w:val="28"/>
          <w:szCs w:val="28"/>
          <w:lang w:val="uk-UA"/>
        </w:rPr>
      </w:pPr>
      <w:r w:rsidRPr="00261471">
        <w:rPr>
          <w:bCs/>
          <w:sz w:val="28"/>
          <w:szCs w:val="28"/>
          <w:lang w:val="uk-UA"/>
        </w:rPr>
        <w:t>- підвищ</w:t>
      </w:r>
      <w:r w:rsidR="00877115" w:rsidRPr="00261471">
        <w:rPr>
          <w:bCs/>
          <w:sz w:val="28"/>
          <w:szCs w:val="28"/>
          <w:lang w:val="uk-UA"/>
        </w:rPr>
        <w:t>ення</w:t>
      </w:r>
      <w:r w:rsidRPr="00261471">
        <w:rPr>
          <w:bCs/>
          <w:sz w:val="28"/>
          <w:szCs w:val="28"/>
          <w:lang w:val="uk-UA"/>
        </w:rPr>
        <w:t xml:space="preserve"> рівн</w:t>
      </w:r>
      <w:r w:rsidR="00877115" w:rsidRPr="00261471">
        <w:rPr>
          <w:bCs/>
          <w:sz w:val="28"/>
          <w:szCs w:val="28"/>
          <w:lang w:val="uk-UA"/>
        </w:rPr>
        <w:t>я</w:t>
      </w:r>
      <w:r w:rsidRPr="00261471">
        <w:rPr>
          <w:bCs/>
          <w:sz w:val="28"/>
          <w:szCs w:val="28"/>
          <w:lang w:val="uk-UA"/>
        </w:rPr>
        <w:t xml:space="preserve"> доступності до державних послуг для громадян похилого віку, осіб з інвалідністю, малозабезпечених сімей, інших вразливих груп населення; </w:t>
      </w:r>
    </w:p>
    <w:p w:rsidR="00877115" w:rsidRPr="00261471" w:rsidRDefault="00877115" w:rsidP="003A593B">
      <w:pPr>
        <w:ind w:firstLine="709"/>
        <w:jc w:val="both"/>
        <w:rPr>
          <w:sz w:val="28"/>
          <w:szCs w:val="28"/>
          <w:lang w:val="uk-UA"/>
        </w:rPr>
      </w:pPr>
      <w:r w:rsidRPr="00261471">
        <w:rPr>
          <w:bCs/>
          <w:sz w:val="28"/>
          <w:szCs w:val="28"/>
          <w:lang w:val="uk-UA"/>
        </w:rPr>
        <w:t>-</w:t>
      </w:r>
      <w:r w:rsidR="0028658B" w:rsidRPr="00261471">
        <w:rPr>
          <w:sz w:val="28"/>
          <w:szCs w:val="28"/>
          <w:lang w:val="uk-UA"/>
        </w:rPr>
        <w:t xml:space="preserve"> наявність швидкісного Інтернету </w:t>
      </w:r>
      <w:r w:rsidR="00915257" w:rsidRPr="00261471">
        <w:rPr>
          <w:sz w:val="28"/>
          <w:szCs w:val="28"/>
          <w:lang w:val="uk-UA"/>
        </w:rPr>
        <w:t>в сільських населених пунктах</w:t>
      </w:r>
      <w:r w:rsidR="00B7750F" w:rsidRPr="00261471">
        <w:rPr>
          <w:sz w:val="28"/>
          <w:szCs w:val="28"/>
          <w:lang w:val="uk-UA"/>
        </w:rPr>
        <w:t>;</w:t>
      </w:r>
      <w:r w:rsidR="0028658B" w:rsidRPr="00261471">
        <w:rPr>
          <w:sz w:val="28"/>
          <w:szCs w:val="28"/>
          <w:lang w:val="uk-UA"/>
        </w:rPr>
        <w:t xml:space="preserve"> </w:t>
      </w:r>
    </w:p>
    <w:p w:rsidR="00877115" w:rsidRPr="00261471" w:rsidRDefault="00E63262" w:rsidP="003A593B">
      <w:pPr>
        <w:ind w:firstLine="709"/>
        <w:jc w:val="both"/>
        <w:rPr>
          <w:sz w:val="28"/>
          <w:szCs w:val="28"/>
          <w:lang w:val="uk-UA" w:eastAsia="uk-UA"/>
        </w:rPr>
      </w:pPr>
      <w:r w:rsidRPr="00261471">
        <w:rPr>
          <w:sz w:val="28"/>
          <w:szCs w:val="28"/>
          <w:lang w:val="uk-UA" w:eastAsia="uk-UA"/>
        </w:rPr>
        <w:t>-</w:t>
      </w:r>
      <w:r w:rsidR="00915257" w:rsidRPr="00261471">
        <w:rPr>
          <w:sz w:val="28"/>
          <w:szCs w:val="28"/>
          <w:lang w:val="uk-UA" w:eastAsia="uk-UA"/>
        </w:rPr>
        <w:t> </w:t>
      </w:r>
      <w:r w:rsidRPr="00261471">
        <w:rPr>
          <w:sz w:val="28"/>
          <w:szCs w:val="28"/>
          <w:lang w:val="uk-UA" w:eastAsia="uk-UA"/>
        </w:rPr>
        <w:t>розбудова національної цифрової телевізійної мережі державним оператором</w:t>
      </w:r>
      <w:r w:rsidR="00915257" w:rsidRPr="00261471">
        <w:rPr>
          <w:sz w:val="28"/>
          <w:szCs w:val="28"/>
          <w:lang w:val="uk-UA" w:eastAsia="uk-UA"/>
        </w:rPr>
        <w:t xml:space="preserve"> – </w:t>
      </w:r>
      <w:r w:rsidRPr="00261471">
        <w:rPr>
          <w:sz w:val="28"/>
          <w:szCs w:val="28"/>
          <w:lang w:val="uk-UA" w:eastAsia="uk-UA"/>
        </w:rPr>
        <w:t xml:space="preserve">Концерном радіомовлення, радіозв’язку та телебачення національної цифрової телевізійної мережі МХ-7, які будуть транслювати </w:t>
      </w:r>
      <w:r w:rsidR="00877115" w:rsidRPr="00261471">
        <w:rPr>
          <w:sz w:val="28"/>
          <w:szCs w:val="28"/>
          <w:lang w:val="uk-UA" w:eastAsia="uk-UA"/>
        </w:rPr>
        <w:t xml:space="preserve">                  </w:t>
      </w:r>
      <w:r w:rsidRPr="00261471">
        <w:rPr>
          <w:sz w:val="28"/>
          <w:szCs w:val="28"/>
          <w:lang w:val="uk-UA" w:eastAsia="uk-UA"/>
        </w:rPr>
        <w:t>12 телевізійних програм.</w:t>
      </w:r>
      <w:r w:rsidRPr="00261471">
        <w:rPr>
          <w:sz w:val="28"/>
          <w:szCs w:val="28"/>
          <w:lang w:val="uk-UA"/>
        </w:rPr>
        <w:t xml:space="preserve"> </w:t>
      </w:r>
      <w:r w:rsidRPr="00261471">
        <w:rPr>
          <w:sz w:val="28"/>
          <w:szCs w:val="28"/>
          <w:lang w:val="uk-UA" w:eastAsia="uk-UA"/>
        </w:rPr>
        <w:t xml:space="preserve">На території Херсонської області передбачається встановлення дев’яти цифрових передавачів стандарту DVB-T2 у </w:t>
      </w:r>
      <w:r w:rsidR="00877115" w:rsidRPr="00261471">
        <w:rPr>
          <w:sz w:val="28"/>
          <w:szCs w:val="28"/>
          <w:lang w:val="uk-UA" w:eastAsia="uk-UA"/>
        </w:rPr>
        <w:t xml:space="preserve">                                </w:t>
      </w:r>
      <w:r w:rsidRPr="00261471">
        <w:rPr>
          <w:sz w:val="28"/>
          <w:szCs w:val="28"/>
          <w:lang w:val="uk-UA" w:eastAsia="uk-UA"/>
        </w:rPr>
        <w:t xml:space="preserve">ІІІ-частотному діапазоні в населених пунктах: м.Херсон, с.Василівка, </w:t>
      </w:r>
      <w:r w:rsidR="00877115" w:rsidRPr="00261471">
        <w:rPr>
          <w:sz w:val="28"/>
          <w:szCs w:val="28"/>
          <w:lang w:val="uk-UA" w:eastAsia="uk-UA"/>
        </w:rPr>
        <w:t xml:space="preserve">                           </w:t>
      </w:r>
      <w:r w:rsidRPr="00261471">
        <w:rPr>
          <w:sz w:val="28"/>
          <w:szCs w:val="28"/>
          <w:lang w:val="uk-UA" w:eastAsia="uk-UA"/>
        </w:rPr>
        <w:t xml:space="preserve">смт Чаплинка, м.Генічеськ, м.Скадовськ, смт Велика Олександрівка, </w:t>
      </w:r>
      <w:r w:rsidR="00877115" w:rsidRPr="00261471">
        <w:rPr>
          <w:sz w:val="28"/>
          <w:szCs w:val="28"/>
          <w:lang w:val="uk-UA" w:eastAsia="uk-UA"/>
        </w:rPr>
        <w:t xml:space="preserve">                          </w:t>
      </w:r>
      <w:r w:rsidRPr="00261471">
        <w:rPr>
          <w:sz w:val="28"/>
          <w:szCs w:val="28"/>
          <w:lang w:val="uk-UA" w:eastAsia="uk-UA"/>
        </w:rPr>
        <w:t>смт Верхній Рогачик, смт Нижні Сірогози та смт Новотроїцьке</w:t>
      </w:r>
      <w:r w:rsidR="00877115" w:rsidRPr="00261471">
        <w:rPr>
          <w:sz w:val="28"/>
          <w:szCs w:val="28"/>
          <w:lang w:val="uk-UA" w:eastAsia="uk-UA"/>
        </w:rPr>
        <w:t>;</w:t>
      </w:r>
    </w:p>
    <w:p w:rsidR="00877115" w:rsidRPr="00261471" w:rsidRDefault="00E63262" w:rsidP="003A593B">
      <w:pPr>
        <w:ind w:firstLine="709"/>
        <w:jc w:val="both"/>
        <w:rPr>
          <w:sz w:val="28"/>
          <w:szCs w:val="28"/>
          <w:lang w:val="uk-UA" w:eastAsia="uk-UA"/>
        </w:rPr>
      </w:pPr>
      <w:r w:rsidRPr="00261471">
        <w:rPr>
          <w:sz w:val="28"/>
          <w:szCs w:val="28"/>
          <w:lang w:val="uk-UA" w:eastAsia="uk-UA"/>
        </w:rPr>
        <w:t>- збільшення на 1 громаду</w:t>
      </w:r>
      <w:r w:rsidR="00915257" w:rsidRPr="00261471">
        <w:rPr>
          <w:sz w:val="28"/>
          <w:szCs w:val="28"/>
          <w:lang w:val="uk-UA" w:eastAsia="uk-UA"/>
        </w:rPr>
        <w:t>,</w:t>
      </w:r>
      <w:r w:rsidRPr="00261471">
        <w:rPr>
          <w:sz w:val="28"/>
          <w:szCs w:val="28"/>
          <w:lang w:val="uk-UA" w:eastAsia="uk-UA"/>
        </w:rPr>
        <w:t xml:space="preserve"> яка отримає ліцензію на мовлення у рамках про</w:t>
      </w:r>
      <w:r w:rsidR="00915257" w:rsidRPr="00261471">
        <w:rPr>
          <w:sz w:val="28"/>
          <w:szCs w:val="28"/>
          <w:lang w:val="uk-UA" w:eastAsia="uk-UA"/>
        </w:rPr>
        <w:t>є</w:t>
      </w:r>
      <w:r w:rsidRPr="00261471">
        <w:rPr>
          <w:sz w:val="28"/>
          <w:szCs w:val="28"/>
          <w:lang w:val="uk-UA" w:eastAsia="uk-UA"/>
        </w:rPr>
        <w:t>кту «Радіо громад»;</w:t>
      </w:r>
    </w:p>
    <w:p w:rsidR="00877115" w:rsidRPr="00261471" w:rsidRDefault="00877115" w:rsidP="003A593B">
      <w:pPr>
        <w:ind w:firstLine="709"/>
        <w:jc w:val="both"/>
        <w:rPr>
          <w:sz w:val="28"/>
          <w:szCs w:val="28"/>
          <w:lang w:val="uk-UA" w:eastAsia="uk-UA"/>
        </w:rPr>
      </w:pPr>
      <w:r w:rsidRPr="00261471">
        <w:rPr>
          <w:sz w:val="28"/>
          <w:szCs w:val="28"/>
          <w:lang w:val="uk-UA" w:eastAsia="uk-UA"/>
        </w:rPr>
        <w:t xml:space="preserve">- </w:t>
      </w:r>
      <w:r w:rsidR="00E63262" w:rsidRPr="00261471">
        <w:rPr>
          <w:sz w:val="28"/>
          <w:szCs w:val="28"/>
          <w:lang w:val="uk-UA" w:eastAsia="uk-UA"/>
        </w:rPr>
        <w:t>залучення громадськості до формування та реалізації в області державної політики через механізм проведення консультацій з громадськістю;</w:t>
      </w:r>
      <w:r w:rsidRPr="00261471">
        <w:rPr>
          <w:sz w:val="28"/>
          <w:szCs w:val="28"/>
          <w:lang w:val="uk-UA" w:eastAsia="uk-UA"/>
        </w:rPr>
        <w:t xml:space="preserve"> </w:t>
      </w:r>
    </w:p>
    <w:p w:rsidR="00E63262" w:rsidRPr="00261471" w:rsidRDefault="00E63262" w:rsidP="003A593B">
      <w:pPr>
        <w:ind w:firstLine="709"/>
        <w:jc w:val="both"/>
        <w:rPr>
          <w:sz w:val="28"/>
          <w:szCs w:val="28"/>
          <w:lang w:val="uk-UA" w:eastAsia="uk-UA"/>
        </w:rPr>
      </w:pPr>
      <w:r w:rsidRPr="00261471">
        <w:rPr>
          <w:sz w:val="28"/>
          <w:szCs w:val="28"/>
          <w:lang w:val="uk-UA" w:eastAsia="uk-UA"/>
        </w:rPr>
        <w:t>- активізація діяльності консультативно-дорадчих органів при обласній державній адміністрації із залученням представників інститутів громадянського суспільства, сприяння формуванню та діяльності громадських рад при районних державних адміністраціях.</w:t>
      </w:r>
    </w:p>
    <w:p w:rsidR="00001324" w:rsidRPr="00261471" w:rsidRDefault="00001324" w:rsidP="003A593B">
      <w:pPr>
        <w:ind w:firstLine="709"/>
        <w:jc w:val="both"/>
        <w:rPr>
          <w:sz w:val="28"/>
          <w:szCs w:val="28"/>
          <w:lang w:val="uk-UA" w:eastAsia="uk-UA"/>
        </w:rPr>
      </w:pPr>
    </w:p>
    <w:p w:rsidR="0028658B" w:rsidRPr="00261471" w:rsidRDefault="0028658B" w:rsidP="003A593B">
      <w:pPr>
        <w:ind w:firstLine="709"/>
        <w:jc w:val="both"/>
        <w:rPr>
          <w:b/>
          <w:bCs/>
          <w:sz w:val="28"/>
          <w:szCs w:val="28"/>
          <w:lang w:val="uk-UA"/>
        </w:rPr>
      </w:pPr>
      <w:r w:rsidRPr="00261471">
        <w:rPr>
          <w:b/>
          <w:bCs/>
          <w:sz w:val="28"/>
          <w:szCs w:val="28"/>
          <w:lang w:val="uk-UA"/>
        </w:rPr>
        <w:t xml:space="preserve">4.5. Управління об’єктами спільної власності територіальних громад області </w:t>
      </w:r>
    </w:p>
    <w:p w:rsidR="006C3219" w:rsidRPr="00261471" w:rsidRDefault="006C3219"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Станом на 26 жовтня 2021 року у спільній власності територіальних громад сіл, селищ, міст Херсонської області налічується 91 об’єкт, а саме: </w:t>
      </w:r>
      <w:r w:rsidR="00C67E06" w:rsidRPr="00261471">
        <w:rPr>
          <w:rStyle w:val="2a"/>
          <w:rFonts w:ascii="Times New Roman" w:hAnsi="Times New Roman"/>
          <w:lang w:val="uk-UA" w:eastAsia="uk-UA"/>
        </w:rPr>
        <w:t xml:space="preserve">                   </w:t>
      </w:r>
      <w:r w:rsidRPr="00261471">
        <w:rPr>
          <w:rStyle w:val="2a"/>
          <w:rFonts w:ascii="Times New Roman" w:hAnsi="Times New Roman"/>
          <w:lang w:val="uk-UA" w:eastAsia="uk-UA"/>
        </w:rPr>
        <w:t xml:space="preserve">30 комунальних підприємств (у тому числі 18 неприбуткових), 53 заклади, </w:t>
      </w:r>
      <w:r w:rsidR="00C67E06" w:rsidRPr="00261471">
        <w:rPr>
          <w:rStyle w:val="2a"/>
          <w:rFonts w:ascii="Times New Roman" w:hAnsi="Times New Roman"/>
          <w:lang w:val="uk-UA" w:eastAsia="uk-UA"/>
        </w:rPr>
        <w:t xml:space="preserve">               </w:t>
      </w:r>
      <w:r w:rsidRPr="00261471">
        <w:rPr>
          <w:rStyle w:val="2a"/>
          <w:rFonts w:ascii="Times New Roman" w:hAnsi="Times New Roman"/>
          <w:lang w:val="uk-UA" w:eastAsia="uk-UA"/>
        </w:rPr>
        <w:t>7 установ, 1 організація іншої організаційно-правової форми.</w:t>
      </w:r>
    </w:p>
    <w:p w:rsidR="006C3219" w:rsidRPr="00261471" w:rsidRDefault="006C3219"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За сферами діяльності об’єкти спільної власності територіальних громад області належать до охорони здоров’я (23), освіти і науки (20), культури (14), фізичної культури та спорту (5), служби у справах дітей (2), соціального розвитку (12). Крім того, налічується 15 госпрозрахункових підприємств і організацій, з яких 8 повністю утримуються за рахунок доходів від власної господарської діяльності, 7 </w:t>
      </w:r>
      <w:r w:rsidR="00C67E06" w:rsidRPr="00261471">
        <w:rPr>
          <w:rStyle w:val="2a"/>
          <w:rFonts w:ascii="Times New Roman" w:hAnsi="Times New Roman"/>
          <w:lang w:val="uk-UA" w:eastAsia="uk-UA"/>
        </w:rPr>
        <w:t>–</w:t>
      </w:r>
      <w:r w:rsidRPr="00261471">
        <w:rPr>
          <w:rStyle w:val="2a"/>
          <w:rFonts w:ascii="Times New Roman" w:hAnsi="Times New Roman"/>
          <w:lang w:val="uk-UA" w:eastAsia="uk-UA"/>
        </w:rPr>
        <w:t xml:space="preserve"> можуть отримувати фінансову підтримку з обласного бюджету в рамках регіональних програм.</w:t>
      </w:r>
    </w:p>
    <w:p w:rsidR="006C3219" w:rsidRPr="00261471" w:rsidRDefault="006C3219"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Згідно з рішенням II сесії обласної ради VIII скликання від 22 грудня </w:t>
      </w:r>
      <w:r w:rsidR="00C67E06" w:rsidRPr="00261471">
        <w:rPr>
          <w:rStyle w:val="2a"/>
          <w:rFonts w:ascii="Times New Roman" w:hAnsi="Times New Roman"/>
          <w:lang w:val="uk-UA" w:eastAsia="uk-UA"/>
        </w:rPr>
        <w:t xml:space="preserve">           </w:t>
      </w:r>
      <w:r w:rsidRPr="00261471">
        <w:rPr>
          <w:rStyle w:val="2a"/>
          <w:rFonts w:ascii="Times New Roman" w:hAnsi="Times New Roman"/>
          <w:lang w:val="uk-UA" w:eastAsia="uk-UA"/>
        </w:rPr>
        <w:t xml:space="preserve">2020 року № 40 «Про обласний бюджет Херсонської області на 2021 рік» (зі змінами) станом на 01 жовтня 2021 року фінансова підтримка передбачена </w:t>
      </w:r>
      <w:r w:rsidR="00C67E06" w:rsidRPr="00261471">
        <w:rPr>
          <w:rStyle w:val="2a"/>
          <w:rFonts w:ascii="Times New Roman" w:hAnsi="Times New Roman"/>
          <w:lang w:val="uk-UA" w:eastAsia="uk-UA"/>
        </w:rPr>
        <w:t xml:space="preserve">                     </w:t>
      </w:r>
      <w:r w:rsidRPr="00261471">
        <w:rPr>
          <w:rStyle w:val="2a"/>
          <w:rFonts w:ascii="Times New Roman" w:hAnsi="Times New Roman"/>
          <w:lang w:val="uk-UA" w:eastAsia="uk-UA"/>
        </w:rPr>
        <w:t>4 госпрозрахунковим суб’єктам господарювання</w:t>
      </w:r>
      <w:r w:rsidR="00506C03" w:rsidRPr="00261471">
        <w:rPr>
          <w:rStyle w:val="2a"/>
          <w:rFonts w:ascii="Times New Roman" w:hAnsi="Times New Roman"/>
          <w:lang w:val="uk-UA" w:eastAsia="uk-UA"/>
        </w:rPr>
        <w:t xml:space="preserve"> (</w:t>
      </w:r>
      <w:r w:rsidRPr="00261471">
        <w:rPr>
          <w:rStyle w:val="2a"/>
          <w:rFonts w:ascii="Times New Roman" w:hAnsi="Times New Roman"/>
          <w:lang w:val="uk-UA" w:eastAsia="uk-UA"/>
        </w:rPr>
        <w:t>комунальне підприємство «Кіновідеопрокат» Херсонської обласної ради</w:t>
      </w:r>
      <w:r w:rsidR="00506C03" w:rsidRPr="00261471">
        <w:rPr>
          <w:rStyle w:val="2a"/>
          <w:rFonts w:ascii="Times New Roman" w:hAnsi="Times New Roman"/>
          <w:lang w:val="uk-UA" w:eastAsia="uk-UA"/>
        </w:rPr>
        <w:t>,</w:t>
      </w:r>
      <w:r w:rsidRPr="00261471">
        <w:rPr>
          <w:rStyle w:val="2a"/>
          <w:rFonts w:ascii="Times New Roman" w:hAnsi="Times New Roman"/>
          <w:lang w:val="uk-UA" w:eastAsia="uk-UA"/>
        </w:rPr>
        <w:t xml:space="preserve"> Херсонська обласна комунальна аварійно-рятувальна служба</w:t>
      </w:r>
      <w:bookmarkStart w:id="24" w:name="_Hlk86673281"/>
      <w:r w:rsidR="00506C03" w:rsidRPr="00261471">
        <w:rPr>
          <w:rStyle w:val="2a"/>
          <w:rFonts w:ascii="Times New Roman" w:hAnsi="Times New Roman"/>
          <w:lang w:val="uk-UA" w:eastAsia="uk-UA"/>
        </w:rPr>
        <w:t xml:space="preserve">, </w:t>
      </w:r>
      <w:bookmarkEnd w:id="24"/>
      <w:r w:rsidRPr="00261471">
        <w:rPr>
          <w:rStyle w:val="2a"/>
          <w:rFonts w:ascii="Times New Roman" w:hAnsi="Times New Roman"/>
          <w:lang w:val="uk-UA" w:eastAsia="uk-UA"/>
        </w:rPr>
        <w:t>комунальне підприємство Херсонської обласної ради «Херсонські авіалінії»</w:t>
      </w:r>
      <w:r w:rsidR="00506C03" w:rsidRPr="00261471">
        <w:rPr>
          <w:rStyle w:val="2a"/>
          <w:rFonts w:ascii="Times New Roman" w:hAnsi="Times New Roman"/>
          <w:lang w:val="uk-UA" w:eastAsia="uk-UA"/>
        </w:rPr>
        <w:t xml:space="preserve">, </w:t>
      </w:r>
      <w:r w:rsidRPr="00261471">
        <w:rPr>
          <w:rStyle w:val="2a"/>
          <w:rFonts w:ascii="Times New Roman" w:hAnsi="Times New Roman"/>
          <w:lang w:val="uk-UA" w:eastAsia="uk-UA"/>
        </w:rPr>
        <w:t>комунальна установа з капітального будівництва та експлуатації Херсонської обласної ради</w:t>
      </w:r>
      <w:r w:rsidR="00506C03" w:rsidRPr="00261471">
        <w:rPr>
          <w:rStyle w:val="2a"/>
          <w:rFonts w:ascii="Times New Roman" w:hAnsi="Times New Roman"/>
          <w:lang w:val="uk-UA" w:eastAsia="uk-UA"/>
        </w:rPr>
        <w:t>)</w:t>
      </w:r>
      <w:r w:rsidRPr="00261471">
        <w:rPr>
          <w:rStyle w:val="2a"/>
          <w:rFonts w:ascii="Times New Roman" w:hAnsi="Times New Roman"/>
          <w:lang w:val="uk-UA" w:eastAsia="uk-UA"/>
        </w:rPr>
        <w:t xml:space="preserve">. Крім того, з обласного бюджету за бюджетною програмою «Підтримка спорту вищих </w:t>
      </w:r>
      <w:r w:rsidRPr="00261471">
        <w:rPr>
          <w:rFonts w:ascii="Times New Roman" w:hAnsi="Times New Roman"/>
          <w:lang w:val="uk-UA"/>
        </w:rPr>
        <w:t>досягнень та організацій, які здійснюють фізкультурно-спортивну діяльність в регіоні»</w:t>
      </w:r>
      <w:r w:rsidR="00506C03" w:rsidRPr="00261471">
        <w:rPr>
          <w:rStyle w:val="2a"/>
          <w:rFonts w:ascii="Times New Roman" w:hAnsi="Times New Roman"/>
          <w:lang w:val="uk-UA" w:eastAsia="uk-UA"/>
        </w:rPr>
        <w:t xml:space="preserve"> утримується комунальне підприємство «Обласний центр хокею» Херсонської обласної ради.</w:t>
      </w:r>
    </w:p>
    <w:p w:rsidR="006C3219" w:rsidRPr="00261471" w:rsidRDefault="006C3219" w:rsidP="003A593B">
      <w:pPr>
        <w:ind w:firstLine="709"/>
        <w:jc w:val="both"/>
        <w:rPr>
          <w:sz w:val="28"/>
          <w:szCs w:val="28"/>
          <w:lang w:val="uk-UA"/>
        </w:rPr>
      </w:pPr>
      <w:r w:rsidRPr="00261471">
        <w:rPr>
          <w:sz w:val="28"/>
          <w:szCs w:val="28"/>
          <w:lang w:val="uk-UA"/>
        </w:rPr>
        <w:t>Загалом видатки обласного бюджету відповідно до вимог Бюджетного кодексу України спрямовуються у поточному році на 80 об’єктів спільної власності</w:t>
      </w:r>
      <w:r w:rsidR="001E60D4" w:rsidRPr="00261471">
        <w:rPr>
          <w:sz w:val="28"/>
          <w:szCs w:val="28"/>
          <w:lang w:val="uk-UA"/>
        </w:rPr>
        <w:t xml:space="preserve">: </w:t>
      </w:r>
      <w:r w:rsidRPr="00261471">
        <w:rPr>
          <w:sz w:val="28"/>
          <w:szCs w:val="28"/>
          <w:lang w:val="uk-UA"/>
        </w:rPr>
        <w:t>їх утримання, реалізаці</w:t>
      </w:r>
      <w:r w:rsidR="001E60D4" w:rsidRPr="00261471">
        <w:rPr>
          <w:sz w:val="28"/>
          <w:szCs w:val="28"/>
          <w:lang w:val="uk-UA"/>
        </w:rPr>
        <w:t>я</w:t>
      </w:r>
      <w:r w:rsidRPr="00261471">
        <w:rPr>
          <w:sz w:val="28"/>
          <w:szCs w:val="28"/>
          <w:lang w:val="uk-UA"/>
        </w:rPr>
        <w:t xml:space="preserve"> статутних завдань, фінансов</w:t>
      </w:r>
      <w:r w:rsidR="001E60D4" w:rsidRPr="00261471">
        <w:rPr>
          <w:sz w:val="28"/>
          <w:szCs w:val="28"/>
          <w:lang w:val="uk-UA"/>
        </w:rPr>
        <w:t>а</w:t>
      </w:r>
      <w:r w:rsidRPr="00261471">
        <w:rPr>
          <w:sz w:val="28"/>
          <w:szCs w:val="28"/>
          <w:lang w:val="uk-UA"/>
        </w:rPr>
        <w:t xml:space="preserve"> підтримк</w:t>
      </w:r>
      <w:r w:rsidR="001E60D4" w:rsidRPr="00261471">
        <w:rPr>
          <w:sz w:val="28"/>
          <w:szCs w:val="28"/>
          <w:lang w:val="uk-UA"/>
        </w:rPr>
        <w:t>а</w:t>
      </w:r>
      <w:r w:rsidRPr="00261471">
        <w:rPr>
          <w:sz w:val="28"/>
          <w:szCs w:val="28"/>
          <w:lang w:val="uk-UA"/>
        </w:rPr>
        <w:t>. Загальна сума затверджених видатків станом на 01 жовтня 2021 року складає 1116</w:t>
      </w:r>
      <w:r w:rsidR="0037599A" w:rsidRPr="00261471">
        <w:rPr>
          <w:sz w:val="28"/>
          <w:szCs w:val="28"/>
          <w:lang w:val="uk-UA"/>
        </w:rPr>
        <w:t>,9 млн</w:t>
      </w:r>
      <w:r w:rsidRPr="00261471">
        <w:rPr>
          <w:sz w:val="28"/>
          <w:szCs w:val="28"/>
          <w:lang w:val="uk-UA"/>
        </w:rPr>
        <w:t xml:space="preserve"> грн (95</w:t>
      </w:r>
      <w:r w:rsidR="0037599A" w:rsidRPr="00261471">
        <w:rPr>
          <w:sz w:val="28"/>
          <w:szCs w:val="28"/>
          <w:lang w:val="uk-UA"/>
        </w:rPr>
        <w:t>%</w:t>
      </w:r>
      <w:r w:rsidRPr="00261471">
        <w:rPr>
          <w:sz w:val="28"/>
          <w:szCs w:val="28"/>
          <w:lang w:val="uk-UA"/>
        </w:rPr>
        <w:t xml:space="preserve"> </w:t>
      </w:r>
      <w:r w:rsidR="0037599A" w:rsidRPr="00261471">
        <w:rPr>
          <w:sz w:val="28"/>
          <w:szCs w:val="28"/>
          <w:lang w:val="uk-UA"/>
        </w:rPr>
        <w:t xml:space="preserve">до </w:t>
      </w:r>
      <w:r w:rsidRPr="00261471">
        <w:rPr>
          <w:sz w:val="28"/>
          <w:szCs w:val="28"/>
          <w:lang w:val="uk-UA"/>
        </w:rPr>
        <w:t>минулорічного показника</w:t>
      </w:r>
      <w:r w:rsidR="0037599A" w:rsidRPr="00261471">
        <w:rPr>
          <w:sz w:val="28"/>
          <w:szCs w:val="28"/>
          <w:lang w:val="uk-UA"/>
        </w:rPr>
        <w:t>)</w:t>
      </w:r>
      <w:r w:rsidRPr="00261471">
        <w:rPr>
          <w:sz w:val="28"/>
          <w:szCs w:val="28"/>
          <w:lang w:val="uk-UA"/>
        </w:rPr>
        <w:t>, у тому числі:</w:t>
      </w:r>
      <w:r w:rsidR="0037599A" w:rsidRPr="00261471">
        <w:rPr>
          <w:sz w:val="28"/>
          <w:szCs w:val="28"/>
          <w:lang w:val="uk-UA"/>
        </w:rPr>
        <w:t xml:space="preserve"> </w:t>
      </w:r>
    </w:p>
    <w:p w:rsidR="006C3219" w:rsidRPr="00261471" w:rsidRDefault="00ED62FC" w:rsidP="003A593B">
      <w:pPr>
        <w:ind w:firstLine="709"/>
        <w:jc w:val="both"/>
        <w:rPr>
          <w:sz w:val="28"/>
          <w:szCs w:val="28"/>
          <w:lang w:val="uk-UA"/>
        </w:rPr>
      </w:pPr>
      <w:r w:rsidRPr="00261471">
        <w:rPr>
          <w:sz w:val="28"/>
          <w:szCs w:val="28"/>
          <w:lang w:val="uk-UA"/>
        </w:rPr>
        <w:t>-</w:t>
      </w:r>
      <w:r w:rsidR="006C3219" w:rsidRPr="00261471">
        <w:rPr>
          <w:sz w:val="28"/>
          <w:szCs w:val="28"/>
          <w:lang w:val="uk-UA"/>
        </w:rPr>
        <w:t xml:space="preserve"> поточні видатки (заробітна плата з нарахуваннями, енергоносії, інші поточні видатки) </w:t>
      </w:r>
      <w:r w:rsidRPr="00261471">
        <w:rPr>
          <w:sz w:val="28"/>
          <w:szCs w:val="28"/>
          <w:lang w:val="uk-UA"/>
        </w:rPr>
        <w:t>–</w:t>
      </w:r>
      <w:r w:rsidR="006C3219" w:rsidRPr="00261471">
        <w:rPr>
          <w:sz w:val="28"/>
          <w:szCs w:val="28"/>
          <w:lang w:val="uk-UA"/>
        </w:rPr>
        <w:t xml:space="preserve"> 1042</w:t>
      </w:r>
      <w:r w:rsidRPr="00261471">
        <w:rPr>
          <w:sz w:val="28"/>
          <w:szCs w:val="28"/>
          <w:lang w:val="uk-UA"/>
        </w:rPr>
        <w:t>,</w:t>
      </w:r>
      <w:r w:rsidR="006C3219" w:rsidRPr="00261471">
        <w:rPr>
          <w:sz w:val="28"/>
          <w:szCs w:val="28"/>
          <w:lang w:val="uk-UA"/>
        </w:rPr>
        <w:t>3</w:t>
      </w:r>
      <w:r w:rsidRPr="00261471">
        <w:rPr>
          <w:sz w:val="28"/>
          <w:szCs w:val="28"/>
          <w:lang w:val="uk-UA"/>
        </w:rPr>
        <w:t xml:space="preserve"> млн</w:t>
      </w:r>
      <w:r w:rsidR="006C3219" w:rsidRPr="00261471">
        <w:rPr>
          <w:sz w:val="28"/>
          <w:szCs w:val="28"/>
          <w:lang w:val="uk-UA"/>
        </w:rPr>
        <w:t xml:space="preserve"> грн (93,6</w:t>
      </w:r>
      <w:r w:rsidR="00B667DC" w:rsidRPr="00261471">
        <w:rPr>
          <w:sz w:val="28"/>
          <w:szCs w:val="28"/>
          <w:lang w:val="uk-UA"/>
        </w:rPr>
        <w:t>%</w:t>
      </w:r>
      <w:r w:rsidR="006C3219" w:rsidRPr="00261471">
        <w:rPr>
          <w:sz w:val="28"/>
          <w:szCs w:val="28"/>
          <w:lang w:val="uk-UA"/>
        </w:rPr>
        <w:t xml:space="preserve"> </w:t>
      </w:r>
      <w:r w:rsidR="00B667DC" w:rsidRPr="00261471">
        <w:rPr>
          <w:sz w:val="28"/>
          <w:szCs w:val="28"/>
          <w:lang w:val="uk-UA"/>
        </w:rPr>
        <w:t>до п</w:t>
      </w:r>
      <w:r w:rsidR="006C3219" w:rsidRPr="00261471">
        <w:rPr>
          <w:sz w:val="28"/>
          <w:szCs w:val="28"/>
          <w:lang w:val="uk-UA"/>
        </w:rPr>
        <w:t>оказника</w:t>
      </w:r>
      <w:r w:rsidR="00B667DC" w:rsidRPr="00261471">
        <w:rPr>
          <w:sz w:val="28"/>
          <w:szCs w:val="28"/>
          <w:lang w:val="uk-UA"/>
        </w:rPr>
        <w:t xml:space="preserve"> за відповідний період 2020 року)</w:t>
      </w:r>
      <w:r w:rsidR="006C3219" w:rsidRPr="00261471">
        <w:rPr>
          <w:sz w:val="28"/>
          <w:szCs w:val="28"/>
          <w:lang w:val="uk-UA"/>
        </w:rPr>
        <w:t>;</w:t>
      </w:r>
    </w:p>
    <w:p w:rsidR="006C3219" w:rsidRPr="00261471" w:rsidRDefault="00B667DC"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 xml:space="preserve">капітальні видатки (бюджет розвитку) </w:t>
      </w:r>
      <w:r w:rsidRPr="00261471">
        <w:rPr>
          <w:sz w:val="28"/>
          <w:szCs w:val="28"/>
          <w:lang w:val="uk-UA"/>
        </w:rPr>
        <w:t>–</w:t>
      </w:r>
      <w:r w:rsidR="006C3219" w:rsidRPr="00261471">
        <w:rPr>
          <w:sz w:val="28"/>
          <w:szCs w:val="28"/>
          <w:lang w:val="uk-UA"/>
        </w:rPr>
        <w:t xml:space="preserve"> 74</w:t>
      </w:r>
      <w:r w:rsidRPr="00261471">
        <w:rPr>
          <w:sz w:val="28"/>
          <w:szCs w:val="28"/>
          <w:lang w:val="uk-UA"/>
        </w:rPr>
        <w:t>,</w:t>
      </w:r>
      <w:r w:rsidR="006C3219" w:rsidRPr="00261471">
        <w:rPr>
          <w:sz w:val="28"/>
          <w:szCs w:val="28"/>
          <w:lang w:val="uk-UA"/>
        </w:rPr>
        <w:t>6</w:t>
      </w:r>
      <w:r w:rsidRPr="00261471">
        <w:rPr>
          <w:sz w:val="28"/>
          <w:szCs w:val="28"/>
          <w:lang w:val="uk-UA"/>
        </w:rPr>
        <w:t xml:space="preserve"> млн</w:t>
      </w:r>
      <w:r w:rsidR="006C3219" w:rsidRPr="00261471">
        <w:rPr>
          <w:sz w:val="28"/>
          <w:szCs w:val="28"/>
          <w:lang w:val="uk-UA"/>
        </w:rPr>
        <w:t xml:space="preserve"> грн</w:t>
      </w:r>
      <w:r w:rsidRPr="00261471">
        <w:rPr>
          <w:sz w:val="28"/>
          <w:szCs w:val="28"/>
          <w:lang w:val="uk-UA"/>
        </w:rPr>
        <w:t xml:space="preserve"> (</w:t>
      </w:r>
      <w:r w:rsidR="006C3219" w:rsidRPr="00261471">
        <w:rPr>
          <w:sz w:val="28"/>
          <w:szCs w:val="28"/>
          <w:lang w:val="uk-UA"/>
        </w:rPr>
        <w:t>119,72%</w:t>
      </w:r>
      <w:r w:rsidRPr="00261471">
        <w:rPr>
          <w:sz w:val="28"/>
          <w:szCs w:val="28"/>
          <w:lang w:val="uk-UA"/>
        </w:rPr>
        <w:t>).</w:t>
      </w:r>
    </w:p>
    <w:p w:rsidR="006C3219" w:rsidRPr="00261471" w:rsidRDefault="00B667DC" w:rsidP="003A593B">
      <w:pPr>
        <w:ind w:firstLine="709"/>
        <w:jc w:val="both"/>
        <w:rPr>
          <w:sz w:val="28"/>
          <w:szCs w:val="28"/>
          <w:lang w:val="uk-UA"/>
        </w:rPr>
      </w:pPr>
      <w:r w:rsidRPr="00261471">
        <w:rPr>
          <w:sz w:val="28"/>
          <w:szCs w:val="28"/>
          <w:lang w:val="uk-UA"/>
        </w:rPr>
        <w:t>Скорочення</w:t>
      </w:r>
      <w:r w:rsidR="006C3219" w:rsidRPr="00261471">
        <w:rPr>
          <w:sz w:val="28"/>
          <w:szCs w:val="28"/>
          <w:lang w:val="uk-UA"/>
        </w:rPr>
        <w:t xml:space="preserve"> обсягу поточних видатків на фінансування закладів охорони здоров’я на 40%</w:t>
      </w:r>
      <w:r w:rsidRPr="00261471">
        <w:rPr>
          <w:sz w:val="28"/>
          <w:szCs w:val="28"/>
          <w:lang w:val="uk-UA"/>
        </w:rPr>
        <w:t xml:space="preserve"> </w:t>
      </w:r>
      <w:r w:rsidR="006C3219" w:rsidRPr="00261471">
        <w:rPr>
          <w:sz w:val="28"/>
          <w:szCs w:val="28"/>
          <w:lang w:val="uk-UA"/>
        </w:rPr>
        <w:t>(або на 187</w:t>
      </w:r>
      <w:r w:rsidRPr="00261471">
        <w:rPr>
          <w:sz w:val="28"/>
          <w:szCs w:val="28"/>
          <w:lang w:val="uk-UA"/>
        </w:rPr>
        <w:t>,</w:t>
      </w:r>
      <w:r w:rsidR="006C3219" w:rsidRPr="00261471">
        <w:rPr>
          <w:sz w:val="28"/>
          <w:szCs w:val="28"/>
          <w:lang w:val="uk-UA"/>
        </w:rPr>
        <w:t>3</w:t>
      </w:r>
      <w:r w:rsidRPr="00261471">
        <w:rPr>
          <w:sz w:val="28"/>
          <w:szCs w:val="28"/>
          <w:lang w:val="uk-UA"/>
        </w:rPr>
        <w:t xml:space="preserve"> млн </w:t>
      </w:r>
      <w:r w:rsidR="006C3219" w:rsidRPr="00261471">
        <w:rPr>
          <w:sz w:val="28"/>
          <w:szCs w:val="28"/>
          <w:lang w:val="uk-UA"/>
        </w:rPr>
        <w:t xml:space="preserve">грн) у 2021 році порівняно з </w:t>
      </w:r>
      <w:r w:rsidRPr="00261471">
        <w:rPr>
          <w:sz w:val="28"/>
          <w:szCs w:val="28"/>
          <w:lang w:val="uk-UA"/>
        </w:rPr>
        <w:t xml:space="preserve"> відповідним періодом </w:t>
      </w:r>
      <w:r w:rsidR="006C3219" w:rsidRPr="00261471">
        <w:rPr>
          <w:sz w:val="28"/>
          <w:szCs w:val="28"/>
          <w:lang w:val="uk-UA"/>
        </w:rPr>
        <w:t xml:space="preserve">2020 роком пов’язане з переходом </w:t>
      </w:r>
      <w:r w:rsidR="001E60D4" w:rsidRPr="00261471">
        <w:rPr>
          <w:sz w:val="28"/>
          <w:szCs w:val="28"/>
          <w:lang w:val="uk-UA"/>
        </w:rPr>
        <w:t>і</w:t>
      </w:r>
      <w:r w:rsidR="006C3219" w:rsidRPr="00261471">
        <w:rPr>
          <w:sz w:val="28"/>
          <w:szCs w:val="28"/>
          <w:lang w:val="uk-UA"/>
        </w:rPr>
        <w:t>з 01 квітня 2020 року медичних комунальних некомерційних підприємств на нову модель фінансування: наразі 12 обласних заклад</w:t>
      </w:r>
      <w:r w:rsidR="001E60D4" w:rsidRPr="00261471">
        <w:rPr>
          <w:sz w:val="28"/>
          <w:szCs w:val="28"/>
          <w:lang w:val="uk-UA"/>
        </w:rPr>
        <w:t>ів</w:t>
      </w:r>
      <w:r w:rsidR="006C3219" w:rsidRPr="00261471">
        <w:rPr>
          <w:sz w:val="28"/>
          <w:szCs w:val="28"/>
          <w:lang w:val="uk-UA"/>
        </w:rPr>
        <w:t xml:space="preserve"> охорони здоров’я співпрацюють з Національною службою здоров’я за програмою державних гарантій медичного обслуговування населення.</w:t>
      </w:r>
    </w:p>
    <w:p w:rsidR="006C3219" w:rsidRPr="00261471" w:rsidRDefault="006C3219" w:rsidP="003A593B">
      <w:pPr>
        <w:ind w:firstLine="709"/>
        <w:jc w:val="both"/>
        <w:rPr>
          <w:sz w:val="28"/>
          <w:szCs w:val="28"/>
          <w:lang w:val="uk-UA"/>
        </w:rPr>
      </w:pPr>
      <w:r w:rsidRPr="00261471">
        <w:rPr>
          <w:sz w:val="28"/>
          <w:szCs w:val="28"/>
          <w:lang w:val="uk-UA"/>
        </w:rPr>
        <w:t xml:space="preserve">Відповідно до вимог Бюджетного кодексу України, Закону України «Про місцеве самоврядування в Україні» галузеве управління об’єктами спільної власності територіальних громад області здійснюється структурними підрозділами обласної державної адміністрації. Головними розпорядниками бюджетних коштів (відповідальними виконавцями) є: управління освіти і </w:t>
      </w:r>
      <w:r w:rsidR="001E60D4" w:rsidRPr="00261471">
        <w:rPr>
          <w:sz w:val="28"/>
          <w:szCs w:val="28"/>
          <w:lang w:val="uk-UA"/>
        </w:rPr>
        <w:t xml:space="preserve">               </w:t>
      </w:r>
      <w:r w:rsidRPr="00261471">
        <w:rPr>
          <w:sz w:val="28"/>
          <w:szCs w:val="28"/>
          <w:lang w:val="uk-UA"/>
        </w:rPr>
        <w:t xml:space="preserve">науки </w:t>
      </w:r>
      <w:r w:rsidR="002C039A" w:rsidRPr="00261471">
        <w:rPr>
          <w:sz w:val="28"/>
          <w:szCs w:val="28"/>
          <w:lang w:val="uk-UA"/>
        </w:rPr>
        <w:t>–</w:t>
      </w:r>
      <w:r w:rsidRPr="00261471">
        <w:rPr>
          <w:sz w:val="28"/>
          <w:szCs w:val="28"/>
          <w:lang w:val="uk-UA"/>
        </w:rPr>
        <w:t xml:space="preserve"> 20 об’єктів; Департамент здоров’я </w:t>
      </w:r>
      <w:r w:rsidR="002C039A" w:rsidRPr="00261471">
        <w:rPr>
          <w:sz w:val="28"/>
          <w:szCs w:val="28"/>
          <w:lang w:val="uk-UA"/>
        </w:rPr>
        <w:t>–</w:t>
      </w:r>
      <w:r w:rsidRPr="00261471">
        <w:rPr>
          <w:sz w:val="28"/>
          <w:szCs w:val="28"/>
          <w:lang w:val="uk-UA"/>
        </w:rPr>
        <w:t xml:space="preserve"> 23 об’єкти; Департамент реалізації гуманітарної політики </w:t>
      </w:r>
      <w:r w:rsidR="002C039A" w:rsidRPr="00261471">
        <w:rPr>
          <w:sz w:val="28"/>
          <w:szCs w:val="28"/>
          <w:lang w:val="uk-UA"/>
        </w:rPr>
        <w:t>–</w:t>
      </w:r>
      <w:r w:rsidRPr="00261471">
        <w:rPr>
          <w:sz w:val="28"/>
          <w:szCs w:val="28"/>
          <w:lang w:val="uk-UA"/>
        </w:rPr>
        <w:t xml:space="preserve"> 15 об’єктів; управління фізичної культури, молоді та спорту </w:t>
      </w:r>
      <w:r w:rsidR="002C039A" w:rsidRPr="00261471">
        <w:rPr>
          <w:sz w:val="28"/>
          <w:szCs w:val="28"/>
          <w:lang w:val="uk-UA"/>
        </w:rPr>
        <w:t>–</w:t>
      </w:r>
      <w:r w:rsidRPr="00261471">
        <w:rPr>
          <w:sz w:val="28"/>
          <w:szCs w:val="28"/>
          <w:lang w:val="uk-UA"/>
        </w:rPr>
        <w:t xml:space="preserve"> 6 об’єктів; Департамент соціального розвитку </w:t>
      </w:r>
      <w:r w:rsidR="002C039A" w:rsidRPr="00261471">
        <w:rPr>
          <w:sz w:val="28"/>
          <w:szCs w:val="28"/>
          <w:lang w:val="uk-UA"/>
        </w:rPr>
        <w:t>–</w:t>
      </w:r>
      <w:r w:rsidRPr="00261471">
        <w:rPr>
          <w:sz w:val="28"/>
          <w:szCs w:val="28"/>
          <w:lang w:val="uk-UA"/>
        </w:rPr>
        <w:t xml:space="preserve"> 12 об’єктів; </w:t>
      </w:r>
      <w:r w:rsidR="001E60D4" w:rsidRPr="00261471">
        <w:rPr>
          <w:sz w:val="28"/>
          <w:szCs w:val="28"/>
          <w:lang w:val="uk-UA"/>
        </w:rPr>
        <w:t>с</w:t>
      </w:r>
      <w:r w:rsidRPr="00261471">
        <w:rPr>
          <w:sz w:val="28"/>
          <w:szCs w:val="28"/>
          <w:lang w:val="uk-UA"/>
        </w:rPr>
        <w:t xml:space="preserve">лужба у справах дітей </w:t>
      </w:r>
      <w:r w:rsidR="002C039A" w:rsidRPr="00261471">
        <w:rPr>
          <w:sz w:val="28"/>
          <w:szCs w:val="28"/>
          <w:lang w:val="uk-UA"/>
        </w:rPr>
        <w:t>–</w:t>
      </w:r>
      <w:r w:rsidRPr="00261471">
        <w:rPr>
          <w:sz w:val="28"/>
          <w:szCs w:val="28"/>
          <w:lang w:val="uk-UA"/>
        </w:rPr>
        <w:t xml:space="preserve"> 2 об’єкти; Департамент з питань цивільного захисту та оборонної роботи </w:t>
      </w:r>
      <w:r w:rsidR="002C039A" w:rsidRPr="00261471">
        <w:rPr>
          <w:sz w:val="28"/>
          <w:szCs w:val="28"/>
          <w:lang w:val="uk-UA"/>
        </w:rPr>
        <w:t>–</w:t>
      </w:r>
      <w:r w:rsidRPr="00261471">
        <w:rPr>
          <w:sz w:val="28"/>
          <w:szCs w:val="28"/>
          <w:lang w:val="uk-UA"/>
        </w:rPr>
        <w:t xml:space="preserve"> 1 об’єкт; Департамент інфраструктури </w:t>
      </w:r>
      <w:r w:rsidR="002C039A" w:rsidRPr="00261471">
        <w:rPr>
          <w:sz w:val="28"/>
          <w:szCs w:val="28"/>
          <w:lang w:val="uk-UA"/>
        </w:rPr>
        <w:t>–</w:t>
      </w:r>
      <w:r w:rsidRPr="00261471">
        <w:rPr>
          <w:sz w:val="28"/>
          <w:szCs w:val="28"/>
          <w:lang w:val="uk-UA"/>
        </w:rPr>
        <w:t xml:space="preserve"> 2 об’єкти; Департамент розвитку територій </w:t>
      </w:r>
      <w:r w:rsidR="002C039A" w:rsidRPr="00261471">
        <w:rPr>
          <w:sz w:val="28"/>
          <w:szCs w:val="28"/>
          <w:lang w:val="uk-UA"/>
        </w:rPr>
        <w:t>–</w:t>
      </w:r>
      <w:r w:rsidRPr="00261471">
        <w:rPr>
          <w:sz w:val="28"/>
          <w:szCs w:val="28"/>
          <w:lang w:val="uk-UA"/>
        </w:rPr>
        <w:t xml:space="preserve"> 1 об’єкт.</w:t>
      </w:r>
    </w:p>
    <w:p w:rsidR="006C3219" w:rsidRPr="00261471" w:rsidRDefault="006C3219" w:rsidP="003A593B">
      <w:pPr>
        <w:ind w:firstLine="709"/>
        <w:jc w:val="both"/>
        <w:rPr>
          <w:sz w:val="28"/>
          <w:szCs w:val="28"/>
          <w:lang w:val="uk-UA"/>
        </w:rPr>
      </w:pPr>
      <w:r w:rsidRPr="00261471">
        <w:rPr>
          <w:sz w:val="28"/>
          <w:szCs w:val="28"/>
          <w:lang w:val="uk-UA"/>
        </w:rPr>
        <w:t>Ефективність ви</w:t>
      </w:r>
      <w:r w:rsidR="001E60D4" w:rsidRPr="00261471">
        <w:rPr>
          <w:sz w:val="28"/>
          <w:szCs w:val="28"/>
          <w:lang w:val="uk-UA"/>
        </w:rPr>
        <w:t>конання</w:t>
      </w:r>
      <w:r w:rsidRPr="00261471">
        <w:rPr>
          <w:sz w:val="28"/>
          <w:szCs w:val="28"/>
          <w:lang w:val="uk-UA"/>
        </w:rPr>
        <w:t xml:space="preserve"> завдань економічного і соціального розвитку області залежить від результативного використання комунального майна.</w:t>
      </w:r>
    </w:p>
    <w:p w:rsidR="006C3219" w:rsidRPr="00261471" w:rsidRDefault="002C039A" w:rsidP="003A593B">
      <w:pPr>
        <w:ind w:firstLine="709"/>
        <w:jc w:val="both"/>
        <w:rPr>
          <w:sz w:val="28"/>
          <w:szCs w:val="28"/>
          <w:lang w:val="uk-UA"/>
        </w:rPr>
      </w:pPr>
      <w:r w:rsidRPr="00261471">
        <w:rPr>
          <w:sz w:val="28"/>
          <w:szCs w:val="28"/>
          <w:lang w:val="uk-UA"/>
        </w:rPr>
        <w:t>Виконавчим апаратом обласної ради</w:t>
      </w:r>
      <w:r w:rsidR="006C3219" w:rsidRPr="00261471">
        <w:rPr>
          <w:sz w:val="28"/>
          <w:szCs w:val="28"/>
          <w:lang w:val="uk-UA"/>
        </w:rPr>
        <w:t xml:space="preserve"> забезпечується ведення єдиного реєстру звернень закладів, установ та підприємств щодо потреб </w:t>
      </w:r>
      <w:r w:rsidR="001E0E47" w:rsidRPr="00261471">
        <w:rPr>
          <w:sz w:val="28"/>
          <w:szCs w:val="28"/>
          <w:lang w:val="uk-UA"/>
        </w:rPr>
        <w:t xml:space="preserve">у </w:t>
      </w:r>
      <w:r w:rsidR="006C3219" w:rsidRPr="00261471">
        <w:rPr>
          <w:sz w:val="28"/>
          <w:szCs w:val="28"/>
          <w:lang w:val="uk-UA"/>
        </w:rPr>
        <w:t>виділенн</w:t>
      </w:r>
      <w:r w:rsidR="001E0E47" w:rsidRPr="00261471">
        <w:rPr>
          <w:sz w:val="28"/>
          <w:szCs w:val="28"/>
          <w:lang w:val="uk-UA"/>
        </w:rPr>
        <w:t>і</w:t>
      </w:r>
      <w:r w:rsidR="006C3219" w:rsidRPr="00261471">
        <w:rPr>
          <w:sz w:val="28"/>
          <w:szCs w:val="28"/>
          <w:lang w:val="uk-UA"/>
        </w:rPr>
        <w:t xml:space="preserve"> коштів </w:t>
      </w:r>
      <w:r w:rsidR="001E0E47" w:rsidRPr="00261471">
        <w:rPr>
          <w:sz w:val="28"/>
          <w:szCs w:val="28"/>
          <w:lang w:val="uk-UA"/>
        </w:rPr>
        <w:t>для задоволення</w:t>
      </w:r>
      <w:r w:rsidR="006C3219" w:rsidRPr="00261471">
        <w:rPr>
          <w:sz w:val="28"/>
          <w:szCs w:val="28"/>
          <w:lang w:val="uk-UA"/>
        </w:rPr>
        <w:t xml:space="preserve"> нагальних потреб, їх опрацювання та надання висновків відповідним постійним комісіям обласної ради. Станом на 01 жовтня 2021 року опрацьовано та передано для розгляду на засіданнях постійних профільних комісій обласної ради 76 запитів на загальну суму 233700 тис. грн. Згідно з рішеннями сесій обласної ради за зверненнями закладів у поточному році фактично виділено 29500 тис. грн.</w:t>
      </w:r>
    </w:p>
    <w:p w:rsidR="006C3219" w:rsidRPr="00261471" w:rsidRDefault="006C3219" w:rsidP="003A593B">
      <w:pPr>
        <w:ind w:firstLine="709"/>
        <w:jc w:val="both"/>
        <w:rPr>
          <w:sz w:val="28"/>
          <w:szCs w:val="28"/>
          <w:lang w:val="uk-UA"/>
        </w:rPr>
      </w:pPr>
      <w:r w:rsidRPr="00261471">
        <w:rPr>
          <w:sz w:val="28"/>
          <w:szCs w:val="28"/>
          <w:lang w:val="uk-UA"/>
        </w:rPr>
        <w:t>Протягом січня</w:t>
      </w:r>
      <w:r w:rsidR="001E0E47" w:rsidRPr="00261471">
        <w:rPr>
          <w:sz w:val="28"/>
          <w:szCs w:val="28"/>
          <w:lang w:val="uk-UA"/>
        </w:rPr>
        <w:t xml:space="preserve"> – </w:t>
      </w:r>
      <w:r w:rsidRPr="00261471">
        <w:rPr>
          <w:sz w:val="28"/>
          <w:szCs w:val="28"/>
          <w:lang w:val="uk-UA"/>
        </w:rPr>
        <w:t>вересня</w:t>
      </w:r>
      <w:r w:rsidR="001E0E47" w:rsidRPr="00261471">
        <w:rPr>
          <w:sz w:val="28"/>
          <w:szCs w:val="28"/>
          <w:lang w:val="uk-UA"/>
        </w:rPr>
        <w:t xml:space="preserve"> </w:t>
      </w:r>
      <w:r w:rsidRPr="00261471">
        <w:rPr>
          <w:sz w:val="28"/>
          <w:szCs w:val="28"/>
          <w:lang w:val="uk-UA"/>
        </w:rPr>
        <w:t xml:space="preserve">2021 року проведено 13 засідань постійної комісії </w:t>
      </w:r>
      <w:r w:rsidR="001E0E47" w:rsidRPr="00261471">
        <w:rPr>
          <w:sz w:val="28"/>
          <w:szCs w:val="28"/>
          <w:lang w:val="uk-UA"/>
        </w:rPr>
        <w:t xml:space="preserve">обласної ради </w:t>
      </w:r>
      <w:r w:rsidRPr="00261471">
        <w:rPr>
          <w:sz w:val="28"/>
          <w:szCs w:val="28"/>
          <w:lang w:val="uk-UA"/>
        </w:rPr>
        <w:t>з питань управління об’єктами комунальної власності, на яких розглянуто 264 питання.</w:t>
      </w:r>
    </w:p>
    <w:p w:rsidR="006C3219" w:rsidRPr="00261471" w:rsidRDefault="006C3219" w:rsidP="003A593B">
      <w:pPr>
        <w:ind w:firstLine="709"/>
        <w:jc w:val="both"/>
        <w:rPr>
          <w:sz w:val="28"/>
          <w:szCs w:val="28"/>
          <w:lang w:val="uk-UA"/>
        </w:rPr>
      </w:pPr>
      <w:r w:rsidRPr="00261471">
        <w:rPr>
          <w:sz w:val="28"/>
          <w:szCs w:val="28"/>
          <w:lang w:val="uk-UA"/>
        </w:rPr>
        <w:t>У квітні</w:t>
      </w:r>
      <w:r w:rsidR="001E0E47" w:rsidRPr="00261471">
        <w:rPr>
          <w:sz w:val="28"/>
          <w:szCs w:val="28"/>
          <w:lang w:val="uk-UA"/>
        </w:rPr>
        <w:t xml:space="preserve"> – </w:t>
      </w:r>
      <w:r w:rsidRPr="00261471">
        <w:rPr>
          <w:sz w:val="28"/>
          <w:szCs w:val="28"/>
          <w:lang w:val="uk-UA"/>
        </w:rPr>
        <w:t>травні</w:t>
      </w:r>
      <w:r w:rsidR="001E0E47" w:rsidRPr="00261471">
        <w:rPr>
          <w:sz w:val="28"/>
          <w:szCs w:val="28"/>
          <w:lang w:val="uk-UA"/>
        </w:rPr>
        <w:t xml:space="preserve"> </w:t>
      </w:r>
      <w:r w:rsidRPr="00261471">
        <w:rPr>
          <w:sz w:val="28"/>
          <w:szCs w:val="28"/>
          <w:lang w:val="uk-UA"/>
        </w:rPr>
        <w:t>2021 року здійснено організаційне забезпечення проведення щорічної оцінки діяльності керівників підприємств, установ та організацій, що є об’єктами спільної власності територіальних громад області. Опрацьовано бюджетну і фінансову звітність за 2019</w:t>
      </w:r>
      <w:r w:rsidR="001E0E47" w:rsidRPr="00261471">
        <w:rPr>
          <w:sz w:val="28"/>
          <w:szCs w:val="28"/>
          <w:lang w:val="uk-UA"/>
        </w:rPr>
        <w:t xml:space="preserve"> – </w:t>
      </w:r>
      <w:r w:rsidRPr="00261471">
        <w:rPr>
          <w:sz w:val="28"/>
          <w:szCs w:val="28"/>
          <w:lang w:val="uk-UA"/>
        </w:rPr>
        <w:t>2020 роки.</w:t>
      </w:r>
    </w:p>
    <w:p w:rsidR="006C3219" w:rsidRPr="00261471" w:rsidRDefault="006C3219" w:rsidP="003A593B">
      <w:pPr>
        <w:ind w:firstLine="709"/>
        <w:jc w:val="both"/>
        <w:rPr>
          <w:sz w:val="28"/>
          <w:szCs w:val="28"/>
          <w:lang w:val="uk-UA"/>
        </w:rPr>
      </w:pPr>
      <w:r w:rsidRPr="00261471">
        <w:rPr>
          <w:sz w:val="28"/>
          <w:szCs w:val="28"/>
          <w:lang w:val="uk-UA"/>
        </w:rPr>
        <w:t>Щорічною оцінкою охоплено 76 керівників підприємств, установ та організацій. У ході оцінки розглянуто звіти керівників, показники фінансово- господарської діяльності. Згідно з висновками комісії</w:t>
      </w:r>
      <w:r w:rsidR="001E0E47" w:rsidRPr="00261471">
        <w:rPr>
          <w:sz w:val="28"/>
          <w:szCs w:val="28"/>
          <w:lang w:val="uk-UA"/>
        </w:rPr>
        <w:t>,</w:t>
      </w:r>
      <w:r w:rsidRPr="00261471">
        <w:rPr>
          <w:sz w:val="28"/>
          <w:szCs w:val="28"/>
          <w:lang w:val="uk-UA"/>
        </w:rPr>
        <w:t xml:space="preserve"> за результатами оцінки </w:t>
      </w:r>
      <w:r w:rsidR="002C039A" w:rsidRPr="00261471">
        <w:rPr>
          <w:sz w:val="28"/>
          <w:szCs w:val="28"/>
          <w:lang w:val="uk-UA"/>
        </w:rPr>
        <w:t xml:space="preserve">     </w:t>
      </w:r>
      <w:r w:rsidRPr="00261471">
        <w:rPr>
          <w:sz w:val="28"/>
          <w:szCs w:val="28"/>
          <w:lang w:val="uk-UA"/>
        </w:rPr>
        <w:t xml:space="preserve">58 керівників відповідають займаній посаді, 13 керівників відповідають займаній посаді за умови виконання висновків та рекомендацій, 5 керівників не відповідають займаній посаді. Станом на 01 жовтня 2021 року </w:t>
      </w:r>
      <w:r w:rsidR="001E0E47" w:rsidRPr="00261471">
        <w:rPr>
          <w:sz w:val="28"/>
          <w:szCs w:val="28"/>
          <w:lang w:val="uk-UA"/>
        </w:rPr>
        <w:t>у</w:t>
      </w:r>
      <w:r w:rsidRPr="00261471">
        <w:rPr>
          <w:sz w:val="28"/>
          <w:szCs w:val="28"/>
          <w:lang w:val="uk-UA"/>
        </w:rPr>
        <w:t xml:space="preserve"> 4 </w:t>
      </w:r>
      <w:r w:rsidR="001E0E47" w:rsidRPr="00261471">
        <w:rPr>
          <w:sz w:val="28"/>
          <w:szCs w:val="28"/>
          <w:lang w:val="uk-UA"/>
        </w:rPr>
        <w:t>і</w:t>
      </w:r>
      <w:r w:rsidRPr="00261471">
        <w:rPr>
          <w:sz w:val="28"/>
          <w:szCs w:val="28"/>
          <w:lang w:val="uk-UA"/>
        </w:rPr>
        <w:t>з 5 закладах призначено нових керівників (або покладено обов’язки).</w:t>
      </w:r>
    </w:p>
    <w:p w:rsidR="006C3219" w:rsidRPr="00261471" w:rsidRDefault="006C3219" w:rsidP="003A593B">
      <w:pPr>
        <w:ind w:firstLine="709"/>
        <w:jc w:val="both"/>
        <w:rPr>
          <w:sz w:val="28"/>
          <w:szCs w:val="28"/>
          <w:lang w:val="uk-UA"/>
        </w:rPr>
      </w:pPr>
      <w:r w:rsidRPr="00261471">
        <w:rPr>
          <w:sz w:val="28"/>
          <w:szCs w:val="28"/>
          <w:lang w:val="uk-UA"/>
        </w:rPr>
        <w:t>Станом на 01 жовтня 2021 року проведено 7 конкурсів на посади керівників обласних комунальних закладів освіти та охорони здоров’я. Укладено 8 контрактів з керівниками, а також 25 додаткових угод до контрактів у зв’язку зі збільшенням прожиткового мінімуму, продовженням терміну. Опрацьовано зміни до 10 статутів комунальних підприємств та закладів, що належать до галузей охорони здоров’я, соціального захисту, освіти, а також госпрозрахункових підприємств.</w:t>
      </w:r>
    </w:p>
    <w:p w:rsidR="006C3219" w:rsidRPr="00261471" w:rsidRDefault="001E0E47" w:rsidP="003A593B">
      <w:pPr>
        <w:ind w:firstLine="709"/>
        <w:jc w:val="both"/>
        <w:rPr>
          <w:sz w:val="28"/>
          <w:szCs w:val="28"/>
          <w:lang w:val="uk-UA"/>
        </w:rPr>
      </w:pPr>
      <w:r w:rsidRPr="00261471">
        <w:rPr>
          <w:sz w:val="28"/>
          <w:szCs w:val="28"/>
          <w:lang w:val="uk-UA"/>
        </w:rPr>
        <w:t>У</w:t>
      </w:r>
      <w:r w:rsidR="009230F6" w:rsidRPr="00261471">
        <w:rPr>
          <w:sz w:val="28"/>
          <w:szCs w:val="28"/>
          <w:lang w:val="uk-UA"/>
        </w:rPr>
        <w:t>кладено</w:t>
      </w:r>
      <w:r w:rsidR="006C3219" w:rsidRPr="00261471">
        <w:rPr>
          <w:sz w:val="28"/>
          <w:szCs w:val="28"/>
          <w:lang w:val="uk-UA"/>
        </w:rPr>
        <w:t xml:space="preserve"> 240 договорів оренди нежитлових приміщень по </w:t>
      </w:r>
      <w:r w:rsidRPr="00261471">
        <w:rPr>
          <w:sz w:val="28"/>
          <w:szCs w:val="28"/>
          <w:lang w:val="uk-UA"/>
        </w:rPr>
        <w:t xml:space="preserve">                                  </w:t>
      </w:r>
      <w:r w:rsidR="006C3219" w:rsidRPr="00261471">
        <w:rPr>
          <w:sz w:val="28"/>
          <w:szCs w:val="28"/>
          <w:lang w:val="uk-UA"/>
        </w:rPr>
        <w:t>32 комунальни</w:t>
      </w:r>
      <w:r w:rsidRPr="00261471">
        <w:rPr>
          <w:sz w:val="28"/>
          <w:szCs w:val="28"/>
          <w:lang w:val="uk-UA"/>
        </w:rPr>
        <w:t>х</w:t>
      </w:r>
      <w:r w:rsidR="006C3219" w:rsidRPr="00261471">
        <w:rPr>
          <w:sz w:val="28"/>
          <w:szCs w:val="28"/>
          <w:lang w:val="uk-UA"/>
        </w:rPr>
        <w:t xml:space="preserve"> підприємства</w:t>
      </w:r>
      <w:r w:rsidRPr="00261471">
        <w:rPr>
          <w:sz w:val="28"/>
          <w:szCs w:val="28"/>
          <w:lang w:val="uk-UA"/>
        </w:rPr>
        <w:t>х</w:t>
      </w:r>
      <w:r w:rsidR="006C3219" w:rsidRPr="00261471">
        <w:rPr>
          <w:sz w:val="28"/>
          <w:szCs w:val="28"/>
          <w:lang w:val="uk-UA"/>
        </w:rPr>
        <w:t xml:space="preserve"> та заклада</w:t>
      </w:r>
      <w:r w:rsidRPr="00261471">
        <w:rPr>
          <w:sz w:val="28"/>
          <w:szCs w:val="28"/>
          <w:lang w:val="uk-UA"/>
        </w:rPr>
        <w:t>х</w:t>
      </w:r>
      <w:r w:rsidR="006C3219" w:rsidRPr="00261471">
        <w:rPr>
          <w:sz w:val="28"/>
          <w:szCs w:val="28"/>
          <w:lang w:val="uk-UA"/>
        </w:rPr>
        <w:t xml:space="preserve">, згідно з якими в оренду надано </w:t>
      </w:r>
      <w:r w:rsidRPr="00261471">
        <w:rPr>
          <w:sz w:val="28"/>
          <w:szCs w:val="28"/>
          <w:lang w:val="uk-UA"/>
        </w:rPr>
        <w:t xml:space="preserve">              </w:t>
      </w:r>
      <w:r w:rsidR="006C3219" w:rsidRPr="00261471">
        <w:rPr>
          <w:sz w:val="28"/>
          <w:szCs w:val="28"/>
          <w:lang w:val="uk-UA"/>
        </w:rPr>
        <w:t xml:space="preserve">29,2 тис. кв. м, що становить 4,7% від </w:t>
      </w:r>
      <w:r w:rsidR="006C3219" w:rsidRPr="00261471">
        <w:rPr>
          <w:rStyle w:val="2a"/>
          <w:lang w:val="uk-UA" w:eastAsia="uk-UA"/>
        </w:rPr>
        <w:t xml:space="preserve">загальної площі комунального нерухомого майна. </w:t>
      </w:r>
      <w:r w:rsidRPr="00261471">
        <w:rPr>
          <w:rStyle w:val="2a"/>
          <w:lang w:val="uk-UA" w:eastAsia="uk-UA"/>
        </w:rPr>
        <w:t>К</w:t>
      </w:r>
      <w:r w:rsidR="006C3219" w:rsidRPr="00261471">
        <w:rPr>
          <w:rStyle w:val="2a"/>
          <w:lang w:val="uk-UA" w:eastAsia="uk-UA"/>
        </w:rPr>
        <w:t>ількість укладених договорів оренди комунальними некомерційними підприємствами системи охорони здоров’я (13 підприємств) складає 118 договорів, згідно з якими надано</w:t>
      </w:r>
      <w:r w:rsidR="009230F6" w:rsidRPr="00261471">
        <w:rPr>
          <w:rStyle w:val="2a"/>
          <w:lang w:val="uk-UA" w:eastAsia="uk-UA"/>
        </w:rPr>
        <w:t xml:space="preserve"> </w:t>
      </w:r>
      <w:r w:rsidR="006C3219" w:rsidRPr="00261471">
        <w:rPr>
          <w:rStyle w:val="2a"/>
          <w:lang w:val="uk-UA" w:eastAsia="uk-UA"/>
        </w:rPr>
        <w:t>6,7 тис. кв. м.</w:t>
      </w:r>
    </w:p>
    <w:p w:rsidR="006C3219" w:rsidRPr="00261471" w:rsidRDefault="006C3219"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Рішенням XXXI сесії Херсонської обласної ради VII скликання від </w:t>
      </w:r>
      <w:r w:rsidR="009230F6" w:rsidRPr="00261471">
        <w:rPr>
          <w:rStyle w:val="2a"/>
          <w:rFonts w:ascii="Times New Roman" w:hAnsi="Times New Roman"/>
          <w:lang w:val="uk-UA" w:eastAsia="uk-UA"/>
        </w:rPr>
        <w:t xml:space="preserve">                        </w:t>
      </w:r>
      <w:r w:rsidRPr="00261471">
        <w:rPr>
          <w:rStyle w:val="2a"/>
          <w:rFonts w:ascii="Times New Roman" w:hAnsi="Times New Roman"/>
          <w:lang w:val="uk-UA" w:eastAsia="uk-UA"/>
        </w:rPr>
        <w:t xml:space="preserve">20 грудня 2019 року № 1529 встановлено, що 100% орендної плати залишається орендодавцям </w:t>
      </w:r>
      <w:r w:rsidR="001E0E47" w:rsidRPr="00261471">
        <w:rPr>
          <w:rStyle w:val="2a"/>
          <w:rFonts w:ascii="Times New Roman" w:hAnsi="Times New Roman"/>
          <w:lang w:val="uk-UA" w:eastAsia="uk-UA"/>
        </w:rPr>
        <w:t>–</w:t>
      </w:r>
      <w:r w:rsidRPr="00261471">
        <w:rPr>
          <w:rStyle w:val="2a"/>
          <w:rFonts w:ascii="Times New Roman" w:hAnsi="Times New Roman"/>
          <w:lang w:val="uk-UA" w:eastAsia="uk-UA"/>
        </w:rPr>
        <w:t xml:space="preserve"> комунальним некомерційним підприємствам системи охорони здоров’я, що належать до об’єктів спільної власності територіальних громад сіл, селищ, міст Херсонської області, для фінансування видатків на їх утримання, реалізації мети (цілей, завдань) та напрямів діяльності, визначених </w:t>
      </w:r>
      <w:r w:rsidR="001E0E47" w:rsidRPr="00261471">
        <w:rPr>
          <w:rStyle w:val="2a"/>
          <w:rFonts w:ascii="Times New Roman" w:hAnsi="Times New Roman"/>
          <w:lang w:val="uk-UA" w:eastAsia="uk-UA"/>
        </w:rPr>
        <w:t>с</w:t>
      </w:r>
      <w:r w:rsidRPr="00261471">
        <w:rPr>
          <w:rStyle w:val="2a"/>
          <w:rFonts w:ascii="Times New Roman" w:hAnsi="Times New Roman"/>
          <w:lang w:val="uk-UA" w:eastAsia="uk-UA"/>
        </w:rPr>
        <w:t>татутом.</w:t>
      </w:r>
    </w:p>
    <w:p w:rsidR="006C3219" w:rsidRPr="00261471" w:rsidRDefault="006C3219"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За січень</w:t>
      </w:r>
      <w:r w:rsidR="001E0E47" w:rsidRPr="00261471">
        <w:rPr>
          <w:rStyle w:val="2a"/>
          <w:rFonts w:ascii="Times New Roman" w:hAnsi="Times New Roman"/>
          <w:lang w:val="uk-UA" w:eastAsia="uk-UA"/>
        </w:rPr>
        <w:t xml:space="preserve"> – </w:t>
      </w:r>
      <w:r w:rsidRPr="00261471">
        <w:rPr>
          <w:rStyle w:val="2a"/>
          <w:rFonts w:ascii="Times New Roman" w:hAnsi="Times New Roman"/>
          <w:lang w:val="uk-UA" w:eastAsia="uk-UA"/>
        </w:rPr>
        <w:t xml:space="preserve">серпень 2021 року до обласного бюджету надійшло </w:t>
      </w:r>
      <w:r w:rsidR="009230F6" w:rsidRPr="00261471">
        <w:rPr>
          <w:rStyle w:val="2a"/>
          <w:rFonts w:ascii="Times New Roman" w:hAnsi="Times New Roman"/>
          <w:lang w:val="uk-UA" w:eastAsia="uk-UA"/>
        </w:rPr>
        <w:t xml:space="preserve">                       </w:t>
      </w:r>
      <w:r w:rsidRPr="00261471">
        <w:rPr>
          <w:rStyle w:val="2a"/>
          <w:rFonts w:ascii="Times New Roman" w:hAnsi="Times New Roman"/>
          <w:lang w:val="uk-UA" w:eastAsia="uk-UA"/>
        </w:rPr>
        <w:t xml:space="preserve">1329,3 тис. грн, що на 307,9 тис. грн менше у порівнянні з аналогічним періодом 2020 року. </w:t>
      </w:r>
      <w:r w:rsidR="009230F6" w:rsidRPr="00261471">
        <w:rPr>
          <w:rStyle w:val="2a"/>
          <w:rFonts w:ascii="Times New Roman" w:hAnsi="Times New Roman"/>
          <w:lang w:val="uk-UA" w:eastAsia="uk-UA"/>
        </w:rPr>
        <w:t>Скорочення спричинене надходженням</w:t>
      </w:r>
      <w:r w:rsidRPr="00261471">
        <w:rPr>
          <w:rStyle w:val="2a"/>
          <w:rFonts w:ascii="Times New Roman" w:hAnsi="Times New Roman"/>
          <w:lang w:val="uk-UA" w:eastAsia="uk-UA"/>
        </w:rPr>
        <w:t xml:space="preserve"> у січні 2020 року 30% орендної плати за грудень 2019 року </w:t>
      </w:r>
      <w:r w:rsidR="00746336" w:rsidRPr="00261471">
        <w:rPr>
          <w:rStyle w:val="2a"/>
          <w:rFonts w:ascii="Times New Roman" w:hAnsi="Times New Roman"/>
          <w:lang w:val="uk-UA" w:eastAsia="uk-UA"/>
        </w:rPr>
        <w:t xml:space="preserve">від </w:t>
      </w:r>
      <w:r w:rsidRPr="00261471">
        <w:rPr>
          <w:rStyle w:val="2a"/>
          <w:rFonts w:ascii="Times New Roman" w:hAnsi="Times New Roman"/>
          <w:lang w:val="uk-UA" w:eastAsia="uk-UA"/>
        </w:rPr>
        <w:t>комунальни</w:t>
      </w:r>
      <w:r w:rsidR="001E0E47" w:rsidRPr="00261471">
        <w:rPr>
          <w:rStyle w:val="2a"/>
          <w:rFonts w:ascii="Times New Roman" w:hAnsi="Times New Roman"/>
          <w:lang w:val="uk-UA" w:eastAsia="uk-UA"/>
        </w:rPr>
        <w:t xml:space="preserve">х </w:t>
      </w:r>
      <w:r w:rsidRPr="00261471">
        <w:rPr>
          <w:rStyle w:val="2a"/>
          <w:rFonts w:ascii="Times New Roman" w:hAnsi="Times New Roman"/>
          <w:lang w:val="uk-UA" w:eastAsia="uk-UA"/>
        </w:rPr>
        <w:t>некомерційни</w:t>
      </w:r>
      <w:r w:rsidR="001E0E47" w:rsidRPr="00261471">
        <w:rPr>
          <w:rStyle w:val="2a"/>
          <w:rFonts w:ascii="Times New Roman" w:hAnsi="Times New Roman"/>
          <w:lang w:val="uk-UA" w:eastAsia="uk-UA"/>
        </w:rPr>
        <w:t>х</w:t>
      </w:r>
      <w:r w:rsidRPr="00261471">
        <w:rPr>
          <w:rStyle w:val="2a"/>
          <w:rFonts w:ascii="Times New Roman" w:hAnsi="Times New Roman"/>
          <w:lang w:val="uk-UA" w:eastAsia="uk-UA"/>
        </w:rPr>
        <w:t xml:space="preserve"> підприємств </w:t>
      </w:r>
      <w:r w:rsidR="00746336" w:rsidRPr="00261471">
        <w:rPr>
          <w:rStyle w:val="2a"/>
          <w:rFonts w:ascii="Times New Roman" w:hAnsi="Times New Roman"/>
          <w:lang w:val="uk-UA" w:eastAsia="uk-UA"/>
        </w:rPr>
        <w:t>у</w:t>
      </w:r>
      <w:r w:rsidRPr="00261471">
        <w:rPr>
          <w:rStyle w:val="2a"/>
          <w:rFonts w:ascii="Times New Roman" w:hAnsi="Times New Roman"/>
          <w:lang w:val="uk-UA" w:eastAsia="uk-UA"/>
        </w:rPr>
        <w:t xml:space="preserve"> сумі 280,1 тис. грн. Крім того, протягом </w:t>
      </w:r>
      <w:r w:rsidR="00746336" w:rsidRPr="00261471">
        <w:rPr>
          <w:rStyle w:val="2a"/>
          <w:rFonts w:ascii="Times New Roman" w:hAnsi="Times New Roman"/>
          <w:lang w:val="uk-UA" w:eastAsia="uk-UA"/>
        </w:rPr>
        <w:t>І</w:t>
      </w:r>
      <w:r w:rsidRPr="00261471">
        <w:rPr>
          <w:rStyle w:val="2a"/>
          <w:rFonts w:ascii="Times New Roman" w:hAnsi="Times New Roman"/>
          <w:lang w:val="uk-UA" w:eastAsia="uk-UA"/>
        </w:rPr>
        <w:t xml:space="preserve"> кварталу 2020 року Херсонським обласним академічним музично-драматичним театром ім.</w:t>
      </w:r>
      <w:r w:rsidR="00746336" w:rsidRPr="00261471">
        <w:rPr>
          <w:rStyle w:val="2a"/>
          <w:rFonts w:ascii="Times New Roman" w:hAnsi="Times New Roman"/>
          <w:lang w:val="uk-UA" w:eastAsia="uk-UA"/>
        </w:rPr>
        <w:t>М.</w:t>
      </w:r>
      <w:r w:rsidRPr="00261471">
        <w:rPr>
          <w:rStyle w:val="2a"/>
          <w:rFonts w:ascii="Times New Roman" w:hAnsi="Times New Roman"/>
          <w:lang w:val="uk-UA" w:eastAsia="uk-UA"/>
        </w:rPr>
        <w:t>Куліша перерахован</w:t>
      </w:r>
      <w:r w:rsidR="00746336" w:rsidRPr="00261471">
        <w:rPr>
          <w:rStyle w:val="2a"/>
          <w:rFonts w:ascii="Times New Roman" w:hAnsi="Times New Roman"/>
          <w:lang w:val="uk-UA" w:eastAsia="uk-UA"/>
        </w:rPr>
        <w:t>о</w:t>
      </w:r>
      <w:r w:rsidRPr="00261471">
        <w:rPr>
          <w:rStyle w:val="2a"/>
          <w:rFonts w:ascii="Times New Roman" w:hAnsi="Times New Roman"/>
          <w:lang w:val="uk-UA" w:eastAsia="uk-UA"/>
        </w:rPr>
        <w:t xml:space="preserve"> 43,1 тис. грн (заборгованість за проведення фестивалю </w:t>
      </w:r>
      <w:r w:rsidR="00746336" w:rsidRPr="00261471">
        <w:rPr>
          <w:rStyle w:val="2a"/>
          <w:rFonts w:ascii="Times New Roman" w:hAnsi="Times New Roman"/>
          <w:lang w:val="uk-UA" w:eastAsia="uk-UA"/>
        </w:rPr>
        <w:t>«</w:t>
      </w:r>
      <w:r w:rsidRPr="00261471">
        <w:rPr>
          <w:rStyle w:val="2a"/>
          <w:rFonts w:ascii="Times New Roman" w:hAnsi="Times New Roman"/>
          <w:lang w:val="uk-UA" w:eastAsia="uk-UA"/>
        </w:rPr>
        <w:t>Мельпомена Таврії</w:t>
      </w:r>
      <w:r w:rsidR="00746336" w:rsidRPr="00261471">
        <w:rPr>
          <w:rStyle w:val="2a"/>
          <w:rFonts w:ascii="Times New Roman" w:hAnsi="Times New Roman"/>
          <w:lang w:val="uk-UA" w:eastAsia="uk-UA"/>
        </w:rPr>
        <w:t>»</w:t>
      </w:r>
      <w:r w:rsidRPr="00261471">
        <w:rPr>
          <w:rStyle w:val="2a"/>
          <w:rFonts w:ascii="Times New Roman" w:hAnsi="Times New Roman"/>
          <w:lang w:val="uk-UA" w:eastAsia="uk-UA"/>
        </w:rPr>
        <w:t xml:space="preserve"> у 2019 році).</w:t>
      </w:r>
    </w:p>
    <w:p w:rsidR="006C3219" w:rsidRPr="00261471" w:rsidRDefault="00E526A4"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У</w:t>
      </w:r>
      <w:r w:rsidR="00746336" w:rsidRPr="00261471">
        <w:rPr>
          <w:rStyle w:val="2a"/>
          <w:rFonts w:ascii="Times New Roman" w:hAnsi="Times New Roman"/>
          <w:lang w:val="uk-UA" w:eastAsia="uk-UA"/>
        </w:rPr>
        <w:t>продовж</w:t>
      </w:r>
      <w:r w:rsidR="006C3219" w:rsidRPr="00261471">
        <w:rPr>
          <w:rStyle w:val="2a"/>
          <w:rFonts w:ascii="Times New Roman" w:hAnsi="Times New Roman"/>
          <w:lang w:val="uk-UA" w:eastAsia="uk-UA"/>
        </w:rPr>
        <w:t xml:space="preserve"> 9 місяців 2021 року прийнято 32 рішення сесії Херсонської обласної ради щодо майна спільної власності територіальних громад сіл, селищ, міст області, з яких</w:t>
      </w:r>
      <w:r w:rsidR="009230F6"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23 рішення щодо прийняття та передачі рухомого та нерухомого майна</w:t>
      </w:r>
      <w:r w:rsidR="00746336" w:rsidRPr="00261471">
        <w:rPr>
          <w:rStyle w:val="2a"/>
          <w:rFonts w:ascii="Times New Roman" w:hAnsi="Times New Roman"/>
          <w:lang w:val="uk-UA" w:eastAsia="uk-UA"/>
        </w:rPr>
        <w:t>, з</w:t>
      </w:r>
      <w:r w:rsidR="009230F6" w:rsidRPr="00261471">
        <w:rPr>
          <w:rStyle w:val="2a"/>
          <w:rFonts w:ascii="Times New Roman" w:hAnsi="Times New Roman"/>
          <w:lang w:val="uk-UA" w:eastAsia="uk-UA"/>
        </w:rPr>
        <w:t>окрема</w:t>
      </w:r>
      <w:r w:rsidR="006C3219" w:rsidRPr="00261471">
        <w:rPr>
          <w:rStyle w:val="2a"/>
          <w:rFonts w:ascii="Times New Roman" w:hAnsi="Times New Roman"/>
          <w:lang w:val="uk-UA" w:eastAsia="uk-UA"/>
        </w:rPr>
        <w:t>:</w:t>
      </w:r>
    </w:p>
    <w:p w:rsidR="006C3219" w:rsidRPr="00261471" w:rsidRDefault="009230F6"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передача зі спільної власності територіальних громад сіл, селищ, міст Херсонської області до комунальної власності територіальної громади Новотроїцької селищної ради об’єкта нерухомого майна, розташованого за адресою: Херсонська область, смт Новотроїцьке,</w:t>
      </w: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вул. Банкова, 40 (колишня Новотроїцька туберкульозна лікарня);</w:t>
      </w:r>
    </w:p>
    <w:p w:rsidR="006C3219" w:rsidRPr="00261471" w:rsidRDefault="009230F6"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надання права оперативного управління основними засобами, іншими матеріальними цінностями та активами в кількості 3005 шт. (комп’ютерне обладнання, медичні ліжка, кисневі концентратори, апарати штучно</w:t>
      </w:r>
      <w:r w:rsidR="00672A5A" w:rsidRPr="00261471">
        <w:rPr>
          <w:rStyle w:val="2a"/>
          <w:rFonts w:ascii="Times New Roman" w:hAnsi="Times New Roman"/>
          <w:lang w:val="uk-UA" w:eastAsia="uk-UA"/>
        </w:rPr>
        <w:t>ї вентиляції легень</w:t>
      </w:r>
      <w:r w:rsidR="006C3219" w:rsidRPr="00261471">
        <w:rPr>
          <w:rStyle w:val="2a"/>
          <w:rFonts w:ascii="Times New Roman" w:hAnsi="Times New Roman"/>
          <w:lang w:val="uk-UA" w:eastAsia="uk-UA"/>
        </w:rPr>
        <w:t xml:space="preserve">, автотранспортні засоби </w:t>
      </w:r>
      <w:r w:rsidR="00746336" w:rsidRPr="00261471">
        <w:rPr>
          <w:rStyle w:val="2a"/>
          <w:rFonts w:ascii="Times New Roman" w:hAnsi="Times New Roman"/>
          <w:lang w:val="uk-UA" w:eastAsia="uk-UA"/>
        </w:rPr>
        <w:t>тощо</w:t>
      </w:r>
      <w:r w:rsidR="006C3219" w:rsidRPr="00261471">
        <w:rPr>
          <w:rStyle w:val="2a"/>
          <w:rFonts w:ascii="Times New Roman" w:hAnsi="Times New Roman"/>
          <w:lang w:val="uk-UA" w:eastAsia="uk-UA"/>
        </w:rPr>
        <w:t>);</w:t>
      </w:r>
    </w:p>
    <w:p w:rsidR="006C3219" w:rsidRPr="00261471" w:rsidRDefault="009230F6"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прийняття до спільної власності територіальних громад сіл, селищ, міст Херсонської області медичного обладнання;</w:t>
      </w:r>
    </w:p>
    <w:p w:rsidR="006C3219" w:rsidRPr="00261471" w:rsidRDefault="00DB7DF7"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надання згоди на передачу зі спільної власності територіальних громад сіл, селищ, міст Херсонської області у державну власність (до сфери управління Служби безпеки України) будівель та споруд комунального підприємства «Кіновідеопрокат» Херсонської обласної ради за адресою: м.Херсон,</w:t>
      </w:r>
      <w:r w:rsidRPr="00261471">
        <w:rPr>
          <w:rStyle w:val="2a"/>
          <w:rFonts w:ascii="Times New Roman" w:hAnsi="Times New Roman"/>
          <w:lang w:val="uk-UA" w:eastAsia="uk-UA"/>
        </w:rPr>
        <w:t xml:space="preserve"> </w:t>
      </w:r>
      <w:r w:rsidR="00E526A4" w:rsidRPr="00261471">
        <w:rPr>
          <w:rStyle w:val="2a"/>
          <w:rFonts w:ascii="Times New Roman" w:hAnsi="Times New Roman"/>
          <w:lang w:val="uk-UA" w:eastAsia="uk-UA"/>
        </w:rPr>
        <w:t xml:space="preserve">                       в</w:t>
      </w:r>
      <w:r w:rsidR="006C3219" w:rsidRPr="00261471">
        <w:rPr>
          <w:rStyle w:val="2a"/>
          <w:rFonts w:ascii="Times New Roman" w:hAnsi="Times New Roman"/>
          <w:lang w:val="uk-UA" w:eastAsia="uk-UA"/>
        </w:rPr>
        <w:t>ул. Гімназична, 30-а;</w:t>
      </w:r>
    </w:p>
    <w:p w:rsidR="006C3219" w:rsidRPr="00261471" w:rsidRDefault="00DB7DF7"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надання згоди на передачу зі спільної власності територіальних громад сіл, селищ, міст Херсонської області у державну власність (до сфери управління Міністерства оборони України) земельної ділянки під двоповерховою будівлею за адресою: м.Херсон, вул. Олеся Гончара,</w:t>
      </w:r>
      <w:r w:rsidR="00E526A4" w:rsidRPr="00261471">
        <w:rPr>
          <w:sz w:val="28"/>
          <w:szCs w:val="28"/>
          <w:lang w:val="uk-UA"/>
        </w:rPr>
        <w:t xml:space="preserve"> </w:t>
      </w:r>
      <w:r w:rsidR="006C3219" w:rsidRPr="00261471">
        <w:rPr>
          <w:sz w:val="28"/>
          <w:szCs w:val="28"/>
          <w:lang w:val="uk-UA"/>
        </w:rPr>
        <w:t>6</w:t>
      </w:r>
      <w:r w:rsidRPr="00261471">
        <w:rPr>
          <w:sz w:val="28"/>
          <w:szCs w:val="28"/>
          <w:lang w:val="uk-UA"/>
        </w:rPr>
        <w:t>.</w:t>
      </w:r>
    </w:p>
    <w:p w:rsidR="006C3219" w:rsidRPr="00261471" w:rsidRDefault="00DB7DF7" w:rsidP="003A593B">
      <w:pPr>
        <w:ind w:firstLine="709"/>
        <w:jc w:val="both"/>
        <w:rPr>
          <w:sz w:val="28"/>
          <w:szCs w:val="28"/>
          <w:lang w:val="uk-UA"/>
        </w:rPr>
      </w:pPr>
      <w:r w:rsidRPr="00261471">
        <w:rPr>
          <w:sz w:val="28"/>
          <w:szCs w:val="28"/>
          <w:lang w:val="uk-UA"/>
        </w:rPr>
        <w:t xml:space="preserve">Також </w:t>
      </w:r>
      <w:r w:rsidR="006C3219" w:rsidRPr="00261471">
        <w:rPr>
          <w:sz w:val="28"/>
          <w:szCs w:val="28"/>
          <w:lang w:val="uk-UA"/>
        </w:rPr>
        <w:t>прийнят</w:t>
      </w:r>
      <w:r w:rsidRPr="00261471">
        <w:rPr>
          <w:sz w:val="28"/>
          <w:szCs w:val="28"/>
          <w:lang w:val="uk-UA"/>
        </w:rPr>
        <w:t>о</w:t>
      </w:r>
      <w:r w:rsidR="006C3219" w:rsidRPr="00261471">
        <w:rPr>
          <w:sz w:val="28"/>
          <w:szCs w:val="28"/>
          <w:lang w:val="uk-UA"/>
        </w:rPr>
        <w:t xml:space="preserve"> </w:t>
      </w:r>
      <w:r w:rsidRPr="00261471">
        <w:rPr>
          <w:sz w:val="28"/>
          <w:szCs w:val="28"/>
          <w:lang w:val="uk-UA"/>
        </w:rPr>
        <w:t xml:space="preserve">5 </w:t>
      </w:r>
      <w:r w:rsidR="006C3219" w:rsidRPr="00261471">
        <w:rPr>
          <w:sz w:val="28"/>
          <w:szCs w:val="28"/>
          <w:lang w:val="uk-UA"/>
        </w:rPr>
        <w:t>рішень щодо списання не</w:t>
      </w:r>
      <w:r w:rsidR="00E526A4" w:rsidRPr="00261471">
        <w:rPr>
          <w:sz w:val="28"/>
          <w:szCs w:val="28"/>
          <w:lang w:val="uk-UA"/>
        </w:rPr>
        <w:t xml:space="preserve"> </w:t>
      </w:r>
      <w:r w:rsidR="006C3219" w:rsidRPr="00261471">
        <w:rPr>
          <w:sz w:val="28"/>
          <w:szCs w:val="28"/>
          <w:lang w:val="uk-UA"/>
        </w:rPr>
        <w:t xml:space="preserve">придатного до експлуатації майна, відповідно до яких надано дозвіл на списання шляхом ліквідації </w:t>
      </w:r>
      <w:r w:rsidRPr="00261471">
        <w:rPr>
          <w:sz w:val="28"/>
          <w:szCs w:val="28"/>
          <w:lang w:val="uk-UA"/>
        </w:rPr>
        <w:t xml:space="preserve">                      </w:t>
      </w:r>
      <w:r w:rsidR="006C3219" w:rsidRPr="00261471">
        <w:rPr>
          <w:sz w:val="28"/>
          <w:szCs w:val="28"/>
          <w:lang w:val="uk-UA"/>
        </w:rPr>
        <w:t xml:space="preserve">59 одиниць основних засобів, з яких 21 автотранспортний засіб. </w:t>
      </w:r>
      <w:r w:rsidR="00E526A4" w:rsidRPr="00261471">
        <w:rPr>
          <w:sz w:val="28"/>
          <w:szCs w:val="28"/>
          <w:lang w:val="uk-UA"/>
        </w:rPr>
        <w:t>У</w:t>
      </w:r>
      <w:r w:rsidR="006C3219" w:rsidRPr="00261471">
        <w:rPr>
          <w:sz w:val="28"/>
          <w:szCs w:val="28"/>
          <w:lang w:val="uk-UA"/>
        </w:rPr>
        <w:t xml:space="preserve"> тому числі надано дозвіл на списання шляхом продажу 3 автотранспортних засоб</w:t>
      </w:r>
      <w:r w:rsidR="00E526A4" w:rsidRPr="00261471">
        <w:rPr>
          <w:sz w:val="28"/>
          <w:szCs w:val="28"/>
          <w:lang w:val="uk-UA"/>
        </w:rPr>
        <w:t>ів</w:t>
      </w:r>
      <w:r w:rsidR="006C3219" w:rsidRPr="00261471">
        <w:rPr>
          <w:sz w:val="28"/>
          <w:szCs w:val="28"/>
          <w:lang w:val="uk-UA"/>
        </w:rPr>
        <w:t>.</w:t>
      </w:r>
    </w:p>
    <w:p w:rsidR="006C3219" w:rsidRPr="00261471" w:rsidRDefault="00E526A4" w:rsidP="003A593B">
      <w:pPr>
        <w:ind w:firstLine="709"/>
        <w:jc w:val="both"/>
        <w:rPr>
          <w:sz w:val="28"/>
          <w:szCs w:val="28"/>
          <w:lang w:val="uk-UA"/>
        </w:rPr>
      </w:pPr>
      <w:r w:rsidRPr="00261471">
        <w:rPr>
          <w:sz w:val="28"/>
          <w:szCs w:val="28"/>
          <w:lang w:val="uk-UA"/>
        </w:rPr>
        <w:t>Три</w:t>
      </w:r>
      <w:r w:rsidR="006C3219" w:rsidRPr="00261471">
        <w:rPr>
          <w:sz w:val="28"/>
          <w:szCs w:val="28"/>
          <w:lang w:val="uk-UA"/>
        </w:rPr>
        <w:t xml:space="preserve"> прийнят</w:t>
      </w:r>
      <w:r w:rsidRPr="00261471">
        <w:rPr>
          <w:sz w:val="28"/>
          <w:szCs w:val="28"/>
          <w:lang w:val="uk-UA"/>
        </w:rPr>
        <w:t>і</w:t>
      </w:r>
      <w:r w:rsidR="006C3219" w:rsidRPr="00261471">
        <w:rPr>
          <w:sz w:val="28"/>
          <w:szCs w:val="28"/>
          <w:lang w:val="uk-UA"/>
        </w:rPr>
        <w:t xml:space="preserve"> рішення стосуються питань земельних відносин, таких як надання згоди на встановлення земельного сервітуту, надання дозволу на розробку про</w:t>
      </w:r>
      <w:r w:rsidRPr="00261471">
        <w:rPr>
          <w:sz w:val="28"/>
          <w:szCs w:val="28"/>
          <w:lang w:val="uk-UA"/>
        </w:rPr>
        <w:t>є</w:t>
      </w:r>
      <w:r w:rsidR="006C3219" w:rsidRPr="00261471">
        <w:rPr>
          <w:sz w:val="28"/>
          <w:szCs w:val="28"/>
          <w:lang w:val="uk-UA"/>
        </w:rPr>
        <w:t>кту землеустрою щодо відведення земельної ділянки у постійне користування, а також погодження технічної документації із землеустрою щодо поділу земельної ділянки.</w:t>
      </w:r>
    </w:p>
    <w:p w:rsidR="006C3219" w:rsidRPr="00261471" w:rsidRDefault="006C3219" w:rsidP="003A593B">
      <w:pPr>
        <w:ind w:firstLine="709"/>
        <w:jc w:val="both"/>
        <w:rPr>
          <w:sz w:val="28"/>
          <w:szCs w:val="28"/>
          <w:lang w:val="uk-UA"/>
        </w:rPr>
      </w:pPr>
      <w:r w:rsidRPr="00261471">
        <w:rPr>
          <w:sz w:val="28"/>
          <w:szCs w:val="28"/>
          <w:lang w:val="uk-UA"/>
        </w:rPr>
        <w:t xml:space="preserve">Крім того, протягом 9 місяців 2021 року підготовлено 70 розпоряджень </w:t>
      </w:r>
      <w:r w:rsidR="00905C76" w:rsidRPr="00261471">
        <w:rPr>
          <w:sz w:val="28"/>
          <w:szCs w:val="28"/>
          <w:lang w:val="uk-UA"/>
        </w:rPr>
        <w:t xml:space="preserve">голови </w:t>
      </w:r>
      <w:r w:rsidRPr="00261471">
        <w:rPr>
          <w:sz w:val="28"/>
          <w:szCs w:val="28"/>
          <w:lang w:val="uk-UA"/>
        </w:rPr>
        <w:t>обласної ради, серед яких:</w:t>
      </w:r>
    </w:p>
    <w:p w:rsidR="006C3219" w:rsidRPr="00261471" w:rsidRDefault="00DB7DF7"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 xml:space="preserve">погодження про намір передачі майна в оренду та включення до переліку Першого типу </w:t>
      </w:r>
      <w:r w:rsidR="00905C76" w:rsidRPr="00261471">
        <w:rPr>
          <w:sz w:val="28"/>
          <w:szCs w:val="28"/>
          <w:lang w:val="uk-UA"/>
        </w:rPr>
        <w:t>–</w:t>
      </w:r>
      <w:r w:rsidR="006C3219" w:rsidRPr="00261471">
        <w:rPr>
          <w:sz w:val="28"/>
          <w:szCs w:val="28"/>
          <w:lang w:val="uk-UA"/>
        </w:rPr>
        <w:t xml:space="preserve"> 32 розпорядження </w:t>
      </w:r>
      <w:r w:rsidR="00905C76" w:rsidRPr="00261471">
        <w:rPr>
          <w:sz w:val="28"/>
          <w:szCs w:val="28"/>
          <w:lang w:val="uk-UA"/>
        </w:rPr>
        <w:t xml:space="preserve">щодо 54 </w:t>
      </w:r>
      <w:r w:rsidR="006C3219" w:rsidRPr="00261471">
        <w:rPr>
          <w:sz w:val="28"/>
          <w:szCs w:val="28"/>
          <w:lang w:val="uk-UA"/>
        </w:rPr>
        <w:t>об’єкт</w:t>
      </w:r>
      <w:r w:rsidR="00905C76" w:rsidRPr="00261471">
        <w:rPr>
          <w:sz w:val="28"/>
          <w:szCs w:val="28"/>
          <w:lang w:val="uk-UA"/>
        </w:rPr>
        <w:t>ів</w:t>
      </w:r>
      <w:r w:rsidR="006C3219" w:rsidRPr="00261471">
        <w:rPr>
          <w:sz w:val="28"/>
          <w:szCs w:val="28"/>
          <w:lang w:val="uk-UA"/>
        </w:rPr>
        <w:t xml:space="preserve"> оренди;</w:t>
      </w:r>
    </w:p>
    <w:p w:rsidR="006C3219" w:rsidRPr="00261471" w:rsidRDefault="00DB7DF7"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 xml:space="preserve">щодо продовження договорів оренди </w:t>
      </w:r>
      <w:r w:rsidR="00BD51B0" w:rsidRPr="00261471">
        <w:rPr>
          <w:sz w:val="28"/>
          <w:szCs w:val="28"/>
          <w:lang w:val="uk-UA"/>
        </w:rPr>
        <w:t>–</w:t>
      </w:r>
      <w:r w:rsidR="006C3219" w:rsidRPr="00261471">
        <w:rPr>
          <w:sz w:val="28"/>
          <w:szCs w:val="28"/>
          <w:lang w:val="uk-UA"/>
        </w:rPr>
        <w:t xml:space="preserve"> 27 розпоряджень на</w:t>
      </w:r>
      <w:r w:rsidRPr="00261471">
        <w:rPr>
          <w:sz w:val="28"/>
          <w:szCs w:val="28"/>
          <w:lang w:val="uk-UA"/>
        </w:rPr>
        <w:t xml:space="preserve"> </w:t>
      </w:r>
      <w:r w:rsidR="006C3219" w:rsidRPr="00261471">
        <w:rPr>
          <w:sz w:val="28"/>
          <w:szCs w:val="28"/>
          <w:lang w:val="uk-UA"/>
        </w:rPr>
        <w:t>37 об’єктів оренди;</w:t>
      </w:r>
    </w:p>
    <w:p w:rsidR="006C3219" w:rsidRPr="00261471" w:rsidRDefault="00DB7DF7"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 xml:space="preserve">внесення змін до договорів оренди </w:t>
      </w:r>
      <w:r w:rsidR="00DD0D4B" w:rsidRPr="00261471">
        <w:rPr>
          <w:sz w:val="28"/>
          <w:szCs w:val="28"/>
          <w:lang w:val="uk-UA"/>
        </w:rPr>
        <w:t>–</w:t>
      </w:r>
      <w:r w:rsidR="006C3219" w:rsidRPr="00261471">
        <w:rPr>
          <w:sz w:val="28"/>
          <w:szCs w:val="28"/>
          <w:lang w:val="uk-UA"/>
        </w:rPr>
        <w:t xml:space="preserve"> 10 розпоряджень </w:t>
      </w:r>
      <w:r w:rsidR="00DD0D4B" w:rsidRPr="00261471">
        <w:rPr>
          <w:sz w:val="28"/>
          <w:szCs w:val="28"/>
          <w:lang w:val="uk-UA"/>
        </w:rPr>
        <w:t xml:space="preserve">щодо                             </w:t>
      </w:r>
      <w:r w:rsidR="006C3219" w:rsidRPr="00261471">
        <w:rPr>
          <w:sz w:val="28"/>
          <w:szCs w:val="28"/>
          <w:lang w:val="uk-UA"/>
        </w:rPr>
        <w:t>10 договорів оренди;</w:t>
      </w:r>
    </w:p>
    <w:p w:rsidR="006C3219" w:rsidRPr="00261471" w:rsidRDefault="00DB7DF7"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відмов</w:t>
      </w:r>
      <w:r w:rsidR="00DD0D4B" w:rsidRPr="00261471">
        <w:rPr>
          <w:sz w:val="28"/>
          <w:szCs w:val="28"/>
          <w:lang w:val="uk-UA"/>
        </w:rPr>
        <w:t>а</w:t>
      </w:r>
      <w:r w:rsidR="006C3219" w:rsidRPr="00261471">
        <w:rPr>
          <w:sz w:val="28"/>
          <w:szCs w:val="28"/>
          <w:lang w:val="uk-UA"/>
        </w:rPr>
        <w:t xml:space="preserve"> у включенні до переліку Першого типу</w:t>
      </w:r>
      <w:r w:rsidR="00DD0D4B" w:rsidRPr="00261471">
        <w:rPr>
          <w:sz w:val="28"/>
          <w:szCs w:val="28"/>
          <w:lang w:val="uk-UA"/>
        </w:rPr>
        <w:t xml:space="preserve"> –</w:t>
      </w:r>
      <w:r w:rsidR="006C3219" w:rsidRPr="00261471">
        <w:rPr>
          <w:sz w:val="28"/>
          <w:szCs w:val="28"/>
          <w:lang w:val="uk-UA"/>
        </w:rPr>
        <w:t xml:space="preserve"> 1 розпорядження </w:t>
      </w:r>
      <w:r w:rsidR="00DD0D4B" w:rsidRPr="00261471">
        <w:rPr>
          <w:sz w:val="28"/>
          <w:szCs w:val="28"/>
          <w:lang w:val="uk-UA"/>
        </w:rPr>
        <w:t xml:space="preserve">             </w:t>
      </w:r>
      <w:r w:rsidR="006C3219" w:rsidRPr="00261471">
        <w:rPr>
          <w:sz w:val="28"/>
          <w:szCs w:val="28"/>
          <w:lang w:val="uk-UA"/>
        </w:rPr>
        <w:t>на 1 об’єкт оренди.</w:t>
      </w:r>
    </w:p>
    <w:p w:rsidR="006C3219" w:rsidRPr="00261471" w:rsidRDefault="006C3219" w:rsidP="003A593B">
      <w:pPr>
        <w:ind w:firstLine="709"/>
        <w:jc w:val="both"/>
        <w:rPr>
          <w:sz w:val="28"/>
          <w:szCs w:val="28"/>
          <w:lang w:val="uk-UA"/>
        </w:rPr>
      </w:pPr>
      <w:r w:rsidRPr="00261471">
        <w:rPr>
          <w:sz w:val="28"/>
          <w:szCs w:val="28"/>
          <w:lang w:val="uk-UA"/>
        </w:rPr>
        <w:t xml:space="preserve">Згідно з фінансовими звітами комунальних підприємств та організацій за </w:t>
      </w:r>
      <w:r w:rsidR="00DD0D4B" w:rsidRPr="00261471">
        <w:rPr>
          <w:sz w:val="28"/>
          <w:szCs w:val="28"/>
          <w:lang w:val="uk-UA"/>
        </w:rPr>
        <w:t>перше</w:t>
      </w:r>
      <w:r w:rsidRPr="00261471">
        <w:rPr>
          <w:sz w:val="28"/>
          <w:szCs w:val="28"/>
          <w:lang w:val="uk-UA"/>
        </w:rPr>
        <w:t xml:space="preserve"> півріччя 2021</w:t>
      </w:r>
      <w:r w:rsidR="00DD0D4B" w:rsidRPr="00261471">
        <w:rPr>
          <w:sz w:val="28"/>
          <w:szCs w:val="28"/>
          <w:lang w:val="uk-UA"/>
        </w:rPr>
        <w:t xml:space="preserve">, </w:t>
      </w:r>
      <w:r w:rsidRPr="00261471">
        <w:rPr>
          <w:sz w:val="28"/>
          <w:szCs w:val="28"/>
          <w:lang w:val="uk-UA"/>
        </w:rPr>
        <w:t>року сукупний чистий дохід від реалізації продукції склав 33308,0 тис. грн. Це на 2915,7 тис. грн (або на 9,6%) більше відповідного показника за</w:t>
      </w:r>
      <w:r w:rsidR="00DD0D4B" w:rsidRPr="00261471">
        <w:rPr>
          <w:sz w:val="28"/>
          <w:szCs w:val="28"/>
          <w:lang w:val="uk-UA"/>
        </w:rPr>
        <w:t xml:space="preserve"> перше </w:t>
      </w:r>
      <w:r w:rsidRPr="00261471">
        <w:rPr>
          <w:sz w:val="28"/>
          <w:szCs w:val="28"/>
          <w:lang w:val="uk-UA"/>
        </w:rPr>
        <w:t xml:space="preserve"> півріччя 2020 року.</w:t>
      </w:r>
    </w:p>
    <w:p w:rsidR="006C3219" w:rsidRPr="00261471" w:rsidRDefault="006C3219" w:rsidP="003A593B">
      <w:pPr>
        <w:ind w:firstLine="709"/>
        <w:jc w:val="both"/>
        <w:rPr>
          <w:sz w:val="28"/>
          <w:szCs w:val="28"/>
          <w:lang w:val="uk-UA"/>
        </w:rPr>
      </w:pPr>
      <w:r w:rsidRPr="00261471">
        <w:rPr>
          <w:sz w:val="28"/>
          <w:szCs w:val="28"/>
          <w:lang w:val="uk-UA"/>
        </w:rPr>
        <w:t>Доходи від реалізації продукції (товарів, робіт, послуг) цього року у порівнянні з відповідним показником минулого року зменшились</w:t>
      </w:r>
      <w:r w:rsidR="00DB7DF7" w:rsidRPr="00261471">
        <w:rPr>
          <w:sz w:val="28"/>
          <w:szCs w:val="28"/>
          <w:lang w:val="uk-UA"/>
        </w:rPr>
        <w:t xml:space="preserve"> на</w:t>
      </w:r>
      <w:r w:rsidRPr="00261471">
        <w:rPr>
          <w:sz w:val="28"/>
          <w:szCs w:val="28"/>
          <w:lang w:val="uk-UA"/>
        </w:rPr>
        <w:t xml:space="preserve"> </w:t>
      </w:r>
      <w:r w:rsidR="00DD0D4B" w:rsidRPr="00261471">
        <w:rPr>
          <w:sz w:val="28"/>
          <w:szCs w:val="28"/>
          <w:lang w:val="uk-UA"/>
        </w:rPr>
        <w:t xml:space="preserve">                        </w:t>
      </w:r>
      <w:r w:rsidRPr="00261471">
        <w:rPr>
          <w:sz w:val="28"/>
          <w:szCs w:val="28"/>
          <w:lang w:val="uk-UA"/>
        </w:rPr>
        <w:t>4-х об’єкт</w:t>
      </w:r>
      <w:r w:rsidR="00DD0D4B" w:rsidRPr="00261471">
        <w:rPr>
          <w:sz w:val="28"/>
          <w:szCs w:val="28"/>
          <w:lang w:val="uk-UA"/>
        </w:rPr>
        <w:t>ах</w:t>
      </w:r>
      <w:r w:rsidRPr="00261471">
        <w:rPr>
          <w:sz w:val="28"/>
          <w:szCs w:val="28"/>
          <w:lang w:val="uk-UA"/>
        </w:rPr>
        <w:t xml:space="preserve"> обласної комунальної власності:</w:t>
      </w:r>
    </w:p>
    <w:p w:rsidR="006C3219" w:rsidRPr="00261471" w:rsidRDefault="00DB7DF7"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 xml:space="preserve">КП ХОР «Центральна районна аптека № 3 Суворовського району м.Херсона» </w:t>
      </w:r>
      <w:r w:rsidRPr="00261471">
        <w:rPr>
          <w:sz w:val="28"/>
          <w:szCs w:val="28"/>
          <w:lang w:val="uk-UA"/>
        </w:rPr>
        <w:t xml:space="preserve">– </w:t>
      </w:r>
      <w:r w:rsidR="006C3219" w:rsidRPr="00261471">
        <w:rPr>
          <w:sz w:val="28"/>
          <w:szCs w:val="28"/>
          <w:lang w:val="uk-UA"/>
        </w:rPr>
        <w:t>на 2496,0 тис. грн (або на 19,6%);</w:t>
      </w:r>
    </w:p>
    <w:p w:rsidR="006C3219" w:rsidRPr="00261471" w:rsidRDefault="00DB7DF7"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 xml:space="preserve">КП «Кіновідеопрокат» ХОР </w:t>
      </w:r>
      <w:r w:rsidR="00DD0D4B" w:rsidRPr="00261471">
        <w:rPr>
          <w:sz w:val="28"/>
          <w:szCs w:val="28"/>
          <w:lang w:val="uk-UA"/>
        </w:rPr>
        <w:t>–</w:t>
      </w:r>
      <w:r w:rsidR="006C3219" w:rsidRPr="00261471">
        <w:rPr>
          <w:sz w:val="28"/>
          <w:szCs w:val="28"/>
          <w:lang w:val="uk-UA"/>
        </w:rPr>
        <w:t xml:space="preserve"> на 232,1 тис. грн (або на 29,4%);</w:t>
      </w:r>
    </w:p>
    <w:p w:rsidR="006C3219" w:rsidRPr="00261471" w:rsidRDefault="00DB7DF7"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КП «Центр електронного самоврядування»</w:t>
      </w:r>
      <w:r w:rsidRPr="00261471">
        <w:rPr>
          <w:sz w:val="28"/>
          <w:szCs w:val="28"/>
          <w:lang w:val="uk-UA"/>
        </w:rPr>
        <w:t xml:space="preserve"> – </w:t>
      </w:r>
      <w:r w:rsidR="006C3219" w:rsidRPr="00261471">
        <w:rPr>
          <w:sz w:val="28"/>
          <w:szCs w:val="28"/>
          <w:lang w:val="uk-UA"/>
        </w:rPr>
        <w:t>на 140,5 тис. грн (або на 36,9%);</w:t>
      </w:r>
    </w:p>
    <w:p w:rsidR="006C3219" w:rsidRPr="00261471" w:rsidRDefault="00DB7DF7" w:rsidP="003A593B">
      <w:pPr>
        <w:ind w:firstLine="709"/>
        <w:jc w:val="both"/>
        <w:rPr>
          <w:sz w:val="28"/>
          <w:szCs w:val="28"/>
          <w:lang w:val="uk-UA"/>
        </w:rPr>
      </w:pPr>
      <w:r w:rsidRPr="00261471">
        <w:rPr>
          <w:sz w:val="28"/>
          <w:szCs w:val="28"/>
          <w:lang w:val="uk-UA"/>
        </w:rPr>
        <w:t xml:space="preserve">- </w:t>
      </w:r>
      <w:r w:rsidR="006C3219" w:rsidRPr="00261471">
        <w:rPr>
          <w:sz w:val="28"/>
          <w:szCs w:val="28"/>
          <w:lang w:val="uk-UA"/>
        </w:rPr>
        <w:t>КП «База відпочинку «Генгірка» ХОР</w:t>
      </w:r>
      <w:bookmarkStart w:id="25" w:name="_Hlk86738842"/>
      <w:r w:rsidR="006C3219" w:rsidRPr="00261471">
        <w:rPr>
          <w:sz w:val="28"/>
          <w:szCs w:val="28"/>
          <w:lang w:val="uk-UA"/>
        </w:rPr>
        <w:t xml:space="preserve"> </w:t>
      </w:r>
      <w:r w:rsidRPr="00261471">
        <w:rPr>
          <w:sz w:val="28"/>
          <w:szCs w:val="28"/>
          <w:lang w:val="uk-UA"/>
        </w:rPr>
        <w:t>–</w:t>
      </w:r>
      <w:r w:rsidR="006C3219" w:rsidRPr="00261471">
        <w:rPr>
          <w:sz w:val="28"/>
          <w:szCs w:val="28"/>
          <w:lang w:val="uk-UA"/>
        </w:rPr>
        <w:t xml:space="preserve"> </w:t>
      </w:r>
      <w:bookmarkEnd w:id="25"/>
      <w:r w:rsidR="006C3219" w:rsidRPr="00261471">
        <w:rPr>
          <w:sz w:val="28"/>
          <w:szCs w:val="28"/>
          <w:lang w:val="uk-UA"/>
        </w:rPr>
        <w:t>на 29,1 тис. грн (або на 45,2%).</w:t>
      </w:r>
    </w:p>
    <w:p w:rsidR="006C3219" w:rsidRPr="00261471" w:rsidRDefault="006C3219" w:rsidP="003A593B">
      <w:pPr>
        <w:ind w:firstLine="709"/>
        <w:jc w:val="both"/>
        <w:rPr>
          <w:sz w:val="28"/>
          <w:szCs w:val="28"/>
          <w:lang w:val="uk-UA"/>
        </w:rPr>
      </w:pPr>
      <w:r w:rsidRPr="00261471">
        <w:rPr>
          <w:sz w:val="28"/>
          <w:szCs w:val="28"/>
          <w:lang w:val="uk-UA"/>
        </w:rPr>
        <w:t xml:space="preserve">Разом з тим, збільшення доходів від реалізації продукції порівняно з </w:t>
      </w:r>
      <w:r w:rsidR="00DD0D4B" w:rsidRPr="00261471">
        <w:rPr>
          <w:sz w:val="28"/>
          <w:szCs w:val="28"/>
          <w:lang w:val="uk-UA"/>
        </w:rPr>
        <w:t xml:space="preserve">першим </w:t>
      </w:r>
      <w:r w:rsidRPr="00261471">
        <w:rPr>
          <w:sz w:val="28"/>
          <w:szCs w:val="28"/>
          <w:lang w:val="uk-UA"/>
        </w:rPr>
        <w:t xml:space="preserve">півріччям минулого року відбулось </w:t>
      </w:r>
      <w:r w:rsidR="00DD0D4B" w:rsidRPr="00261471">
        <w:rPr>
          <w:sz w:val="28"/>
          <w:szCs w:val="28"/>
          <w:lang w:val="uk-UA"/>
        </w:rPr>
        <w:t>по</w:t>
      </w:r>
      <w:r w:rsidRPr="00261471">
        <w:rPr>
          <w:sz w:val="28"/>
          <w:szCs w:val="28"/>
          <w:lang w:val="uk-UA"/>
        </w:rPr>
        <w:t xml:space="preserve"> 7 об’єкт</w:t>
      </w:r>
      <w:r w:rsidR="00DD0D4B" w:rsidRPr="00261471">
        <w:rPr>
          <w:sz w:val="28"/>
          <w:szCs w:val="28"/>
          <w:lang w:val="uk-UA"/>
        </w:rPr>
        <w:t>ах</w:t>
      </w:r>
      <w:r w:rsidRPr="00261471">
        <w:rPr>
          <w:sz w:val="28"/>
          <w:szCs w:val="28"/>
          <w:lang w:val="uk-UA"/>
        </w:rPr>
        <w:t xml:space="preserve"> спільної власності територіальних громад області:</w:t>
      </w:r>
      <w:r w:rsidR="00EC2BE7" w:rsidRPr="00261471">
        <w:rPr>
          <w:sz w:val="28"/>
          <w:szCs w:val="28"/>
          <w:lang w:val="uk-UA"/>
        </w:rPr>
        <w:t xml:space="preserve"> </w:t>
      </w:r>
      <w:r w:rsidRPr="00261471">
        <w:rPr>
          <w:sz w:val="28"/>
          <w:szCs w:val="28"/>
          <w:lang w:val="uk-UA"/>
        </w:rPr>
        <w:t xml:space="preserve">КП СВТГО «АТП» ХОР </w:t>
      </w:r>
      <w:r w:rsidR="00EC2BE7" w:rsidRPr="00261471">
        <w:rPr>
          <w:sz w:val="28"/>
          <w:szCs w:val="28"/>
          <w:lang w:val="uk-UA"/>
        </w:rPr>
        <w:t>(+</w:t>
      </w:r>
      <w:r w:rsidRPr="00261471">
        <w:rPr>
          <w:sz w:val="28"/>
          <w:szCs w:val="28"/>
          <w:lang w:val="uk-UA"/>
        </w:rPr>
        <w:t>61,9%</w:t>
      </w:r>
      <w:r w:rsidR="00EC2BE7" w:rsidRPr="00261471">
        <w:rPr>
          <w:sz w:val="28"/>
          <w:szCs w:val="28"/>
          <w:lang w:val="uk-UA"/>
        </w:rPr>
        <w:t xml:space="preserve">),                         </w:t>
      </w:r>
      <w:r w:rsidRPr="00261471">
        <w:rPr>
          <w:sz w:val="28"/>
          <w:szCs w:val="28"/>
          <w:lang w:val="uk-UA"/>
        </w:rPr>
        <w:t>КП «Херсонське БТІ» ХОР</w:t>
      </w:r>
      <w:r w:rsidR="00EC2BE7" w:rsidRPr="00261471">
        <w:rPr>
          <w:sz w:val="28"/>
          <w:szCs w:val="28"/>
          <w:lang w:val="uk-UA"/>
        </w:rPr>
        <w:t xml:space="preserve"> (+</w:t>
      </w:r>
      <w:r w:rsidRPr="00261471">
        <w:rPr>
          <w:sz w:val="28"/>
          <w:szCs w:val="28"/>
          <w:lang w:val="uk-UA"/>
        </w:rPr>
        <w:t>50,7%</w:t>
      </w:r>
      <w:r w:rsidR="00EC2BE7" w:rsidRPr="00261471">
        <w:rPr>
          <w:sz w:val="28"/>
          <w:szCs w:val="28"/>
          <w:lang w:val="uk-UA"/>
        </w:rPr>
        <w:t xml:space="preserve">), </w:t>
      </w:r>
      <w:r w:rsidRPr="00261471">
        <w:rPr>
          <w:sz w:val="28"/>
          <w:szCs w:val="28"/>
          <w:lang w:val="uk-UA"/>
        </w:rPr>
        <w:t>КП «Каховське БТІ» ХОР</w:t>
      </w:r>
      <w:r w:rsidR="00EC2BE7" w:rsidRPr="00261471">
        <w:rPr>
          <w:sz w:val="28"/>
          <w:szCs w:val="28"/>
          <w:lang w:val="uk-UA"/>
        </w:rPr>
        <w:t xml:space="preserve"> (+</w:t>
      </w:r>
      <w:r w:rsidRPr="00261471">
        <w:rPr>
          <w:sz w:val="28"/>
          <w:szCs w:val="28"/>
          <w:lang w:val="uk-UA"/>
        </w:rPr>
        <w:t>45,1%</w:t>
      </w:r>
      <w:r w:rsidR="007A0326" w:rsidRPr="00261471">
        <w:rPr>
          <w:sz w:val="28"/>
          <w:szCs w:val="28"/>
          <w:lang w:val="uk-UA"/>
        </w:rPr>
        <w:t>),</w:t>
      </w:r>
      <w:r w:rsidR="00EC2BE7" w:rsidRPr="00261471">
        <w:rPr>
          <w:sz w:val="28"/>
          <w:szCs w:val="28"/>
          <w:lang w:val="uk-UA"/>
        </w:rPr>
        <w:t xml:space="preserve">                </w:t>
      </w:r>
      <w:r w:rsidRPr="00261471">
        <w:rPr>
          <w:sz w:val="28"/>
          <w:szCs w:val="28"/>
          <w:lang w:val="uk-UA"/>
        </w:rPr>
        <w:t>КП «Генічеське БТІ» ХОР</w:t>
      </w:r>
      <w:r w:rsidR="00EC2BE7" w:rsidRPr="00261471">
        <w:rPr>
          <w:sz w:val="28"/>
          <w:szCs w:val="28"/>
          <w:lang w:val="uk-UA"/>
        </w:rPr>
        <w:t xml:space="preserve"> (+</w:t>
      </w:r>
      <w:r w:rsidRPr="00261471">
        <w:rPr>
          <w:sz w:val="28"/>
          <w:szCs w:val="28"/>
          <w:lang w:val="uk-UA"/>
        </w:rPr>
        <w:t>15,2%</w:t>
      </w:r>
      <w:r w:rsidR="00EC2BE7" w:rsidRPr="00261471">
        <w:rPr>
          <w:sz w:val="28"/>
          <w:szCs w:val="28"/>
          <w:lang w:val="uk-UA"/>
        </w:rPr>
        <w:t xml:space="preserve">), </w:t>
      </w:r>
      <w:r w:rsidRPr="00261471">
        <w:rPr>
          <w:sz w:val="28"/>
          <w:szCs w:val="28"/>
          <w:lang w:val="uk-UA"/>
        </w:rPr>
        <w:t>КП БВ «Арабатська стрілка» ХОР</w:t>
      </w:r>
      <w:r w:rsidR="00EC2BE7" w:rsidRPr="00261471">
        <w:rPr>
          <w:sz w:val="28"/>
          <w:szCs w:val="28"/>
          <w:lang w:val="uk-UA"/>
        </w:rPr>
        <w:t xml:space="preserve">                           (+</w:t>
      </w:r>
      <w:r w:rsidRPr="00261471">
        <w:rPr>
          <w:sz w:val="28"/>
          <w:szCs w:val="28"/>
          <w:lang w:val="uk-UA"/>
        </w:rPr>
        <w:t>42,9%</w:t>
      </w:r>
      <w:r w:rsidR="00EC2BE7" w:rsidRPr="00261471">
        <w:rPr>
          <w:sz w:val="28"/>
          <w:szCs w:val="28"/>
          <w:lang w:val="uk-UA"/>
        </w:rPr>
        <w:t xml:space="preserve">) </w:t>
      </w:r>
      <w:r w:rsidRPr="00261471">
        <w:rPr>
          <w:sz w:val="28"/>
          <w:szCs w:val="28"/>
          <w:lang w:val="uk-UA"/>
        </w:rPr>
        <w:t>КУ з капітального будівництва та експлуатації ХОР</w:t>
      </w:r>
      <w:r w:rsidR="00EC2BE7" w:rsidRPr="00261471">
        <w:rPr>
          <w:sz w:val="28"/>
          <w:szCs w:val="28"/>
          <w:lang w:val="uk-UA"/>
        </w:rPr>
        <w:t xml:space="preserve"> (+</w:t>
      </w:r>
      <w:r w:rsidRPr="00261471">
        <w:rPr>
          <w:sz w:val="28"/>
          <w:szCs w:val="28"/>
          <w:lang w:val="uk-UA"/>
        </w:rPr>
        <w:t>6,1%</w:t>
      </w:r>
      <w:r w:rsidR="00EC2BE7" w:rsidRPr="00261471">
        <w:rPr>
          <w:sz w:val="28"/>
          <w:szCs w:val="28"/>
          <w:lang w:val="uk-UA"/>
        </w:rPr>
        <w:t xml:space="preserve">),                    </w:t>
      </w:r>
      <w:r w:rsidRPr="00261471">
        <w:rPr>
          <w:sz w:val="28"/>
          <w:szCs w:val="28"/>
          <w:lang w:val="uk-UA"/>
        </w:rPr>
        <w:t xml:space="preserve">КП ХОР «Херсонські авіалінії» </w:t>
      </w:r>
      <w:r w:rsidR="00EC2BE7" w:rsidRPr="00261471">
        <w:rPr>
          <w:sz w:val="28"/>
          <w:szCs w:val="28"/>
          <w:lang w:val="uk-UA"/>
        </w:rPr>
        <w:t>(+</w:t>
      </w:r>
      <w:r w:rsidRPr="00261471">
        <w:rPr>
          <w:sz w:val="28"/>
          <w:szCs w:val="28"/>
          <w:lang w:val="uk-UA"/>
        </w:rPr>
        <w:t>13%</w:t>
      </w:r>
      <w:r w:rsidR="00EC2BE7" w:rsidRPr="00261471">
        <w:rPr>
          <w:sz w:val="28"/>
          <w:szCs w:val="28"/>
          <w:lang w:val="uk-UA"/>
        </w:rPr>
        <w:t>)</w:t>
      </w:r>
      <w:r w:rsidRPr="00261471">
        <w:rPr>
          <w:sz w:val="28"/>
          <w:szCs w:val="28"/>
          <w:lang w:val="uk-UA"/>
        </w:rPr>
        <w:t>.</w:t>
      </w:r>
    </w:p>
    <w:p w:rsidR="006C3219" w:rsidRPr="00261471" w:rsidRDefault="006C3219" w:rsidP="003A593B">
      <w:pPr>
        <w:ind w:firstLine="709"/>
        <w:jc w:val="both"/>
        <w:rPr>
          <w:sz w:val="28"/>
          <w:szCs w:val="28"/>
          <w:lang w:val="uk-UA"/>
        </w:rPr>
      </w:pPr>
      <w:r w:rsidRPr="00261471">
        <w:rPr>
          <w:sz w:val="28"/>
          <w:szCs w:val="28"/>
          <w:lang w:val="uk-UA"/>
        </w:rPr>
        <w:t xml:space="preserve">Збільшення чистого доходу від реалізації продукції стало можливим завдяки пожвавленню господарської діяльності вищевказаних суб’єктів господарювання </w:t>
      </w:r>
      <w:r w:rsidR="00DD0D4B" w:rsidRPr="00261471">
        <w:rPr>
          <w:sz w:val="28"/>
          <w:szCs w:val="28"/>
          <w:lang w:val="uk-UA"/>
        </w:rPr>
        <w:t>в</w:t>
      </w:r>
      <w:r w:rsidRPr="00261471">
        <w:rPr>
          <w:sz w:val="28"/>
          <w:szCs w:val="28"/>
          <w:lang w:val="uk-UA"/>
        </w:rPr>
        <w:t xml:space="preserve"> поточному році у порівнянні з відповідним періодом минулого року, коли на території країни діяли суворі карантинні обмеження у зв’язку з пандемією </w:t>
      </w:r>
      <w:r w:rsidR="00DD0D4B" w:rsidRPr="00261471">
        <w:rPr>
          <w:sz w:val="28"/>
          <w:szCs w:val="28"/>
          <w:lang w:val="uk-UA"/>
        </w:rPr>
        <w:t>COVID</w:t>
      </w:r>
      <w:r w:rsidRPr="00261471">
        <w:rPr>
          <w:sz w:val="28"/>
          <w:szCs w:val="28"/>
          <w:lang w:val="uk-UA"/>
        </w:rPr>
        <w:t>-19, що негативно впливали на ділову активність, стабільність роботи, затребуваність послуг комунальних підприємств і організацій, сприяли зниженню купівельної спроможності населення.</w:t>
      </w:r>
    </w:p>
    <w:p w:rsidR="006C3219" w:rsidRPr="00261471" w:rsidRDefault="006C3219" w:rsidP="003A593B">
      <w:pPr>
        <w:ind w:firstLine="709"/>
        <w:jc w:val="both"/>
        <w:rPr>
          <w:sz w:val="28"/>
          <w:szCs w:val="28"/>
          <w:lang w:val="uk-UA"/>
        </w:rPr>
      </w:pPr>
      <w:r w:rsidRPr="00261471">
        <w:rPr>
          <w:sz w:val="28"/>
          <w:szCs w:val="28"/>
          <w:lang w:val="uk-UA"/>
        </w:rPr>
        <w:t>У суб’єктів господарювання, що надають в оренду комунальне майно, збільшення доходів від реалізації продукції у поточному році також відбулос</w:t>
      </w:r>
      <w:r w:rsidR="007B559F" w:rsidRPr="00261471">
        <w:rPr>
          <w:sz w:val="28"/>
          <w:szCs w:val="28"/>
          <w:lang w:val="uk-UA"/>
        </w:rPr>
        <w:t>я</w:t>
      </w:r>
      <w:r w:rsidRPr="00261471">
        <w:rPr>
          <w:sz w:val="28"/>
          <w:szCs w:val="28"/>
          <w:lang w:val="uk-UA"/>
        </w:rPr>
        <w:t xml:space="preserve"> за рахунок збільшення тарифів на комунальні послуги, які відшкодовуються орендарями.</w:t>
      </w:r>
    </w:p>
    <w:p w:rsidR="006C3219" w:rsidRPr="00261471" w:rsidRDefault="006C3219" w:rsidP="003A593B">
      <w:pPr>
        <w:ind w:firstLine="709"/>
        <w:jc w:val="both"/>
        <w:rPr>
          <w:sz w:val="28"/>
          <w:szCs w:val="28"/>
          <w:lang w:val="uk-UA"/>
        </w:rPr>
      </w:pPr>
      <w:r w:rsidRPr="00261471">
        <w:rPr>
          <w:sz w:val="28"/>
          <w:szCs w:val="28"/>
          <w:lang w:val="uk-UA"/>
        </w:rPr>
        <w:t>Згідно з фінансовими звітами</w:t>
      </w:r>
      <w:r w:rsidR="007B559F" w:rsidRPr="00261471">
        <w:rPr>
          <w:sz w:val="28"/>
          <w:szCs w:val="28"/>
          <w:lang w:val="uk-UA"/>
        </w:rPr>
        <w:t>,</w:t>
      </w:r>
      <w:r w:rsidRPr="00261471">
        <w:rPr>
          <w:sz w:val="28"/>
          <w:szCs w:val="28"/>
          <w:lang w:val="uk-UA"/>
        </w:rPr>
        <w:t xml:space="preserve"> сукупний фінансовий результат діяльності госпрозрахункових підприємств та</w:t>
      </w:r>
      <w:r w:rsidR="00EC2BE7" w:rsidRPr="00261471">
        <w:rPr>
          <w:sz w:val="28"/>
          <w:szCs w:val="28"/>
          <w:lang w:val="uk-UA"/>
        </w:rPr>
        <w:t xml:space="preserve"> </w:t>
      </w:r>
      <w:r w:rsidRPr="00261471">
        <w:rPr>
          <w:rStyle w:val="2a"/>
          <w:lang w:val="uk-UA" w:eastAsia="uk-UA"/>
        </w:rPr>
        <w:t xml:space="preserve">організацій за </w:t>
      </w:r>
      <w:r w:rsidR="007B559F" w:rsidRPr="00261471">
        <w:rPr>
          <w:rStyle w:val="2a"/>
          <w:lang w:val="uk-UA" w:eastAsia="uk-UA"/>
        </w:rPr>
        <w:t>перше</w:t>
      </w:r>
      <w:r w:rsidRPr="00261471">
        <w:rPr>
          <w:rStyle w:val="2a"/>
          <w:lang w:val="uk-UA" w:eastAsia="uk-UA"/>
        </w:rPr>
        <w:t xml:space="preserve"> півріччя 2021 року</w:t>
      </w:r>
      <w:r w:rsidR="008E4BBF" w:rsidRPr="00261471">
        <w:rPr>
          <w:rStyle w:val="2a"/>
          <w:lang w:val="uk-UA" w:eastAsia="uk-UA"/>
        </w:rPr>
        <w:t xml:space="preserve"> склав:</w:t>
      </w:r>
      <w:r w:rsidRPr="00261471">
        <w:rPr>
          <w:rStyle w:val="2a"/>
          <w:lang w:val="uk-UA" w:eastAsia="uk-UA"/>
        </w:rPr>
        <w:t xml:space="preserve"> чистий збиток </w:t>
      </w:r>
      <w:r w:rsidR="00FD4C74" w:rsidRPr="00261471">
        <w:rPr>
          <w:rStyle w:val="2a"/>
          <w:lang w:val="uk-UA" w:eastAsia="uk-UA"/>
        </w:rPr>
        <w:t>–</w:t>
      </w:r>
      <w:r w:rsidRPr="00261471">
        <w:rPr>
          <w:rStyle w:val="2a"/>
          <w:lang w:val="uk-UA" w:eastAsia="uk-UA"/>
        </w:rPr>
        <w:t xml:space="preserve"> 5227,9 тис. грн (за </w:t>
      </w:r>
      <w:r w:rsidR="007B559F" w:rsidRPr="00261471">
        <w:rPr>
          <w:rStyle w:val="2a"/>
          <w:lang w:val="uk-UA" w:eastAsia="uk-UA"/>
        </w:rPr>
        <w:t xml:space="preserve">перше </w:t>
      </w:r>
      <w:r w:rsidRPr="00261471">
        <w:rPr>
          <w:rStyle w:val="2a"/>
          <w:lang w:val="uk-UA" w:eastAsia="uk-UA"/>
        </w:rPr>
        <w:t xml:space="preserve">півріччя 2020 року </w:t>
      </w:r>
      <w:r w:rsidR="00FD4C74" w:rsidRPr="00261471">
        <w:rPr>
          <w:rStyle w:val="2a"/>
          <w:lang w:val="uk-UA" w:eastAsia="uk-UA"/>
        </w:rPr>
        <w:t>–</w:t>
      </w:r>
      <w:r w:rsidRPr="00261471">
        <w:rPr>
          <w:rStyle w:val="2a"/>
          <w:lang w:val="uk-UA" w:eastAsia="uk-UA"/>
        </w:rPr>
        <w:t xml:space="preserve"> чистий збиток</w:t>
      </w:r>
      <w:r w:rsidR="008E4BBF" w:rsidRPr="00261471">
        <w:rPr>
          <w:rStyle w:val="2a"/>
          <w:lang w:val="uk-UA" w:eastAsia="uk-UA"/>
        </w:rPr>
        <w:t xml:space="preserve"> </w:t>
      </w:r>
      <w:r w:rsidRPr="00261471">
        <w:rPr>
          <w:rStyle w:val="2a"/>
          <w:lang w:val="uk-UA" w:eastAsia="uk-UA"/>
        </w:rPr>
        <w:t xml:space="preserve">7503,7 тис. грн), у </w:t>
      </w:r>
      <w:r w:rsidR="00FD4C74" w:rsidRPr="00261471">
        <w:rPr>
          <w:rStyle w:val="2a"/>
          <w:lang w:val="uk-UA" w:eastAsia="uk-UA"/>
        </w:rPr>
        <w:t>тому числі</w:t>
      </w:r>
      <w:r w:rsidRPr="00261471">
        <w:rPr>
          <w:rStyle w:val="2a"/>
          <w:lang w:val="uk-UA" w:eastAsia="uk-UA"/>
        </w:rPr>
        <w:t>:</w:t>
      </w:r>
    </w:p>
    <w:p w:rsidR="006C3219" w:rsidRPr="00261471" w:rsidRDefault="00C31EE1"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сукупний чистий збиток по збиткови</w:t>
      </w:r>
      <w:r w:rsidR="007B559F" w:rsidRPr="00261471">
        <w:rPr>
          <w:rStyle w:val="2a"/>
          <w:rFonts w:ascii="Times New Roman" w:hAnsi="Times New Roman"/>
          <w:lang w:val="uk-UA" w:eastAsia="uk-UA"/>
        </w:rPr>
        <w:t>х</w:t>
      </w:r>
      <w:r w:rsidR="006C3219" w:rsidRPr="00261471">
        <w:rPr>
          <w:rStyle w:val="2a"/>
          <w:rFonts w:ascii="Times New Roman" w:hAnsi="Times New Roman"/>
          <w:lang w:val="uk-UA" w:eastAsia="uk-UA"/>
        </w:rPr>
        <w:t xml:space="preserve"> комунальни</w:t>
      </w:r>
      <w:r w:rsidR="007B559F" w:rsidRPr="00261471">
        <w:rPr>
          <w:rStyle w:val="2a"/>
          <w:rFonts w:ascii="Times New Roman" w:hAnsi="Times New Roman"/>
          <w:lang w:val="uk-UA" w:eastAsia="uk-UA"/>
        </w:rPr>
        <w:t>х</w:t>
      </w:r>
      <w:r w:rsidR="006C3219" w:rsidRPr="00261471">
        <w:rPr>
          <w:rStyle w:val="2a"/>
          <w:rFonts w:ascii="Times New Roman" w:hAnsi="Times New Roman"/>
          <w:lang w:val="uk-UA" w:eastAsia="uk-UA"/>
        </w:rPr>
        <w:t xml:space="preserve"> підприємства</w:t>
      </w:r>
      <w:r w:rsidR="007B559F" w:rsidRPr="00261471">
        <w:rPr>
          <w:rStyle w:val="2a"/>
          <w:rFonts w:ascii="Times New Roman" w:hAnsi="Times New Roman"/>
          <w:lang w:val="uk-UA" w:eastAsia="uk-UA"/>
        </w:rPr>
        <w:t>х</w:t>
      </w:r>
      <w:r w:rsidR="006C3219" w:rsidRPr="00261471">
        <w:rPr>
          <w:rStyle w:val="2a"/>
          <w:rFonts w:ascii="Times New Roman" w:hAnsi="Times New Roman"/>
          <w:lang w:val="uk-UA" w:eastAsia="uk-UA"/>
        </w:rPr>
        <w:t xml:space="preserve"> і організація</w:t>
      </w:r>
      <w:r w:rsidR="007B559F" w:rsidRPr="00261471">
        <w:rPr>
          <w:rStyle w:val="2a"/>
          <w:rFonts w:ascii="Times New Roman" w:hAnsi="Times New Roman"/>
          <w:lang w:val="uk-UA" w:eastAsia="uk-UA"/>
        </w:rPr>
        <w:t>х</w:t>
      </w:r>
      <w:r w:rsidR="006C3219" w:rsidRPr="00261471">
        <w:rPr>
          <w:rStyle w:val="2a"/>
          <w:rFonts w:ascii="Times New Roman" w:hAnsi="Times New Roman"/>
          <w:lang w:val="uk-UA" w:eastAsia="uk-UA"/>
        </w:rPr>
        <w:t xml:space="preserve"> </w:t>
      </w:r>
      <w:r w:rsidR="00CC4C17" w:rsidRPr="00261471">
        <w:rPr>
          <w:rStyle w:val="2a"/>
          <w:rFonts w:ascii="Times New Roman" w:hAnsi="Times New Roman"/>
          <w:lang w:val="uk-UA" w:eastAsia="uk-UA"/>
        </w:rPr>
        <w:t>–</w:t>
      </w:r>
      <w:r w:rsidR="006C3219" w:rsidRPr="00261471">
        <w:rPr>
          <w:rStyle w:val="2a"/>
          <w:rFonts w:ascii="Times New Roman" w:hAnsi="Times New Roman"/>
          <w:lang w:val="uk-UA" w:eastAsia="uk-UA"/>
        </w:rPr>
        <w:t xml:space="preserve"> 5248,6 тис. грн (9 підприємств та установ);</w:t>
      </w:r>
    </w:p>
    <w:p w:rsidR="006C3219" w:rsidRPr="00261471" w:rsidRDefault="00C31EE1"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сукупний чистий прибуток - 20,7 тис. грн (2 підприємства);</w:t>
      </w:r>
    </w:p>
    <w:p w:rsidR="006C3219" w:rsidRPr="00261471" w:rsidRDefault="00C31EE1"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 xml:space="preserve">нульовий фінансовий результат у 2-х суб’єктів: неприбуткового </w:t>
      </w:r>
      <w:r w:rsidR="00FD4C74"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КЗ «Херсонський обласний навчально-курсовий комбінат агропромислового комплексу» ХОР та КП «Генічеське бюро технічної інвентаризації» ХОР.</w:t>
      </w:r>
    </w:p>
    <w:p w:rsidR="00C31EE1" w:rsidRPr="00261471" w:rsidRDefault="006C3219" w:rsidP="003A593B">
      <w:pPr>
        <w:pStyle w:val="211"/>
        <w:shd w:val="clear" w:color="auto" w:fill="auto"/>
        <w:spacing w:before="0" w:after="0" w:line="240" w:lineRule="auto"/>
        <w:ind w:firstLine="709"/>
        <w:jc w:val="both"/>
        <w:rPr>
          <w:rStyle w:val="2a"/>
          <w:rFonts w:ascii="Times New Roman" w:hAnsi="Times New Roman"/>
          <w:lang w:val="uk-UA" w:eastAsia="uk-UA"/>
        </w:rPr>
      </w:pPr>
      <w:r w:rsidRPr="00261471">
        <w:rPr>
          <w:rStyle w:val="2a"/>
          <w:rFonts w:ascii="Times New Roman" w:hAnsi="Times New Roman"/>
          <w:lang w:val="uk-UA" w:eastAsia="uk-UA"/>
        </w:rPr>
        <w:t xml:space="preserve">Незважаючи на збільшення доходів від реалізації продукції по 7-ми підприємствах та організаціях, тільки двома з них отримано чистий прибуток </w:t>
      </w:r>
      <w:r w:rsidR="007B559F" w:rsidRPr="00261471">
        <w:rPr>
          <w:rStyle w:val="2a"/>
          <w:rFonts w:ascii="Times New Roman" w:hAnsi="Times New Roman"/>
          <w:lang w:val="uk-UA" w:eastAsia="uk-UA"/>
        </w:rPr>
        <w:t>–</w:t>
      </w:r>
      <w:r w:rsidRPr="00261471">
        <w:rPr>
          <w:rStyle w:val="2a"/>
          <w:rFonts w:ascii="Times New Roman" w:hAnsi="Times New Roman"/>
          <w:lang w:val="uk-UA" w:eastAsia="uk-UA"/>
        </w:rPr>
        <w:t xml:space="preserve"> КП «Херсонське БТІ» ХОР </w:t>
      </w:r>
      <w:r w:rsidR="00C31EE1" w:rsidRPr="00261471">
        <w:rPr>
          <w:rStyle w:val="2a"/>
          <w:rFonts w:ascii="Times New Roman" w:hAnsi="Times New Roman"/>
          <w:lang w:val="uk-UA" w:eastAsia="uk-UA"/>
        </w:rPr>
        <w:t>та</w:t>
      </w:r>
      <w:r w:rsidRPr="00261471">
        <w:rPr>
          <w:rStyle w:val="2a"/>
          <w:rFonts w:ascii="Times New Roman" w:hAnsi="Times New Roman"/>
          <w:lang w:val="uk-UA" w:eastAsia="uk-UA"/>
        </w:rPr>
        <w:t xml:space="preserve"> КП «Каховське БТІ» ХОР</w:t>
      </w:r>
      <w:r w:rsidR="00C31EE1" w:rsidRPr="00261471">
        <w:rPr>
          <w:rStyle w:val="2a"/>
          <w:rFonts w:ascii="Times New Roman" w:hAnsi="Times New Roman"/>
          <w:lang w:val="uk-UA" w:eastAsia="uk-UA"/>
        </w:rPr>
        <w:t>.</w:t>
      </w:r>
    </w:p>
    <w:p w:rsidR="006C3219" w:rsidRPr="00261471" w:rsidRDefault="006C3219"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Нарощення збитків у порівнянні з відповідним періодом минулого року допущено 5-ма підприємствами (організаціями):</w:t>
      </w:r>
      <w:r w:rsidR="00C31EE1" w:rsidRPr="00261471">
        <w:rPr>
          <w:rStyle w:val="2a"/>
          <w:rFonts w:ascii="Times New Roman" w:hAnsi="Times New Roman"/>
          <w:lang w:val="uk-UA" w:eastAsia="uk-UA"/>
        </w:rPr>
        <w:t xml:space="preserve"> </w:t>
      </w:r>
      <w:r w:rsidRPr="00261471">
        <w:rPr>
          <w:rStyle w:val="2a"/>
          <w:rFonts w:ascii="Times New Roman" w:hAnsi="Times New Roman"/>
          <w:lang w:val="uk-UA" w:eastAsia="uk-UA"/>
        </w:rPr>
        <w:t>КУ з капітального будівництва та експлуатації ХОР</w:t>
      </w:r>
      <w:r w:rsidR="00C31EE1" w:rsidRPr="00261471">
        <w:rPr>
          <w:rStyle w:val="2a"/>
          <w:rFonts w:ascii="Times New Roman" w:hAnsi="Times New Roman"/>
          <w:lang w:val="uk-UA" w:eastAsia="uk-UA"/>
        </w:rPr>
        <w:t xml:space="preserve">, </w:t>
      </w:r>
      <w:r w:rsidRPr="00261471">
        <w:rPr>
          <w:rStyle w:val="2a"/>
          <w:rFonts w:ascii="Times New Roman" w:hAnsi="Times New Roman"/>
          <w:lang w:val="uk-UA" w:eastAsia="uk-UA"/>
        </w:rPr>
        <w:t>КП «Центр електронного самоврядування»</w:t>
      </w:r>
      <w:r w:rsidR="00C31EE1" w:rsidRPr="00261471">
        <w:rPr>
          <w:rStyle w:val="2a"/>
          <w:rFonts w:ascii="Times New Roman" w:hAnsi="Times New Roman"/>
          <w:lang w:val="uk-UA" w:eastAsia="uk-UA"/>
        </w:rPr>
        <w:t>,</w:t>
      </w:r>
      <w:r w:rsidR="00FD4C74" w:rsidRPr="00261471">
        <w:rPr>
          <w:rStyle w:val="2a"/>
          <w:rFonts w:ascii="Times New Roman" w:hAnsi="Times New Roman"/>
          <w:lang w:val="uk-UA" w:eastAsia="uk-UA"/>
        </w:rPr>
        <w:t xml:space="preserve">                                  </w:t>
      </w:r>
      <w:r w:rsidR="00C31EE1" w:rsidRPr="00261471">
        <w:rPr>
          <w:rStyle w:val="2a"/>
          <w:rFonts w:ascii="Times New Roman" w:hAnsi="Times New Roman"/>
          <w:lang w:val="uk-UA" w:eastAsia="uk-UA"/>
        </w:rPr>
        <w:t xml:space="preserve"> </w:t>
      </w:r>
      <w:r w:rsidRPr="00261471">
        <w:rPr>
          <w:rStyle w:val="2a"/>
          <w:rFonts w:ascii="Times New Roman" w:hAnsi="Times New Roman"/>
          <w:lang w:val="uk-UA" w:eastAsia="uk-UA"/>
        </w:rPr>
        <w:t>КП ХОР «Центральна районна аптека № 3 Суворовського району м.Херсона»</w:t>
      </w:r>
      <w:r w:rsidR="00C31EE1" w:rsidRPr="00261471">
        <w:rPr>
          <w:rStyle w:val="2a"/>
          <w:rFonts w:ascii="Times New Roman" w:hAnsi="Times New Roman"/>
          <w:lang w:val="uk-UA" w:eastAsia="uk-UA"/>
        </w:rPr>
        <w:t xml:space="preserve">,              </w:t>
      </w:r>
      <w:r w:rsidRPr="00261471">
        <w:rPr>
          <w:rStyle w:val="2a"/>
          <w:rFonts w:ascii="Times New Roman" w:hAnsi="Times New Roman"/>
          <w:lang w:val="uk-UA" w:eastAsia="uk-UA"/>
        </w:rPr>
        <w:t>КП «Кіновідеопрокат» ХОР</w:t>
      </w:r>
      <w:r w:rsidR="00C31EE1" w:rsidRPr="00261471">
        <w:rPr>
          <w:rStyle w:val="2a"/>
          <w:rFonts w:ascii="Times New Roman" w:hAnsi="Times New Roman"/>
          <w:lang w:val="uk-UA" w:eastAsia="uk-UA"/>
        </w:rPr>
        <w:t xml:space="preserve">, </w:t>
      </w:r>
      <w:r w:rsidRPr="00261471">
        <w:rPr>
          <w:rStyle w:val="2a"/>
          <w:rFonts w:ascii="Times New Roman" w:hAnsi="Times New Roman"/>
          <w:lang w:val="uk-UA" w:eastAsia="uk-UA"/>
        </w:rPr>
        <w:t>КП «База відпочинку «Генгірка» ХОР.</w:t>
      </w:r>
    </w:p>
    <w:p w:rsidR="006C3219" w:rsidRPr="00261471" w:rsidRDefault="00C31EE1"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Також, за </w:t>
      </w:r>
      <w:r w:rsidR="007B559F" w:rsidRPr="00261471">
        <w:rPr>
          <w:rStyle w:val="2a"/>
          <w:rFonts w:ascii="Times New Roman" w:hAnsi="Times New Roman"/>
          <w:lang w:val="uk-UA" w:eastAsia="uk-UA"/>
        </w:rPr>
        <w:t xml:space="preserve">перше </w:t>
      </w:r>
      <w:r w:rsidR="006C3219" w:rsidRPr="00261471">
        <w:rPr>
          <w:rStyle w:val="2a"/>
          <w:rFonts w:ascii="Times New Roman" w:hAnsi="Times New Roman"/>
          <w:lang w:val="uk-UA" w:eastAsia="uk-UA"/>
        </w:rPr>
        <w:t>півріччя 2021 року не виконали фінансовий план по дохода</w:t>
      </w:r>
      <w:r w:rsidR="00E47719" w:rsidRPr="00261471">
        <w:rPr>
          <w:rStyle w:val="2a"/>
          <w:rFonts w:ascii="Times New Roman" w:hAnsi="Times New Roman"/>
          <w:lang w:val="uk-UA" w:eastAsia="uk-UA"/>
        </w:rPr>
        <w:t>х</w:t>
      </w:r>
      <w:r w:rsidR="006C3219" w:rsidRPr="00261471">
        <w:rPr>
          <w:rStyle w:val="2a"/>
          <w:rFonts w:ascii="Times New Roman" w:hAnsi="Times New Roman"/>
          <w:lang w:val="uk-UA" w:eastAsia="uk-UA"/>
        </w:rPr>
        <w:t xml:space="preserve"> </w:t>
      </w:r>
      <w:r w:rsidRPr="00261471">
        <w:rPr>
          <w:rStyle w:val="2a"/>
          <w:rFonts w:ascii="Times New Roman" w:hAnsi="Times New Roman"/>
          <w:lang w:val="uk-UA" w:eastAsia="uk-UA"/>
        </w:rPr>
        <w:t>3</w:t>
      </w:r>
      <w:r w:rsidR="006C3219" w:rsidRPr="00261471">
        <w:rPr>
          <w:rStyle w:val="2a"/>
          <w:rFonts w:ascii="Times New Roman" w:hAnsi="Times New Roman"/>
          <w:lang w:val="uk-UA" w:eastAsia="uk-UA"/>
        </w:rPr>
        <w:t xml:space="preserve"> підприємства (організації)</w:t>
      </w: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КУ з капітального будівництва та експлуатації ХОР</w:t>
      </w: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КП «ДЗСТ «Таврія» ХОР</w:t>
      </w: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КП «Центр електронного самоврядування»</w:t>
      </w:r>
      <w:r w:rsidRPr="00261471">
        <w:rPr>
          <w:rStyle w:val="2a"/>
          <w:rFonts w:ascii="Times New Roman" w:hAnsi="Times New Roman"/>
          <w:lang w:val="uk-UA" w:eastAsia="uk-UA"/>
        </w:rPr>
        <w:t>,</w:t>
      </w:r>
      <w:r w:rsidR="006C3219" w:rsidRPr="00261471">
        <w:rPr>
          <w:rStyle w:val="2a"/>
          <w:rFonts w:ascii="Times New Roman" w:hAnsi="Times New Roman"/>
          <w:lang w:val="uk-UA" w:eastAsia="uk-UA"/>
        </w:rPr>
        <w:t xml:space="preserve"> </w:t>
      </w:r>
      <w:r w:rsidR="00E47719" w:rsidRPr="00261471">
        <w:rPr>
          <w:rStyle w:val="2a"/>
          <w:rFonts w:ascii="Times New Roman" w:hAnsi="Times New Roman"/>
          <w:lang w:val="uk-UA" w:eastAsia="uk-UA"/>
        </w:rPr>
        <w:t xml:space="preserve">КП ХОР </w:t>
      </w:r>
      <w:r w:rsidR="006C3219" w:rsidRPr="00261471">
        <w:rPr>
          <w:rStyle w:val="2a"/>
          <w:rFonts w:ascii="Times New Roman" w:hAnsi="Times New Roman"/>
          <w:lang w:val="uk-UA" w:eastAsia="uk-UA"/>
        </w:rPr>
        <w:t>«Центральна районна аптека № 3 Суворовського району м. Херсона»</w:t>
      </w:r>
      <w:r w:rsidR="00E47719" w:rsidRPr="00261471">
        <w:rPr>
          <w:rStyle w:val="2a"/>
          <w:rFonts w:ascii="Times New Roman" w:hAnsi="Times New Roman"/>
          <w:lang w:val="uk-UA" w:eastAsia="uk-UA"/>
        </w:rPr>
        <w:t>.</w:t>
      </w:r>
    </w:p>
    <w:p w:rsidR="006C3219" w:rsidRPr="00261471" w:rsidRDefault="00C31EE1"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За фінансовими результатами відмічено невиконання планових призначень на </w:t>
      </w:r>
      <w:r w:rsidR="006C3219" w:rsidRPr="00261471">
        <w:rPr>
          <w:rStyle w:val="2a"/>
          <w:rFonts w:ascii="Times New Roman" w:hAnsi="Times New Roman"/>
          <w:lang w:val="uk-UA" w:eastAsia="uk-UA"/>
        </w:rPr>
        <w:t>6 підприємств</w:t>
      </w:r>
      <w:r w:rsidR="00E47719" w:rsidRPr="00261471">
        <w:rPr>
          <w:rStyle w:val="2a"/>
          <w:rFonts w:ascii="Times New Roman" w:hAnsi="Times New Roman"/>
          <w:lang w:val="uk-UA" w:eastAsia="uk-UA"/>
        </w:rPr>
        <w:t>ах</w:t>
      </w: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КП СВТГО «АТП» ХОР</w:t>
      </w: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КУ з капітального будівництва та експлуатації ХОР</w:t>
      </w: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КП «Центр електронного самоврядування»</w:t>
      </w: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КП ХОР «Центральна районна аптека № 3 Суворовського району м. Херсона»</w:t>
      </w:r>
      <w:r w:rsidRPr="00261471">
        <w:rPr>
          <w:rStyle w:val="2a"/>
          <w:rFonts w:ascii="Times New Roman" w:hAnsi="Times New Roman"/>
          <w:lang w:val="uk-UA" w:eastAsia="uk-UA"/>
        </w:rPr>
        <w:t xml:space="preserve">, </w:t>
      </w:r>
      <w:r w:rsidR="006C3219" w:rsidRPr="00261471">
        <w:rPr>
          <w:rStyle w:val="2a"/>
          <w:rFonts w:ascii="Times New Roman" w:hAnsi="Times New Roman"/>
          <w:lang w:val="uk-UA" w:eastAsia="uk-UA"/>
        </w:rPr>
        <w:t>КП «Кіновідеопрокат» ХОР</w:t>
      </w:r>
      <w:r w:rsidRPr="00261471">
        <w:rPr>
          <w:rStyle w:val="2a"/>
          <w:rFonts w:ascii="Times New Roman" w:hAnsi="Times New Roman"/>
          <w:lang w:val="uk-UA" w:eastAsia="uk-UA"/>
        </w:rPr>
        <w:t>, К</w:t>
      </w:r>
      <w:r w:rsidR="006C3219" w:rsidRPr="00261471">
        <w:rPr>
          <w:rStyle w:val="2a"/>
          <w:rFonts w:ascii="Times New Roman" w:hAnsi="Times New Roman"/>
          <w:lang w:val="uk-UA" w:eastAsia="uk-UA"/>
        </w:rPr>
        <w:t>П «База відпочинку «Генгірка» ХОР).</w:t>
      </w:r>
    </w:p>
    <w:p w:rsidR="006C3219" w:rsidRPr="00261471" w:rsidRDefault="006C3219"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Причинами невиконання фінансового плану підприємства зазначили карантинні обмеження </w:t>
      </w:r>
      <w:r w:rsidR="00E47719" w:rsidRPr="00261471">
        <w:rPr>
          <w:rStyle w:val="2a"/>
          <w:rFonts w:ascii="Times New Roman" w:hAnsi="Times New Roman"/>
          <w:lang w:val="uk-UA" w:eastAsia="uk-UA"/>
        </w:rPr>
        <w:t>COVID</w:t>
      </w:r>
      <w:r w:rsidRPr="00261471">
        <w:rPr>
          <w:rStyle w:val="2a"/>
          <w:rFonts w:ascii="Times New Roman" w:hAnsi="Times New Roman"/>
          <w:lang w:val="uk-UA" w:eastAsia="uk-UA"/>
        </w:rPr>
        <w:t xml:space="preserve">-19, підвищення розміру мінімальної заробітної плати, </w:t>
      </w:r>
      <w:r w:rsidR="00737812" w:rsidRPr="00261471">
        <w:rPr>
          <w:rStyle w:val="2a"/>
          <w:rFonts w:ascii="Times New Roman" w:hAnsi="Times New Roman"/>
          <w:lang w:val="uk-UA" w:eastAsia="uk-UA"/>
        </w:rPr>
        <w:t xml:space="preserve">зростання </w:t>
      </w:r>
      <w:r w:rsidRPr="00261471">
        <w:rPr>
          <w:rStyle w:val="2a"/>
          <w:rFonts w:ascii="Times New Roman" w:hAnsi="Times New Roman"/>
          <w:lang w:val="uk-UA" w:eastAsia="uk-UA"/>
        </w:rPr>
        <w:t>тарифів на комунальні послуги.</w:t>
      </w:r>
    </w:p>
    <w:p w:rsidR="006C3219" w:rsidRPr="00261471" w:rsidRDefault="006C3219"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Ситуація ускладнюється </w:t>
      </w:r>
      <w:r w:rsidR="00737812" w:rsidRPr="00261471">
        <w:rPr>
          <w:rStyle w:val="2a"/>
          <w:rFonts w:ascii="Times New Roman" w:hAnsi="Times New Roman"/>
          <w:lang w:val="uk-UA" w:eastAsia="uk-UA"/>
        </w:rPr>
        <w:t xml:space="preserve">й </w:t>
      </w:r>
      <w:r w:rsidRPr="00261471">
        <w:rPr>
          <w:rStyle w:val="2a"/>
          <w:rFonts w:ascii="Times New Roman" w:hAnsi="Times New Roman"/>
          <w:lang w:val="uk-UA" w:eastAsia="uk-UA"/>
        </w:rPr>
        <w:t>тим, що обмежений ресурс власних надходжень обласного бюджету не дозволяє у повному обсязі забезпечити надання фінансової підтримки для забезпечення сталої роботи і подальшого розвитку усім обласним комунальним підприємствам, які її потребують.</w:t>
      </w:r>
    </w:p>
    <w:p w:rsidR="006C3219" w:rsidRPr="00261471" w:rsidRDefault="006C3219"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Кількість працюючих у госпрозрахункових підприємствах (установах, закладах) спільної власності територіальних громад області </w:t>
      </w:r>
      <w:r w:rsidR="00791A44" w:rsidRPr="00261471">
        <w:rPr>
          <w:rStyle w:val="2a"/>
          <w:rFonts w:ascii="Times New Roman" w:hAnsi="Times New Roman"/>
          <w:lang w:val="uk-UA" w:eastAsia="uk-UA"/>
        </w:rPr>
        <w:t>у</w:t>
      </w:r>
      <w:r w:rsidRPr="00261471">
        <w:rPr>
          <w:rStyle w:val="2a"/>
          <w:rFonts w:ascii="Times New Roman" w:hAnsi="Times New Roman"/>
          <w:lang w:val="uk-UA" w:eastAsia="uk-UA"/>
        </w:rPr>
        <w:t xml:space="preserve"> II квартал</w:t>
      </w:r>
      <w:r w:rsidR="00791A44" w:rsidRPr="00261471">
        <w:rPr>
          <w:rStyle w:val="2a"/>
          <w:rFonts w:ascii="Times New Roman" w:hAnsi="Times New Roman"/>
          <w:lang w:val="uk-UA" w:eastAsia="uk-UA"/>
        </w:rPr>
        <w:t>і</w:t>
      </w:r>
      <w:r w:rsidRPr="00261471">
        <w:rPr>
          <w:rStyle w:val="2a"/>
          <w:rFonts w:ascii="Times New Roman" w:hAnsi="Times New Roman"/>
          <w:lang w:val="uk-UA" w:eastAsia="uk-UA"/>
        </w:rPr>
        <w:t xml:space="preserve"> поточного року складає 467 осіб (за відповідний період 2020 року </w:t>
      </w:r>
      <w:r w:rsidR="00791A44" w:rsidRPr="00261471">
        <w:rPr>
          <w:rStyle w:val="2a"/>
          <w:rFonts w:ascii="Times New Roman" w:hAnsi="Times New Roman"/>
          <w:lang w:val="uk-UA" w:eastAsia="uk-UA"/>
        </w:rPr>
        <w:t>–</w:t>
      </w:r>
      <w:r w:rsidRPr="00261471">
        <w:rPr>
          <w:rStyle w:val="2a"/>
          <w:rFonts w:ascii="Times New Roman" w:hAnsi="Times New Roman"/>
          <w:lang w:val="uk-UA" w:eastAsia="uk-UA"/>
        </w:rPr>
        <w:t xml:space="preserve"> 531 особа). </w:t>
      </w:r>
    </w:p>
    <w:p w:rsidR="006C3219" w:rsidRPr="00261471" w:rsidRDefault="006C3219" w:rsidP="003A593B">
      <w:pPr>
        <w:ind w:firstLine="709"/>
        <w:jc w:val="both"/>
        <w:rPr>
          <w:b/>
          <w:bCs/>
          <w:sz w:val="28"/>
          <w:szCs w:val="28"/>
          <w:lang w:val="uk-UA"/>
        </w:rPr>
      </w:pPr>
    </w:p>
    <w:p w:rsidR="00EC611E" w:rsidRPr="00261471" w:rsidRDefault="00EC611E" w:rsidP="003A593B">
      <w:pPr>
        <w:ind w:firstLine="709"/>
        <w:jc w:val="both"/>
        <w:rPr>
          <w:b/>
          <w:bCs/>
          <w:sz w:val="28"/>
          <w:szCs w:val="28"/>
          <w:lang w:val="uk-UA"/>
        </w:rPr>
      </w:pPr>
    </w:p>
    <w:p w:rsidR="00EC611E" w:rsidRPr="00261471" w:rsidRDefault="00EC611E" w:rsidP="003A593B">
      <w:pPr>
        <w:ind w:firstLine="709"/>
        <w:jc w:val="both"/>
        <w:rPr>
          <w:b/>
          <w:bCs/>
          <w:sz w:val="28"/>
          <w:szCs w:val="28"/>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Основні завдання на 2022 рік:</w:t>
      </w:r>
    </w:p>
    <w:p w:rsidR="00791A44" w:rsidRPr="00261471" w:rsidRDefault="00791A44" w:rsidP="003A593B">
      <w:pPr>
        <w:ind w:firstLine="709"/>
        <w:jc w:val="both"/>
        <w:rPr>
          <w:bCs/>
          <w:iCs/>
          <w:sz w:val="28"/>
          <w:szCs w:val="28"/>
          <w:lang w:val="uk-UA"/>
        </w:rPr>
      </w:pPr>
      <w:r w:rsidRPr="00261471">
        <w:rPr>
          <w:bCs/>
          <w:iCs/>
          <w:sz w:val="28"/>
          <w:szCs w:val="28"/>
          <w:lang w:val="uk-UA"/>
        </w:rPr>
        <w:t>-</w:t>
      </w:r>
      <w:r w:rsidRPr="00261471">
        <w:rPr>
          <w:sz w:val="28"/>
          <w:szCs w:val="28"/>
          <w:lang w:val="uk-UA"/>
        </w:rPr>
        <w:t xml:space="preserve"> забезпечення ефективного та раціонального використання комунального майна, що належить до спільної власності територіальних громад сіл, селищ, міст області, в обласних комунальних закладах, установах та на підприємствах</w:t>
      </w:r>
      <w:r w:rsidR="00A62FBF" w:rsidRPr="00261471">
        <w:rPr>
          <w:sz w:val="28"/>
          <w:szCs w:val="28"/>
          <w:lang w:val="uk-UA"/>
        </w:rPr>
        <w:t>;</w:t>
      </w:r>
      <w:r w:rsidRPr="00261471">
        <w:rPr>
          <w:bCs/>
          <w:iCs/>
          <w:sz w:val="28"/>
          <w:szCs w:val="28"/>
          <w:lang w:val="uk-UA"/>
        </w:rPr>
        <w:t xml:space="preserve"> </w:t>
      </w:r>
    </w:p>
    <w:p w:rsidR="00791A44" w:rsidRPr="00261471" w:rsidRDefault="00791A44" w:rsidP="003A593B">
      <w:pPr>
        <w:tabs>
          <w:tab w:val="left" w:pos="284"/>
        </w:tabs>
        <w:ind w:firstLine="709"/>
        <w:jc w:val="both"/>
        <w:rPr>
          <w:sz w:val="28"/>
          <w:szCs w:val="28"/>
          <w:lang w:val="uk-UA"/>
        </w:rPr>
      </w:pPr>
      <w:r w:rsidRPr="00261471">
        <w:rPr>
          <w:sz w:val="28"/>
          <w:szCs w:val="28"/>
          <w:lang w:val="uk-UA"/>
        </w:rPr>
        <w:t>- передача об’єктів нерухомого майна, які перебувають у спільній власності територіальних громад області та не використовуються балансоутримувачами для власних потреб, в оренду;</w:t>
      </w:r>
    </w:p>
    <w:p w:rsidR="00791A44" w:rsidRPr="00261471" w:rsidRDefault="00791A44" w:rsidP="003A593B">
      <w:pPr>
        <w:tabs>
          <w:tab w:val="left" w:pos="284"/>
        </w:tabs>
        <w:ind w:firstLine="709"/>
        <w:jc w:val="both"/>
        <w:rPr>
          <w:iCs/>
          <w:sz w:val="28"/>
          <w:szCs w:val="28"/>
          <w:lang w:val="uk-UA"/>
        </w:rPr>
      </w:pPr>
      <w:r w:rsidRPr="00261471">
        <w:rPr>
          <w:sz w:val="28"/>
          <w:szCs w:val="28"/>
          <w:lang w:val="uk-UA"/>
        </w:rPr>
        <w:t>- поліпшення ресурсного забезпечення комунальних закладів, установ, підприємств, підвищення рівня технічного забезпечення (модернізація, переоснащення)</w:t>
      </w:r>
      <w:r w:rsidRPr="00261471">
        <w:rPr>
          <w:iCs/>
          <w:sz w:val="28"/>
          <w:szCs w:val="28"/>
          <w:lang w:val="uk-UA"/>
        </w:rPr>
        <w:t>;</w:t>
      </w:r>
    </w:p>
    <w:p w:rsidR="00782AF3" w:rsidRPr="00261471" w:rsidRDefault="00782AF3" w:rsidP="003A593B">
      <w:pPr>
        <w:ind w:firstLine="709"/>
        <w:jc w:val="both"/>
        <w:rPr>
          <w:bCs/>
          <w:iCs/>
          <w:sz w:val="28"/>
          <w:szCs w:val="28"/>
          <w:lang w:val="uk-UA"/>
        </w:rPr>
      </w:pPr>
      <w:r w:rsidRPr="00261471">
        <w:rPr>
          <w:bCs/>
          <w:iCs/>
          <w:sz w:val="28"/>
          <w:szCs w:val="28"/>
          <w:lang w:val="uk-UA"/>
        </w:rPr>
        <w:t>- підвищення рівня наповнення дохідної частини обласного бюджету від використання об’єктів спільної власності, оренди та відчуження (приватизації);</w:t>
      </w:r>
    </w:p>
    <w:p w:rsidR="00A71310" w:rsidRPr="00261471" w:rsidRDefault="00791A44" w:rsidP="003A593B">
      <w:pPr>
        <w:ind w:firstLine="709"/>
        <w:jc w:val="both"/>
        <w:rPr>
          <w:bCs/>
          <w:iCs/>
          <w:sz w:val="28"/>
          <w:szCs w:val="28"/>
          <w:lang w:val="uk-UA"/>
        </w:rPr>
      </w:pPr>
      <w:r w:rsidRPr="00261471">
        <w:rPr>
          <w:bCs/>
          <w:iCs/>
          <w:sz w:val="28"/>
          <w:szCs w:val="28"/>
          <w:lang w:val="uk-UA"/>
        </w:rPr>
        <w:t xml:space="preserve">- </w:t>
      </w:r>
      <w:r w:rsidR="00A71310" w:rsidRPr="00261471">
        <w:rPr>
          <w:bCs/>
          <w:iCs/>
          <w:sz w:val="28"/>
          <w:szCs w:val="28"/>
          <w:lang w:val="uk-UA"/>
        </w:rPr>
        <w:t>здійснення контролю за своєчасною оплатою орендної плати орендодавцями об’єктів комунальної власності</w:t>
      </w:r>
      <w:r w:rsidRPr="00261471">
        <w:rPr>
          <w:bCs/>
          <w:iCs/>
          <w:sz w:val="28"/>
          <w:szCs w:val="28"/>
          <w:lang w:val="uk-UA"/>
        </w:rPr>
        <w:t>;</w:t>
      </w:r>
    </w:p>
    <w:p w:rsidR="00A24279" w:rsidRPr="00261471" w:rsidRDefault="00A24279" w:rsidP="003A593B">
      <w:pPr>
        <w:pStyle w:val="ListParagraph"/>
        <w:ind w:left="0" w:firstLine="709"/>
        <w:jc w:val="both"/>
        <w:rPr>
          <w:iCs/>
          <w:szCs w:val="28"/>
          <w:lang w:val="uk-UA"/>
        </w:rPr>
      </w:pPr>
      <w:r w:rsidRPr="00261471">
        <w:rPr>
          <w:iCs/>
          <w:szCs w:val="28"/>
          <w:lang w:val="uk-UA"/>
        </w:rPr>
        <w:t xml:space="preserve">- забезпечення функціонування та приведення до належного стану будівель і об’єктів, що належать до </w:t>
      </w:r>
      <w:r w:rsidRPr="00261471">
        <w:rPr>
          <w:szCs w:val="28"/>
          <w:lang w:val="uk-UA"/>
        </w:rPr>
        <w:t>спільної власності територіальних громад сіл, селищ, міст області</w:t>
      </w:r>
      <w:r w:rsidR="00782AF3" w:rsidRPr="00261471">
        <w:rPr>
          <w:iCs/>
          <w:szCs w:val="28"/>
          <w:lang w:val="uk-UA"/>
        </w:rPr>
        <w:t>.</w:t>
      </w:r>
    </w:p>
    <w:p w:rsidR="00782AF3" w:rsidRPr="00261471" w:rsidRDefault="00782AF3" w:rsidP="003A593B">
      <w:pPr>
        <w:ind w:firstLine="709"/>
        <w:jc w:val="both"/>
        <w:rPr>
          <w:b/>
          <w:i/>
          <w:sz w:val="28"/>
          <w:szCs w:val="28"/>
          <w:u w:val="single"/>
          <w:lang w:val="uk-UA"/>
        </w:rPr>
      </w:pPr>
    </w:p>
    <w:p w:rsidR="00782AF3" w:rsidRPr="00261471" w:rsidRDefault="0028658B" w:rsidP="003A593B">
      <w:pPr>
        <w:ind w:firstLine="709"/>
        <w:jc w:val="both"/>
        <w:rPr>
          <w:b/>
          <w:i/>
          <w:sz w:val="28"/>
          <w:szCs w:val="28"/>
          <w:u w:val="single"/>
          <w:lang w:val="uk-UA"/>
        </w:rPr>
      </w:pPr>
      <w:r w:rsidRPr="00261471">
        <w:rPr>
          <w:b/>
          <w:i/>
          <w:sz w:val="28"/>
          <w:szCs w:val="28"/>
          <w:u w:val="single"/>
          <w:lang w:val="uk-UA"/>
        </w:rPr>
        <w:t>Основні заходи для забезпечення виконання визначених завдань:</w:t>
      </w:r>
    </w:p>
    <w:p w:rsidR="00B7750F" w:rsidRPr="00261471" w:rsidRDefault="00B7750F" w:rsidP="003A593B">
      <w:pPr>
        <w:shd w:val="clear" w:color="auto" w:fill="FFFFFF"/>
        <w:ind w:firstLine="709"/>
        <w:jc w:val="both"/>
        <w:rPr>
          <w:sz w:val="28"/>
          <w:szCs w:val="28"/>
          <w:lang w:val="uk-UA"/>
        </w:rPr>
      </w:pPr>
      <w:r w:rsidRPr="00261471">
        <w:rPr>
          <w:sz w:val="28"/>
          <w:szCs w:val="28"/>
          <w:lang w:val="uk-UA"/>
        </w:rPr>
        <w:t>1) систематичний аналіз ефективності використання комунального майна, що належить до спільної власності територіальних громад сіл, селищ, міст області.</w:t>
      </w:r>
    </w:p>
    <w:p w:rsidR="00B7750F" w:rsidRPr="00261471" w:rsidRDefault="00B7750F"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B7750F" w:rsidRPr="00261471" w:rsidRDefault="00B7750F" w:rsidP="003A593B">
      <w:pPr>
        <w:ind w:firstLine="709"/>
        <w:jc w:val="both"/>
        <w:rPr>
          <w:iCs/>
          <w:sz w:val="28"/>
          <w:szCs w:val="28"/>
          <w:lang w:val="uk-UA"/>
        </w:rPr>
      </w:pPr>
      <w:r w:rsidRPr="00261471">
        <w:rPr>
          <w:i/>
          <w:sz w:val="28"/>
          <w:szCs w:val="28"/>
          <w:lang w:val="uk-UA"/>
        </w:rPr>
        <w:t>Відповідальні виконавці</w:t>
      </w:r>
      <w:r w:rsidRPr="00261471">
        <w:rPr>
          <w:sz w:val="28"/>
          <w:szCs w:val="28"/>
          <w:lang w:val="uk-UA"/>
        </w:rPr>
        <w:t>:</w:t>
      </w:r>
      <w:r w:rsidRPr="00261471">
        <w:rPr>
          <w:iCs/>
          <w:sz w:val="28"/>
          <w:szCs w:val="28"/>
          <w:lang w:val="uk-UA"/>
        </w:rPr>
        <w:t xml:space="preserve"> комунальна установа з капітального будівництва та експлуатації Херсонської обласної ради, виконавчий апарат Херсонської обласної ради;</w:t>
      </w:r>
    </w:p>
    <w:p w:rsidR="00B7750F" w:rsidRPr="00261471" w:rsidRDefault="00B7750F" w:rsidP="003A593B">
      <w:pPr>
        <w:ind w:firstLine="709"/>
        <w:jc w:val="both"/>
        <w:rPr>
          <w:sz w:val="28"/>
          <w:szCs w:val="28"/>
          <w:lang w:val="uk-UA"/>
        </w:rPr>
      </w:pPr>
      <w:r w:rsidRPr="00261471">
        <w:rPr>
          <w:sz w:val="28"/>
          <w:szCs w:val="28"/>
          <w:lang w:val="uk-UA"/>
        </w:rPr>
        <w:t>2) </w:t>
      </w:r>
      <w:r w:rsidR="00014F49" w:rsidRPr="00261471">
        <w:rPr>
          <w:rStyle w:val="2a"/>
          <w:lang w:val="uk-UA" w:eastAsia="uk-UA"/>
        </w:rPr>
        <w:t xml:space="preserve">контроль за </w:t>
      </w:r>
      <w:r w:rsidR="008B3EF0" w:rsidRPr="00261471">
        <w:rPr>
          <w:rStyle w:val="2a"/>
          <w:lang w:val="uk-UA" w:eastAsia="uk-UA"/>
        </w:rPr>
        <w:t xml:space="preserve">виконанням зобов’язань, передбачених у договорах оренди </w:t>
      </w:r>
      <w:r w:rsidR="00014F49" w:rsidRPr="00261471">
        <w:rPr>
          <w:rStyle w:val="2a"/>
          <w:lang w:val="uk-UA" w:eastAsia="uk-UA"/>
        </w:rPr>
        <w:t xml:space="preserve"> майн</w:t>
      </w:r>
      <w:r w:rsidR="008B3EF0" w:rsidRPr="00261471">
        <w:rPr>
          <w:rStyle w:val="2a"/>
          <w:lang w:val="uk-UA" w:eastAsia="uk-UA"/>
        </w:rPr>
        <w:t>а</w:t>
      </w:r>
      <w:r w:rsidR="00014F49" w:rsidRPr="00261471">
        <w:rPr>
          <w:rStyle w:val="2a"/>
          <w:lang w:val="uk-UA" w:eastAsia="uk-UA"/>
        </w:rPr>
        <w:t xml:space="preserve">, </w:t>
      </w:r>
      <w:r w:rsidR="008B3EF0" w:rsidRPr="00261471">
        <w:rPr>
          <w:rStyle w:val="2a"/>
          <w:lang w:val="uk-UA" w:eastAsia="uk-UA"/>
        </w:rPr>
        <w:t xml:space="preserve">що належить до </w:t>
      </w:r>
      <w:r w:rsidR="00014F49" w:rsidRPr="00261471">
        <w:rPr>
          <w:rStyle w:val="2a"/>
          <w:lang w:val="uk-UA" w:eastAsia="uk-UA"/>
        </w:rPr>
        <w:t>спільн</w:t>
      </w:r>
      <w:r w:rsidR="008B3EF0" w:rsidRPr="00261471">
        <w:rPr>
          <w:rStyle w:val="2a"/>
          <w:lang w:val="uk-UA" w:eastAsia="uk-UA"/>
        </w:rPr>
        <w:t>ої</w:t>
      </w:r>
      <w:r w:rsidR="00014F49" w:rsidRPr="00261471">
        <w:rPr>
          <w:rStyle w:val="2a"/>
          <w:lang w:val="uk-UA" w:eastAsia="uk-UA"/>
        </w:rPr>
        <w:t xml:space="preserve"> власності територіальних громад сіл, селищ, міст області</w:t>
      </w:r>
      <w:r w:rsidRPr="00261471">
        <w:rPr>
          <w:sz w:val="28"/>
          <w:szCs w:val="28"/>
          <w:lang w:val="uk-UA"/>
        </w:rPr>
        <w:t>.</w:t>
      </w:r>
    </w:p>
    <w:p w:rsidR="00B7750F" w:rsidRPr="00261471" w:rsidRDefault="00B7750F"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8B3EF0" w:rsidRPr="00261471" w:rsidRDefault="00B7750F"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w:t>
      </w:r>
      <w:r w:rsidRPr="00261471">
        <w:rPr>
          <w:iCs/>
          <w:sz w:val="28"/>
          <w:szCs w:val="28"/>
          <w:lang w:val="uk-UA"/>
        </w:rPr>
        <w:t xml:space="preserve">виконавчий апарат Херсонської обласної ради, </w:t>
      </w:r>
      <w:r w:rsidRPr="00261471">
        <w:rPr>
          <w:sz w:val="28"/>
          <w:szCs w:val="28"/>
          <w:lang w:val="uk-UA"/>
        </w:rPr>
        <w:t>комунальні установи, заклади, підприємства Херсонської обласної ради;</w:t>
      </w:r>
    </w:p>
    <w:p w:rsidR="008B3EF0" w:rsidRPr="00261471" w:rsidRDefault="008B3EF0" w:rsidP="003A593B">
      <w:pPr>
        <w:ind w:firstLine="709"/>
        <w:jc w:val="both"/>
        <w:rPr>
          <w:sz w:val="28"/>
          <w:szCs w:val="28"/>
          <w:lang w:val="uk-UA"/>
        </w:rPr>
      </w:pPr>
      <w:r w:rsidRPr="00261471">
        <w:rPr>
          <w:sz w:val="28"/>
          <w:szCs w:val="28"/>
          <w:lang w:val="uk-UA"/>
        </w:rPr>
        <w:t>3) </w:t>
      </w:r>
      <w:r w:rsidRPr="00261471">
        <w:rPr>
          <w:rStyle w:val="2a"/>
          <w:lang w:val="uk-UA" w:eastAsia="uk-UA"/>
        </w:rPr>
        <w:t>контроль за надходженнями від орендної плати за користування нерухомим майном, яке перебуває у спільній власності територіальних громад сіл, селищ, міст області.</w:t>
      </w:r>
    </w:p>
    <w:p w:rsidR="008B3EF0" w:rsidRPr="00261471" w:rsidRDefault="008B3EF0" w:rsidP="003A593B">
      <w:pPr>
        <w:pStyle w:val="121"/>
        <w:shd w:val="clear" w:color="auto" w:fill="auto"/>
        <w:spacing w:before="0" w:after="0" w:line="240" w:lineRule="auto"/>
        <w:ind w:firstLine="709"/>
        <w:jc w:val="both"/>
        <w:rPr>
          <w:lang w:val="uk-UA"/>
        </w:rPr>
      </w:pPr>
      <w:r w:rsidRPr="00261471">
        <w:rPr>
          <w:rStyle w:val="120"/>
          <w:i/>
          <w:iCs/>
          <w:lang w:val="uk-UA" w:eastAsia="uk-UA"/>
        </w:rPr>
        <w:t>Термін виконання:</w:t>
      </w:r>
      <w:r w:rsidRPr="00261471">
        <w:rPr>
          <w:rStyle w:val="122"/>
          <w:i w:val="0"/>
          <w:iCs w:val="0"/>
          <w:lang w:val="uk-UA" w:eastAsia="uk-UA"/>
        </w:rPr>
        <w:t xml:space="preserve"> протягом року.</w:t>
      </w:r>
    </w:p>
    <w:p w:rsidR="008B3EF0" w:rsidRPr="00261471" w:rsidRDefault="008B3EF0" w:rsidP="003A593B">
      <w:pPr>
        <w:pStyle w:val="211"/>
        <w:shd w:val="clear" w:color="auto" w:fill="auto"/>
        <w:spacing w:before="0" w:after="0" w:line="240" w:lineRule="auto"/>
        <w:ind w:firstLine="709"/>
        <w:jc w:val="both"/>
        <w:rPr>
          <w:rStyle w:val="2a"/>
          <w:rFonts w:ascii="Times New Roman" w:hAnsi="Times New Roman"/>
          <w:lang w:val="uk-UA" w:eastAsia="uk-UA"/>
        </w:rPr>
      </w:pPr>
      <w:r w:rsidRPr="00261471">
        <w:rPr>
          <w:rStyle w:val="2c"/>
          <w:rFonts w:ascii="Times New Roman" w:hAnsi="Times New Roman"/>
          <w:lang w:val="uk-UA" w:eastAsia="uk-UA"/>
        </w:rPr>
        <w:t>Відповідальні виконавці</w:t>
      </w:r>
      <w:r w:rsidRPr="00261471">
        <w:rPr>
          <w:rStyle w:val="2a"/>
          <w:rFonts w:ascii="Times New Roman" w:hAnsi="Times New Roman"/>
          <w:lang w:val="uk-UA" w:eastAsia="uk-UA"/>
        </w:rPr>
        <w:t>: виконавчий апарат Херсонської обласної ради, комунальні установи, заклади, підприємства Херсонської обласної ради;</w:t>
      </w:r>
    </w:p>
    <w:p w:rsidR="00B7750F" w:rsidRPr="00261471" w:rsidRDefault="008B3EF0" w:rsidP="003A593B">
      <w:pPr>
        <w:ind w:firstLine="709"/>
        <w:jc w:val="both"/>
        <w:rPr>
          <w:iCs/>
          <w:sz w:val="28"/>
          <w:szCs w:val="28"/>
          <w:lang w:val="uk-UA"/>
        </w:rPr>
      </w:pPr>
      <w:r w:rsidRPr="00261471">
        <w:rPr>
          <w:iCs/>
          <w:sz w:val="28"/>
          <w:szCs w:val="28"/>
          <w:lang w:val="uk-UA"/>
        </w:rPr>
        <w:t>4</w:t>
      </w:r>
      <w:r w:rsidR="00B7750F" w:rsidRPr="00261471">
        <w:rPr>
          <w:iCs/>
          <w:sz w:val="28"/>
          <w:szCs w:val="28"/>
          <w:lang w:val="uk-UA"/>
        </w:rPr>
        <w:t xml:space="preserve">) забезпечення виконання порядку проведення малої приватизації майна, що </w:t>
      </w:r>
      <w:r w:rsidR="00B7750F" w:rsidRPr="00261471">
        <w:rPr>
          <w:sz w:val="28"/>
          <w:szCs w:val="28"/>
          <w:lang w:val="uk-UA"/>
        </w:rPr>
        <w:t>належить до спільної власності територіальних громад сіл, селищ, міст області, та контроль за виконанням умов договорів купівлі-продажу об’єктів приватизації.</w:t>
      </w:r>
    </w:p>
    <w:p w:rsidR="00B7750F" w:rsidRPr="00261471" w:rsidRDefault="00B7750F"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B7750F" w:rsidRPr="00261471" w:rsidRDefault="00B7750F" w:rsidP="003A593B">
      <w:pPr>
        <w:ind w:firstLine="709"/>
        <w:jc w:val="both"/>
        <w:rPr>
          <w:iCs/>
          <w:sz w:val="28"/>
          <w:szCs w:val="28"/>
          <w:lang w:val="uk-UA"/>
        </w:rPr>
      </w:pPr>
      <w:r w:rsidRPr="00261471">
        <w:rPr>
          <w:i/>
          <w:sz w:val="28"/>
          <w:szCs w:val="28"/>
          <w:lang w:val="uk-UA"/>
        </w:rPr>
        <w:t>Відповідальні виконавці</w:t>
      </w:r>
      <w:r w:rsidRPr="00261471">
        <w:rPr>
          <w:sz w:val="28"/>
          <w:szCs w:val="28"/>
          <w:lang w:val="uk-UA"/>
        </w:rPr>
        <w:t>: комунальна установа з капітального будівництва та експлуатації Херсонської обласної ради</w:t>
      </w:r>
      <w:r w:rsidR="00014F49" w:rsidRPr="00261471">
        <w:rPr>
          <w:sz w:val="28"/>
          <w:szCs w:val="28"/>
          <w:lang w:val="uk-UA"/>
        </w:rPr>
        <w:t xml:space="preserve">, </w:t>
      </w:r>
      <w:r w:rsidR="00014F49" w:rsidRPr="00261471">
        <w:rPr>
          <w:rStyle w:val="2a"/>
          <w:lang w:val="uk-UA" w:eastAsia="uk-UA"/>
        </w:rPr>
        <w:t>контроль за надходженнями від орендної плати за користування нерухомим майном, яке перебуває у спільній власності територіальних громад сіл, селищ, міст області</w:t>
      </w:r>
      <w:r w:rsidRPr="00261471">
        <w:rPr>
          <w:sz w:val="28"/>
          <w:szCs w:val="28"/>
          <w:lang w:val="uk-UA"/>
        </w:rPr>
        <w:t>;</w:t>
      </w:r>
    </w:p>
    <w:p w:rsidR="00B7750F" w:rsidRPr="00261471" w:rsidRDefault="008B3EF0" w:rsidP="003A593B">
      <w:pPr>
        <w:ind w:firstLine="709"/>
        <w:jc w:val="both"/>
        <w:rPr>
          <w:sz w:val="28"/>
          <w:szCs w:val="28"/>
          <w:lang w:val="uk-UA"/>
        </w:rPr>
      </w:pPr>
      <w:r w:rsidRPr="00261471">
        <w:rPr>
          <w:iCs/>
          <w:sz w:val="28"/>
          <w:szCs w:val="28"/>
          <w:lang w:val="uk-UA"/>
        </w:rPr>
        <w:t>5</w:t>
      </w:r>
      <w:r w:rsidR="00B7750F" w:rsidRPr="00261471">
        <w:rPr>
          <w:iCs/>
          <w:sz w:val="28"/>
          <w:szCs w:val="28"/>
          <w:lang w:val="uk-UA"/>
        </w:rPr>
        <w:t>) </w:t>
      </w:r>
      <w:r w:rsidR="00B7750F" w:rsidRPr="00261471">
        <w:rPr>
          <w:sz w:val="28"/>
          <w:szCs w:val="28"/>
          <w:lang w:val="uk-UA"/>
        </w:rPr>
        <w:t>забезпечення функціонування, проведення ремонтних робіт, реконструкції та здійснення експлуатаційного утримання будівель і споруд, що належать до спільної власності територіальних громад області.</w:t>
      </w:r>
    </w:p>
    <w:p w:rsidR="00B7750F" w:rsidRPr="00261471" w:rsidRDefault="00B7750F"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B7750F" w:rsidRPr="00261471" w:rsidRDefault="00B7750F"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структурні підрозділи обласної державної адміністрації, комунальна установа з капітального будівництва та експлуатації Херсонської обласної ради, установи, заклади, підприємства, що фінансуються з обласного бюджету;</w:t>
      </w:r>
    </w:p>
    <w:p w:rsidR="00B7750F" w:rsidRPr="00261471" w:rsidRDefault="008B3EF0" w:rsidP="003A593B">
      <w:pPr>
        <w:shd w:val="clear" w:color="auto" w:fill="FFFFFF"/>
        <w:ind w:firstLine="709"/>
        <w:jc w:val="both"/>
        <w:rPr>
          <w:sz w:val="28"/>
          <w:szCs w:val="28"/>
          <w:lang w:val="uk-UA"/>
        </w:rPr>
      </w:pPr>
      <w:r w:rsidRPr="00261471">
        <w:rPr>
          <w:sz w:val="28"/>
          <w:szCs w:val="28"/>
          <w:lang w:val="uk-UA"/>
        </w:rPr>
        <w:t>6</w:t>
      </w:r>
      <w:r w:rsidR="00B7750F" w:rsidRPr="00261471">
        <w:rPr>
          <w:sz w:val="28"/>
          <w:szCs w:val="28"/>
          <w:lang w:val="uk-UA"/>
        </w:rPr>
        <w:t xml:space="preserve">) вжиття заходів, спрямованих на енерго- та ресурсозбереження: заміна зношених, енергоємних опалювальних котлів, мереж тепло- та водопостачання, аварійних покрівель, встановлення енергозберігаючих вікон. </w:t>
      </w:r>
    </w:p>
    <w:p w:rsidR="00B7750F" w:rsidRPr="00261471" w:rsidRDefault="00B7750F"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B7750F" w:rsidRPr="00261471" w:rsidRDefault="00B7750F" w:rsidP="003A593B">
      <w:pPr>
        <w:ind w:firstLine="709"/>
        <w:jc w:val="both"/>
        <w:rPr>
          <w:iCs/>
          <w:sz w:val="28"/>
          <w:szCs w:val="28"/>
          <w:lang w:val="uk-UA"/>
        </w:rPr>
      </w:pPr>
      <w:r w:rsidRPr="00261471">
        <w:rPr>
          <w:i/>
          <w:sz w:val="28"/>
          <w:szCs w:val="28"/>
          <w:lang w:val="uk-UA"/>
        </w:rPr>
        <w:t>Відповідальні виконавці:</w:t>
      </w:r>
      <w:r w:rsidRPr="00261471">
        <w:rPr>
          <w:sz w:val="28"/>
          <w:szCs w:val="28"/>
          <w:lang w:val="uk-UA"/>
        </w:rPr>
        <w:t xml:space="preserve"> структурні підрозділи обласної державної адміністрації, комунальні установи, заклади, підприємства Херсонської обласної ради, комунальна установа з капітального будівництва та експлуатації Херсонської обласної ради,</w:t>
      </w:r>
      <w:r w:rsidRPr="00261471">
        <w:rPr>
          <w:iCs/>
          <w:sz w:val="28"/>
          <w:szCs w:val="28"/>
          <w:lang w:val="uk-UA"/>
        </w:rPr>
        <w:t xml:space="preserve"> виконавчий апарат Херсонської обласної ради;</w:t>
      </w:r>
    </w:p>
    <w:p w:rsidR="00B7750F" w:rsidRPr="00261471" w:rsidRDefault="008B3EF0" w:rsidP="003A593B">
      <w:pPr>
        <w:ind w:firstLine="709"/>
        <w:jc w:val="both"/>
        <w:rPr>
          <w:iCs/>
          <w:sz w:val="28"/>
          <w:szCs w:val="28"/>
          <w:lang w:val="uk-UA"/>
        </w:rPr>
      </w:pPr>
      <w:r w:rsidRPr="00261471">
        <w:rPr>
          <w:iCs/>
          <w:sz w:val="28"/>
          <w:szCs w:val="28"/>
          <w:lang w:val="uk-UA"/>
        </w:rPr>
        <w:t>7</w:t>
      </w:r>
      <w:r w:rsidR="00B7750F" w:rsidRPr="00261471">
        <w:rPr>
          <w:iCs/>
          <w:sz w:val="28"/>
          <w:szCs w:val="28"/>
          <w:lang w:val="uk-UA"/>
        </w:rPr>
        <w:t xml:space="preserve">) приведення до належного стану, забезпечення якісного функціонування систем протипожежного захисту будівель і споруд, що належать до спільної власності територіальних громад області, та проведення першочергових заходів, спрямованих на усунення порушень у сфері пожежної та техногенної безпеки, цивільного захисту. </w:t>
      </w:r>
    </w:p>
    <w:p w:rsidR="00B7750F" w:rsidRPr="00261471" w:rsidRDefault="00B7750F"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B7750F" w:rsidRPr="00261471" w:rsidRDefault="00B7750F" w:rsidP="003A593B">
      <w:pPr>
        <w:ind w:firstLine="709"/>
        <w:jc w:val="both"/>
        <w:rPr>
          <w:iCs/>
          <w:sz w:val="28"/>
          <w:szCs w:val="28"/>
          <w:lang w:val="uk-UA"/>
        </w:rPr>
      </w:pPr>
      <w:r w:rsidRPr="00261471">
        <w:rPr>
          <w:i/>
          <w:sz w:val="28"/>
          <w:szCs w:val="28"/>
          <w:lang w:val="uk-UA"/>
        </w:rPr>
        <w:t>Відповідальні виконавці:</w:t>
      </w:r>
      <w:r w:rsidRPr="00261471">
        <w:rPr>
          <w:sz w:val="28"/>
          <w:szCs w:val="28"/>
          <w:lang w:val="uk-UA"/>
        </w:rPr>
        <w:t xml:space="preserve"> структурні підрозділи обласної державної адміністрації, комунальні установи, заклади, підприємства </w:t>
      </w:r>
      <w:r w:rsidRPr="00261471">
        <w:rPr>
          <w:iCs/>
          <w:sz w:val="28"/>
          <w:szCs w:val="28"/>
          <w:lang w:val="uk-UA"/>
        </w:rPr>
        <w:t>спільної власності територіальних громад області</w:t>
      </w:r>
      <w:r w:rsidRPr="00261471">
        <w:rPr>
          <w:sz w:val="28"/>
          <w:szCs w:val="28"/>
          <w:lang w:val="uk-UA"/>
        </w:rPr>
        <w:t>, комунальна установа з капітального будівництва та експлуатації Херсонської обласної ради,</w:t>
      </w:r>
      <w:r w:rsidRPr="00261471">
        <w:rPr>
          <w:iCs/>
          <w:sz w:val="28"/>
          <w:szCs w:val="28"/>
          <w:lang w:val="uk-UA"/>
        </w:rPr>
        <w:t xml:space="preserve"> виконавчий апарат Херсонської обласної ради;</w:t>
      </w:r>
    </w:p>
    <w:p w:rsidR="00B66CBB" w:rsidRPr="00261471" w:rsidRDefault="00B66CBB" w:rsidP="003A593B">
      <w:pPr>
        <w:ind w:firstLine="709"/>
        <w:jc w:val="both"/>
        <w:rPr>
          <w:iCs/>
          <w:sz w:val="28"/>
          <w:szCs w:val="28"/>
          <w:lang w:val="uk-UA"/>
        </w:rPr>
      </w:pPr>
      <w:r w:rsidRPr="00261471">
        <w:rPr>
          <w:iCs/>
          <w:sz w:val="28"/>
          <w:szCs w:val="28"/>
          <w:lang w:val="uk-UA"/>
        </w:rPr>
        <w:t>8) забезпечення охорони адмінбудівлі за адресою: пл.Свободи,1, м.Херсон.</w:t>
      </w:r>
    </w:p>
    <w:p w:rsidR="00B66CBB" w:rsidRPr="00261471" w:rsidRDefault="00B66CBB" w:rsidP="00B66CB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B66CBB" w:rsidRPr="00261471" w:rsidRDefault="00B66CBB" w:rsidP="003A593B">
      <w:pPr>
        <w:ind w:firstLine="709"/>
        <w:jc w:val="both"/>
        <w:rPr>
          <w:iCs/>
          <w:sz w:val="28"/>
          <w:szCs w:val="28"/>
          <w:lang w:val="uk-UA"/>
        </w:rPr>
      </w:pPr>
      <w:r w:rsidRPr="00261471">
        <w:rPr>
          <w:i/>
          <w:sz w:val="28"/>
          <w:szCs w:val="28"/>
          <w:lang w:val="uk-UA"/>
        </w:rPr>
        <w:t xml:space="preserve">Відповідальні виконавці: </w:t>
      </w:r>
      <w:r w:rsidRPr="00261471">
        <w:rPr>
          <w:iCs/>
          <w:sz w:val="28"/>
          <w:szCs w:val="28"/>
          <w:lang w:val="uk-UA"/>
        </w:rPr>
        <w:t>Херсонська обласна рада;</w:t>
      </w:r>
    </w:p>
    <w:p w:rsidR="00B7750F" w:rsidRPr="00261471" w:rsidRDefault="00B66CBB" w:rsidP="003A593B">
      <w:pPr>
        <w:ind w:firstLine="709"/>
        <w:jc w:val="both"/>
        <w:rPr>
          <w:sz w:val="28"/>
          <w:szCs w:val="28"/>
          <w:lang w:val="uk-UA"/>
        </w:rPr>
      </w:pPr>
      <w:r w:rsidRPr="00261471">
        <w:rPr>
          <w:sz w:val="28"/>
          <w:szCs w:val="28"/>
          <w:lang w:val="uk-UA"/>
        </w:rPr>
        <w:t>9</w:t>
      </w:r>
      <w:r w:rsidR="00B7750F" w:rsidRPr="00261471">
        <w:rPr>
          <w:sz w:val="28"/>
          <w:szCs w:val="28"/>
          <w:lang w:val="uk-UA"/>
        </w:rPr>
        <w:t>) </w:t>
      </w:r>
      <w:r w:rsidR="00014F49" w:rsidRPr="00261471">
        <w:rPr>
          <w:rStyle w:val="2a"/>
          <w:lang w:val="uk-UA" w:eastAsia="uk-UA"/>
        </w:rPr>
        <w:t xml:space="preserve">сприяння ліквідації, реорганізації підприємств (установ, закладів) спільної власності територіальних громад сіл, селищ, міст Херсонської області, які припинили свою діяльність або не </w:t>
      </w:r>
      <w:r w:rsidR="00A62FBF" w:rsidRPr="00261471">
        <w:rPr>
          <w:rStyle w:val="2a"/>
          <w:lang w:val="uk-UA" w:eastAsia="uk-UA"/>
        </w:rPr>
        <w:t>провадять</w:t>
      </w:r>
      <w:r w:rsidR="00014F49" w:rsidRPr="00261471">
        <w:rPr>
          <w:rStyle w:val="2a"/>
          <w:lang w:val="uk-UA" w:eastAsia="uk-UA"/>
        </w:rPr>
        <w:t xml:space="preserve"> діяльність, передбачену установчими документами</w:t>
      </w:r>
      <w:r w:rsidR="00B7750F" w:rsidRPr="00261471">
        <w:rPr>
          <w:sz w:val="28"/>
          <w:szCs w:val="28"/>
          <w:lang w:val="uk-UA"/>
        </w:rPr>
        <w:t>.</w:t>
      </w:r>
    </w:p>
    <w:p w:rsidR="00B7750F" w:rsidRPr="00261471" w:rsidRDefault="00B7750F" w:rsidP="003A593B">
      <w:pPr>
        <w:ind w:firstLine="709"/>
        <w:jc w:val="both"/>
        <w:rPr>
          <w:sz w:val="28"/>
          <w:szCs w:val="28"/>
          <w:lang w:val="uk-UA"/>
        </w:rPr>
      </w:pPr>
      <w:r w:rsidRPr="00261471">
        <w:rPr>
          <w:i/>
          <w:sz w:val="28"/>
          <w:szCs w:val="28"/>
          <w:lang w:val="uk-UA"/>
        </w:rPr>
        <w:t>Термін виконання:</w:t>
      </w:r>
      <w:r w:rsidRPr="00261471">
        <w:rPr>
          <w:sz w:val="28"/>
          <w:szCs w:val="28"/>
          <w:lang w:val="uk-UA"/>
        </w:rPr>
        <w:t xml:space="preserve"> протягом року.</w:t>
      </w:r>
    </w:p>
    <w:p w:rsidR="0028658B" w:rsidRPr="00261471" w:rsidRDefault="00B7750F" w:rsidP="003A593B">
      <w:pPr>
        <w:ind w:firstLine="709"/>
        <w:jc w:val="both"/>
        <w:rPr>
          <w:sz w:val="28"/>
          <w:szCs w:val="28"/>
          <w:lang w:val="uk-UA"/>
        </w:rPr>
      </w:pPr>
      <w:r w:rsidRPr="00261471">
        <w:rPr>
          <w:i/>
          <w:sz w:val="28"/>
          <w:szCs w:val="28"/>
          <w:lang w:val="uk-UA"/>
        </w:rPr>
        <w:t>Відповідальні виконавці</w:t>
      </w:r>
      <w:r w:rsidRPr="00261471">
        <w:rPr>
          <w:sz w:val="28"/>
          <w:szCs w:val="28"/>
          <w:lang w:val="uk-UA"/>
        </w:rPr>
        <w:t xml:space="preserve">: структурні підрозділи обласної державної адміністрації, комунальні установи, заклади, підприємства </w:t>
      </w:r>
      <w:r w:rsidRPr="00261471">
        <w:rPr>
          <w:iCs/>
          <w:sz w:val="28"/>
          <w:szCs w:val="28"/>
          <w:lang w:val="uk-UA"/>
        </w:rPr>
        <w:t>спільної власності територіальних громад області</w:t>
      </w:r>
      <w:r w:rsidRPr="00261471">
        <w:rPr>
          <w:sz w:val="28"/>
          <w:szCs w:val="28"/>
          <w:lang w:val="uk-UA"/>
        </w:rPr>
        <w:t xml:space="preserve">, </w:t>
      </w:r>
      <w:r w:rsidRPr="00261471">
        <w:rPr>
          <w:iCs/>
          <w:sz w:val="28"/>
          <w:szCs w:val="28"/>
          <w:lang w:val="uk-UA"/>
        </w:rPr>
        <w:t>виконавчий апарат Херсонської обласної ради</w:t>
      </w:r>
      <w:r w:rsidR="00CC3568" w:rsidRPr="00261471">
        <w:rPr>
          <w:iCs/>
          <w:sz w:val="28"/>
          <w:szCs w:val="28"/>
          <w:lang w:val="uk-UA"/>
        </w:rPr>
        <w:t>.</w:t>
      </w:r>
    </w:p>
    <w:p w:rsidR="008B3EF0" w:rsidRPr="00261471" w:rsidRDefault="008B3EF0" w:rsidP="003A593B">
      <w:pPr>
        <w:ind w:firstLine="709"/>
        <w:jc w:val="both"/>
        <w:rPr>
          <w:b/>
          <w:i/>
          <w:sz w:val="28"/>
          <w:szCs w:val="28"/>
          <w:u w:val="single"/>
          <w:lang w:val="uk-UA"/>
        </w:rPr>
      </w:pPr>
    </w:p>
    <w:p w:rsidR="0028658B" w:rsidRPr="00261471" w:rsidRDefault="0028658B" w:rsidP="003A593B">
      <w:pPr>
        <w:ind w:firstLine="709"/>
        <w:jc w:val="both"/>
        <w:rPr>
          <w:b/>
          <w:i/>
          <w:sz w:val="28"/>
          <w:szCs w:val="28"/>
          <w:u w:val="single"/>
          <w:lang w:val="uk-UA"/>
        </w:rPr>
      </w:pPr>
      <w:r w:rsidRPr="00261471">
        <w:rPr>
          <w:b/>
          <w:i/>
          <w:sz w:val="28"/>
          <w:szCs w:val="28"/>
          <w:u w:val="single"/>
          <w:lang w:val="uk-UA"/>
        </w:rPr>
        <w:t>Очікувані результати</w:t>
      </w:r>
      <w:r w:rsidR="00A62FBF" w:rsidRPr="00261471">
        <w:rPr>
          <w:b/>
          <w:i/>
          <w:sz w:val="28"/>
          <w:szCs w:val="28"/>
          <w:u w:val="single"/>
          <w:lang w:val="uk-UA"/>
        </w:rPr>
        <w:t>:</w:t>
      </w:r>
    </w:p>
    <w:p w:rsidR="00F1377A" w:rsidRPr="00261471" w:rsidRDefault="00F1377A" w:rsidP="003A593B">
      <w:pPr>
        <w:ind w:firstLine="709"/>
        <w:jc w:val="both"/>
        <w:rPr>
          <w:sz w:val="28"/>
          <w:szCs w:val="28"/>
          <w:lang w:val="uk-UA"/>
        </w:rPr>
      </w:pPr>
      <w:r w:rsidRPr="00261471">
        <w:rPr>
          <w:sz w:val="28"/>
          <w:szCs w:val="28"/>
          <w:lang w:val="uk-UA"/>
        </w:rPr>
        <w:t>- 100% опрацювання показників поточної діяльності об’єктів комунальної власності;</w:t>
      </w:r>
    </w:p>
    <w:p w:rsidR="00A71310" w:rsidRPr="00261471" w:rsidRDefault="00F1377A"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A71310" w:rsidRPr="00261471">
        <w:rPr>
          <w:rStyle w:val="2a"/>
          <w:rFonts w:ascii="Times New Roman" w:hAnsi="Times New Roman"/>
          <w:lang w:val="uk-UA" w:eastAsia="uk-UA"/>
        </w:rPr>
        <w:t>зменшення кількості збиткових комунальних підприємств області;</w:t>
      </w:r>
    </w:p>
    <w:p w:rsidR="00A71310" w:rsidRPr="00261471" w:rsidRDefault="00F1377A"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A71310" w:rsidRPr="00261471">
        <w:rPr>
          <w:rStyle w:val="2a"/>
          <w:rFonts w:ascii="Times New Roman" w:hAnsi="Times New Roman"/>
          <w:lang w:val="uk-UA" w:eastAsia="uk-UA"/>
        </w:rPr>
        <w:t>підвищення рівня наповненості дохідної частини обласного бюджету від використання об’єктів спільної власності територіальних громад області;</w:t>
      </w:r>
    </w:p>
    <w:p w:rsidR="00A71310" w:rsidRPr="00261471" w:rsidRDefault="00F1377A"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A71310" w:rsidRPr="00261471">
        <w:rPr>
          <w:rStyle w:val="2a"/>
          <w:rFonts w:ascii="Times New Roman" w:hAnsi="Times New Roman"/>
          <w:lang w:val="uk-UA" w:eastAsia="uk-UA"/>
        </w:rPr>
        <w:t>збільшення доходів обласного бюджету від приватизації комунального майна;</w:t>
      </w:r>
    </w:p>
    <w:p w:rsidR="00A71310" w:rsidRPr="00261471" w:rsidRDefault="00CC15E0"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A71310" w:rsidRPr="00261471">
        <w:rPr>
          <w:rStyle w:val="2a"/>
          <w:rFonts w:ascii="Times New Roman" w:hAnsi="Times New Roman"/>
          <w:lang w:val="uk-UA" w:eastAsia="uk-UA"/>
        </w:rPr>
        <w:t>збільшення доходів обласного бюджету від надходження податку на прибуток комунальних підприємств;</w:t>
      </w:r>
    </w:p>
    <w:p w:rsidR="00A71310" w:rsidRPr="00261471" w:rsidRDefault="00F1377A"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A71310" w:rsidRPr="00261471">
        <w:rPr>
          <w:rStyle w:val="2a"/>
          <w:rFonts w:ascii="Times New Roman" w:hAnsi="Times New Roman"/>
          <w:lang w:val="uk-UA" w:eastAsia="uk-UA"/>
        </w:rPr>
        <w:t>проведення невідкладних протиаварійних, ремонтно-реставраційних робіт, капітальних і поточних ремонтів, модернізації, інших заходів з ремонту, оновлення або поліпшення комунального майна на об’єктах спільної власності територіальних громад області;</w:t>
      </w:r>
    </w:p>
    <w:p w:rsidR="00A71310" w:rsidRPr="00261471" w:rsidRDefault="00F1377A" w:rsidP="003A593B">
      <w:pPr>
        <w:pStyle w:val="211"/>
        <w:shd w:val="clear" w:color="auto" w:fill="auto"/>
        <w:spacing w:before="0" w:after="0" w:line="240" w:lineRule="auto"/>
        <w:ind w:firstLine="709"/>
        <w:jc w:val="both"/>
        <w:rPr>
          <w:rFonts w:ascii="Times New Roman" w:hAnsi="Times New Roman"/>
          <w:lang w:val="uk-UA"/>
        </w:rPr>
      </w:pPr>
      <w:r w:rsidRPr="00261471">
        <w:rPr>
          <w:rStyle w:val="2a"/>
          <w:rFonts w:ascii="Times New Roman" w:hAnsi="Times New Roman"/>
          <w:lang w:val="uk-UA" w:eastAsia="uk-UA"/>
        </w:rPr>
        <w:t xml:space="preserve">- </w:t>
      </w:r>
      <w:r w:rsidR="00A71310" w:rsidRPr="00261471">
        <w:rPr>
          <w:rStyle w:val="2a"/>
          <w:rFonts w:ascii="Times New Roman" w:hAnsi="Times New Roman"/>
          <w:lang w:val="uk-UA" w:eastAsia="uk-UA"/>
        </w:rPr>
        <w:t>усунення порушень у сфері пожежної та техногенної безпеки, цивільного захисту.</w:t>
      </w:r>
    </w:p>
    <w:p w:rsidR="00F1377A" w:rsidRPr="00261471" w:rsidRDefault="00F1377A" w:rsidP="003A593B">
      <w:pPr>
        <w:ind w:firstLine="709"/>
        <w:jc w:val="both"/>
        <w:rPr>
          <w:b/>
          <w:sz w:val="28"/>
          <w:szCs w:val="28"/>
          <w:lang w:val="uk-UA"/>
        </w:rPr>
      </w:pPr>
    </w:p>
    <w:p w:rsidR="0028658B" w:rsidRPr="00261471" w:rsidRDefault="0028658B" w:rsidP="003A593B">
      <w:pPr>
        <w:ind w:firstLine="709"/>
        <w:jc w:val="both"/>
        <w:rPr>
          <w:b/>
          <w:sz w:val="28"/>
          <w:szCs w:val="28"/>
          <w:lang w:val="uk-UA"/>
        </w:rPr>
      </w:pPr>
      <w:r w:rsidRPr="00261471">
        <w:rPr>
          <w:b/>
          <w:sz w:val="28"/>
          <w:szCs w:val="28"/>
          <w:lang w:val="uk-UA"/>
        </w:rPr>
        <w:t>ІІІ. Джерела фінансування програми соціально-економічного та культурного розвитку Херсонської області на 2022 рік</w:t>
      </w:r>
    </w:p>
    <w:p w:rsidR="003A593B" w:rsidRPr="00261471" w:rsidRDefault="0028658B" w:rsidP="003A593B">
      <w:pPr>
        <w:ind w:firstLine="709"/>
        <w:jc w:val="both"/>
        <w:rPr>
          <w:sz w:val="28"/>
          <w:szCs w:val="28"/>
          <w:lang w:val="uk-UA"/>
        </w:rPr>
      </w:pPr>
      <w:r w:rsidRPr="00261471">
        <w:rPr>
          <w:sz w:val="28"/>
          <w:szCs w:val="28"/>
          <w:lang w:val="uk-UA"/>
        </w:rPr>
        <w:t>Виконання та фінансування заходів Програми здійснюється в рамках обласних регіональних програм за рахунок коштів державного та місцевих бюджетів, власних коштів підприємств і організацій, коштів інвесторів та інших джерел, не заборонених законодавством.</w:t>
      </w:r>
    </w:p>
    <w:p w:rsidR="003A593B" w:rsidRPr="00F64A3F" w:rsidRDefault="003A593B" w:rsidP="003A593B">
      <w:pPr>
        <w:ind w:firstLine="709"/>
        <w:jc w:val="both"/>
        <w:rPr>
          <w:sz w:val="28"/>
          <w:szCs w:val="28"/>
          <w:lang w:val="uk-UA"/>
        </w:rPr>
      </w:pPr>
    </w:p>
    <w:p w:rsidR="003A593B" w:rsidRPr="00F64A3F" w:rsidRDefault="003A593B" w:rsidP="003A593B">
      <w:pPr>
        <w:ind w:firstLine="709"/>
        <w:jc w:val="both"/>
        <w:rPr>
          <w:sz w:val="28"/>
          <w:szCs w:val="28"/>
          <w:lang w:val="uk-UA"/>
        </w:rPr>
      </w:pPr>
    </w:p>
    <w:p w:rsidR="003A593B" w:rsidRPr="00F64A3F" w:rsidRDefault="003A593B" w:rsidP="003A593B">
      <w:pPr>
        <w:ind w:firstLine="709"/>
        <w:jc w:val="both"/>
        <w:rPr>
          <w:sz w:val="28"/>
          <w:szCs w:val="28"/>
          <w:lang w:val="uk-UA"/>
        </w:rPr>
      </w:pPr>
    </w:p>
    <w:p w:rsidR="0028658B" w:rsidRPr="00F64A3F" w:rsidRDefault="0028658B" w:rsidP="003A593B">
      <w:pPr>
        <w:ind w:firstLine="709"/>
        <w:jc w:val="both"/>
        <w:rPr>
          <w:sz w:val="28"/>
          <w:szCs w:val="28"/>
          <w:lang w:val="uk-UA"/>
        </w:rPr>
      </w:pPr>
    </w:p>
    <w:sectPr w:rsidR="0028658B" w:rsidRPr="00F64A3F" w:rsidSect="00352FBE">
      <w:headerReference w:type="default" r:id="rId3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246B" w:rsidRDefault="0061246B" w:rsidP="007D039B">
      <w:r>
        <w:separator/>
      </w:r>
    </w:p>
  </w:endnote>
  <w:endnote w:type="continuationSeparator" w:id="0">
    <w:p w:rsidR="0061246B" w:rsidRDefault="0061246B" w:rsidP="007D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 Pro">
    <w:altName w:val="Times New Roman"/>
    <w:panose1 w:val="00000000000000000000"/>
    <w:charset w:val="00"/>
    <w:family w:val="roman"/>
    <w:notTrueType/>
    <w:pitch w:val="default"/>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246B" w:rsidRDefault="0061246B" w:rsidP="007D039B">
      <w:r>
        <w:separator/>
      </w:r>
    </w:p>
  </w:footnote>
  <w:footnote w:type="continuationSeparator" w:id="0">
    <w:p w:rsidR="0061246B" w:rsidRDefault="0061246B" w:rsidP="007D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14AB" w:rsidRDefault="001B14AB">
    <w:pPr>
      <w:pStyle w:val="a4"/>
      <w:jc w:val="center"/>
    </w:pPr>
    <w:r>
      <w:fldChar w:fldCharType="begin"/>
    </w:r>
    <w:r>
      <w:instrText>PAGE   \* MERGEFORMAT</w:instrText>
    </w:r>
    <w:r>
      <w:fldChar w:fldCharType="separate"/>
    </w:r>
    <w:r w:rsidR="00672A5A">
      <w:rPr>
        <w:noProof/>
      </w:rPr>
      <w:t>115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91E229E"/>
    <w:lvl w:ilvl="0">
      <w:start w:val="1"/>
      <w:numFmt w:val="bullet"/>
      <w:lvlText w:val="-"/>
      <w:lvlJc w:val="left"/>
      <w:rPr>
        <w:b/>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2"/>
    <w:multiLevelType w:val="singleLevel"/>
    <w:tmpl w:val="00000002"/>
    <w:name w:val="WW8Num5"/>
    <w:lvl w:ilvl="0">
      <w:start w:val="1"/>
      <w:numFmt w:val="bullet"/>
      <w:lvlText w:val="-"/>
      <w:lvlJc w:val="left"/>
      <w:pPr>
        <w:tabs>
          <w:tab w:val="num" w:pos="2267"/>
        </w:tabs>
        <w:ind w:left="2267" w:hanging="360"/>
      </w:pPr>
      <w:rPr>
        <w:rFonts w:ascii="Times New Roman" w:hAnsi="Times New Roman" w:cs="Times New Roman"/>
      </w:rPr>
    </w:lvl>
  </w:abstractNum>
  <w:abstractNum w:abstractNumId="2" w15:restartNumberingAfterBreak="0">
    <w:nsid w:val="061F7DD3"/>
    <w:multiLevelType w:val="hybridMultilevel"/>
    <w:tmpl w:val="5F12CAAA"/>
    <w:lvl w:ilvl="0" w:tplc="7ED2D42E">
      <w:start w:val="1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 w15:restartNumberingAfterBreak="0">
    <w:nsid w:val="1D7F4AE9"/>
    <w:multiLevelType w:val="hybridMultilevel"/>
    <w:tmpl w:val="9C3C1B68"/>
    <w:lvl w:ilvl="0" w:tplc="3CCAA460">
      <w:numFmt w:val="bullet"/>
      <w:lvlText w:val="-"/>
      <w:lvlJc w:val="left"/>
      <w:pPr>
        <w:tabs>
          <w:tab w:val="num" w:pos="1065"/>
        </w:tabs>
        <w:ind w:left="106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DE57F28"/>
    <w:multiLevelType w:val="hybridMultilevel"/>
    <w:tmpl w:val="DA80244C"/>
    <w:lvl w:ilvl="0" w:tplc="5F025616">
      <w:start w:val="1"/>
      <w:numFmt w:val="bullet"/>
      <w:lvlText w:val=""/>
      <w:lvlJc w:val="left"/>
      <w:pPr>
        <w:ind w:left="795" w:hanging="360"/>
      </w:pPr>
      <w:rPr>
        <w:rFonts w:ascii="Wingdings" w:hAnsi="Wingdings" w:hint="default"/>
        <w:sz w:val="28"/>
        <w:szCs w:val="28"/>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5" w15:restartNumberingAfterBreak="0">
    <w:nsid w:val="1FAB0AF5"/>
    <w:multiLevelType w:val="hybridMultilevel"/>
    <w:tmpl w:val="F95617DC"/>
    <w:lvl w:ilvl="0" w:tplc="15CE052A">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977BA0"/>
    <w:multiLevelType w:val="hybridMultilevel"/>
    <w:tmpl w:val="85B25C5A"/>
    <w:lvl w:ilvl="0" w:tplc="AD7AADB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9FB2F82"/>
    <w:multiLevelType w:val="hybridMultilevel"/>
    <w:tmpl w:val="D278EA00"/>
    <w:lvl w:ilvl="0" w:tplc="BA34E61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350C3FD5"/>
    <w:multiLevelType w:val="multilevel"/>
    <w:tmpl w:val="3AAC450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15:restartNumberingAfterBreak="0">
    <w:nsid w:val="447918ED"/>
    <w:multiLevelType w:val="hybridMultilevel"/>
    <w:tmpl w:val="B762B0D8"/>
    <w:lvl w:ilvl="0" w:tplc="3186529C">
      <w:start w:val="9"/>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65B21913"/>
    <w:multiLevelType w:val="hybridMultilevel"/>
    <w:tmpl w:val="6414CC0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6"/>
  </w:num>
  <w:num w:numId="5">
    <w:abstractNumId w:val="5"/>
  </w:num>
  <w:num w:numId="6">
    <w:abstractNumId w:val="4"/>
  </w:num>
  <w:num w:numId="7">
    <w:abstractNumId w:val="10"/>
  </w:num>
  <w:num w:numId="8">
    <w:abstractNumId w:val="7"/>
  </w:num>
  <w:num w:numId="9">
    <w:abstractNumId w:val="9"/>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BC"/>
    <w:rsid w:val="00000324"/>
    <w:rsid w:val="00000708"/>
    <w:rsid w:val="00000965"/>
    <w:rsid w:val="0000107A"/>
    <w:rsid w:val="00001324"/>
    <w:rsid w:val="00001A02"/>
    <w:rsid w:val="00001A7E"/>
    <w:rsid w:val="00001B01"/>
    <w:rsid w:val="00001E04"/>
    <w:rsid w:val="00001EAD"/>
    <w:rsid w:val="00002305"/>
    <w:rsid w:val="000028F1"/>
    <w:rsid w:val="00002B3C"/>
    <w:rsid w:val="000033C9"/>
    <w:rsid w:val="000036CA"/>
    <w:rsid w:val="000036F3"/>
    <w:rsid w:val="00003C71"/>
    <w:rsid w:val="0000432F"/>
    <w:rsid w:val="00004611"/>
    <w:rsid w:val="000058FF"/>
    <w:rsid w:val="00005AD2"/>
    <w:rsid w:val="00005DAF"/>
    <w:rsid w:val="000069F9"/>
    <w:rsid w:val="00006C8D"/>
    <w:rsid w:val="00007040"/>
    <w:rsid w:val="0000723B"/>
    <w:rsid w:val="0000781A"/>
    <w:rsid w:val="0001044F"/>
    <w:rsid w:val="000105F2"/>
    <w:rsid w:val="00010953"/>
    <w:rsid w:val="00010F35"/>
    <w:rsid w:val="0001125B"/>
    <w:rsid w:val="00011371"/>
    <w:rsid w:val="000114B1"/>
    <w:rsid w:val="00011E16"/>
    <w:rsid w:val="0001259E"/>
    <w:rsid w:val="00012F40"/>
    <w:rsid w:val="000134DD"/>
    <w:rsid w:val="0001385F"/>
    <w:rsid w:val="00013BC2"/>
    <w:rsid w:val="00013C81"/>
    <w:rsid w:val="000140ED"/>
    <w:rsid w:val="0001486C"/>
    <w:rsid w:val="00014BDF"/>
    <w:rsid w:val="00014F49"/>
    <w:rsid w:val="00015D4D"/>
    <w:rsid w:val="00015F2F"/>
    <w:rsid w:val="000161EA"/>
    <w:rsid w:val="00016C85"/>
    <w:rsid w:val="000173EB"/>
    <w:rsid w:val="00020B8A"/>
    <w:rsid w:val="00020B94"/>
    <w:rsid w:val="00020D54"/>
    <w:rsid w:val="00021A50"/>
    <w:rsid w:val="00021C50"/>
    <w:rsid w:val="00022627"/>
    <w:rsid w:val="00022803"/>
    <w:rsid w:val="000229BA"/>
    <w:rsid w:val="00022D9F"/>
    <w:rsid w:val="00022E40"/>
    <w:rsid w:val="00024064"/>
    <w:rsid w:val="00024211"/>
    <w:rsid w:val="000249E7"/>
    <w:rsid w:val="000255AA"/>
    <w:rsid w:val="0002653C"/>
    <w:rsid w:val="000270AC"/>
    <w:rsid w:val="00027174"/>
    <w:rsid w:val="000271F5"/>
    <w:rsid w:val="00027454"/>
    <w:rsid w:val="000274B8"/>
    <w:rsid w:val="00027BF3"/>
    <w:rsid w:val="00027CB8"/>
    <w:rsid w:val="00027DCC"/>
    <w:rsid w:val="00027DF3"/>
    <w:rsid w:val="00027E94"/>
    <w:rsid w:val="000302E9"/>
    <w:rsid w:val="000305EC"/>
    <w:rsid w:val="00030769"/>
    <w:rsid w:val="00030DAB"/>
    <w:rsid w:val="00030F7F"/>
    <w:rsid w:val="00030FF8"/>
    <w:rsid w:val="0003112E"/>
    <w:rsid w:val="000312C1"/>
    <w:rsid w:val="000312E4"/>
    <w:rsid w:val="00032113"/>
    <w:rsid w:val="00032359"/>
    <w:rsid w:val="00032504"/>
    <w:rsid w:val="00033129"/>
    <w:rsid w:val="00033557"/>
    <w:rsid w:val="000335C8"/>
    <w:rsid w:val="00033968"/>
    <w:rsid w:val="00034306"/>
    <w:rsid w:val="00034348"/>
    <w:rsid w:val="0003483A"/>
    <w:rsid w:val="0003514B"/>
    <w:rsid w:val="0003532A"/>
    <w:rsid w:val="000356E6"/>
    <w:rsid w:val="000358FF"/>
    <w:rsid w:val="00035CB4"/>
    <w:rsid w:val="00035D2B"/>
    <w:rsid w:val="00036506"/>
    <w:rsid w:val="000371AC"/>
    <w:rsid w:val="0003734B"/>
    <w:rsid w:val="00037B34"/>
    <w:rsid w:val="00040F21"/>
    <w:rsid w:val="00040FB5"/>
    <w:rsid w:val="00041516"/>
    <w:rsid w:val="00041C43"/>
    <w:rsid w:val="000423B2"/>
    <w:rsid w:val="000425CF"/>
    <w:rsid w:val="00042B12"/>
    <w:rsid w:val="00043788"/>
    <w:rsid w:val="000445A3"/>
    <w:rsid w:val="000445F5"/>
    <w:rsid w:val="0004479F"/>
    <w:rsid w:val="00044966"/>
    <w:rsid w:val="000449DC"/>
    <w:rsid w:val="00045CCB"/>
    <w:rsid w:val="000463FE"/>
    <w:rsid w:val="000469C3"/>
    <w:rsid w:val="00046CEE"/>
    <w:rsid w:val="00046F43"/>
    <w:rsid w:val="00047700"/>
    <w:rsid w:val="000477AF"/>
    <w:rsid w:val="00050121"/>
    <w:rsid w:val="00050797"/>
    <w:rsid w:val="00050C93"/>
    <w:rsid w:val="000511BD"/>
    <w:rsid w:val="0005199B"/>
    <w:rsid w:val="00051DB3"/>
    <w:rsid w:val="00051E3D"/>
    <w:rsid w:val="0005271A"/>
    <w:rsid w:val="00052D89"/>
    <w:rsid w:val="0005349D"/>
    <w:rsid w:val="00053618"/>
    <w:rsid w:val="00053A7F"/>
    <w:rsid w:val="00053E17"/>
    <w:rsid w:val="0005406C"/>
    <w:rsid w:val="0005447F"/>
    <w:rsid w:val="00054771"/>
    <w:rsid w:val="00054C39"/>
    <w:rsid w:val="0005537B"/>
    <w:rsid w:val="00055393"/>
    <w:rsid w:val="0005590D"/>
    <w:rsid w:val="00055D2D"/>
    <w:rsid w:val="00055DEB"/>
    <w:rsid w:val="000564FC"/>
    <w:rsid w:val="0005676C"/>
    <w:rsid w:val="00056CE3"/>
    <w:rsid w:val="00056E51"/>
    <w:rsid w:val="00057C0D"/>
    <w:rsid w:val="00060434"/>
    <w:rsid w:val="00060461"/>
    <w:rsid w:val="00060828"/>
    <w:rsid w:val="00060DF3"/>
    <w:rsid w:val="000610DE"/>
    <w:rsid w:val="00061BA7"/>
    <w:rsid w:val="00061BC2"/>
    <w:rsid w:val="00061CCF"/>
    <w:rsid w:val="00061E28"/>
    <w:rsid w:val="00061EA2"/>
    <w:rsid w:val="00062216"/>
    <w:rsid w:val="000626E2"/>
    <w:rsid w:val="00062776"/>
    <w:rsid w:val="000628F7"/>
    <w:rsid w:val="00062E94"/>
    <w:rsid w:val="0006374F"/>
    <w:rsid w:val="00063E4B"/>
    <w:rsid w:val="000643D2"/>
    <w:rsid w:val="000644D3"/>
    <w:rsid w:val="00064581"/>
    <w:rsid w:val="00064804"/>
    <w:rsid w:val="00064BF2"/>
    <w:rsid w:val="000652F1"/>
    <w:rsid w:val="00065745"/>
    <w:rsid w:val="00065EFF"/>
    <w:rsid w:val="00066261"/>
    <w:rsid w:val="00066667"/>
    <w:rsid w:val="0006688E"/>
    <w:rsid w:val="00066D99"/>
    <w:rsid w:val="00067311"/>
    <w:rsid w:val="000674D0"/>
    <w:rsid w:val="000677EA"/>
    <w:rsid w:val="000678CE"/>
    <w:rsid w:val="00067FCE"/>
    <w:rsid w:val="000700DB"/>
    <w:rsid w:val="00070AC0"/>
    <w:rsid w:val="00070D13"/>
    <w:rsid w:val="0007109A"/>
    <w:rsid w:val="0007110C"/>
    <w:rsid w:val="00071E97"/>
    <w:rsid w:val="0007212F"/>
    <w:rsid w:val="0007302C"/>
    <w:rsid w:val="000731C8"/>
    <w:rsid w:val="0007359D"/>
    <w:rsid w:val="00073651"/>
    <w:rsid w:val="000737A2"/>
    <w:rsid w:val="00073C51"/>
    <w:rsid w:val="00074E8F"/>
    <w:rsid w:val="00075B0C"/>
    <w:rsid w:val="00075EB4"/>
    <w:rsid w:val="00075F6C"/>
    <w:rsid w:val="0007644C"/>
    <w:rsid w:val="0007654D"/>
    <w:rsid w:val="00076EBD"/>
    <w:rsid w:val="000771EC"/>
    <w:rsid w:val="00077701"/>
    <w:rsid w:val="00077CC3"/>
    <w:rsid w:val="0008039E"/>
    <w:rsid w:val="00080510"/>
    <w:rsid w:val="00080D22"/>
    <w:rsid w:val="00080E3F"/>
    <w:rsid w:val="00080FAD"/>
    <w:rsid w:val="00081132"/>
    <w:rsid w:val="0008239C"/>
    <w:rsid w:val="00082411"/>
    <w:rsid w:val="00082833"/>
    <w:rsid w:val="00082B82"/>
    <w:rsid w:val="00082CC7"/>
    <w:rsid w:val="00083097"/>
    <w:rsid w:val="00083640"/>
    <w:rsid w:val="00083905"/>
    <w:rsid w:val="00083B25"/>
    <w:rsid w:val="00083BD7"/>
    <w:rsid w:val="000840F5"/>
    <w:rsid w:val="00084CDC"/>
    <w:rsid w:val="00084E7C"/>
    <w:rsid w:val="00084FAF"/>
    <w:rsid w:val="000858F5"/>
    <w:rsid w:val="00085BBE"/>
    <w:rsid w:val="000865FE"/>
    <w:rsid w:val="00086690"/>
    <w:rsid w:val="0008690C"/>
    <w:rsid w:val="00086E70"/>
    <w:rsid w:val="000871A9"/>
    <w:rsid w:val="00087DCF"/>
    <w:rsid w:val="00091879"/>
    <w:rsid w:val="00091B11"/>
    <w:rsid w:val="000920DA"/>
    <w:rsid w:val="000935DA"/>
    <w:rsid w:val="00093714"/>
    <w:rsid w:val="000937EA"/>
    <w:rsid w:val="00093B65"/>
    <w:rsid w:val="00093C72"/>
    <w:rsid w:val="00093DF9"/>
    <w:rsid w:val="00094240"/>
    <w:rsid w:val="000943DF"/>
    <w:rsid w:val="0009535B"/>
    <w:rsid w:val="00095813"/>
    <w:rsid w:val="00095815"/>
    <w:rsid w:val="00095946"/>
    <w:rsid w:val="00095FC1"/>
    <w:rsid w:val="0009619E"/>
    <w:rsid w:val="000962C7"/>
    <w:rsid w:val="000965D5"/>
    <w:rsid w:val="0009693F"/>
    <w:rsid w:val="00097808"/>
    <w:rsid w:val="00097C5C"/>
    <w:rsid w:val="00097F18"/>
    <w:rsid w:val="000A07A3"/>
    <w:rsid w:val="000A08E6"/>
    <w:rsid w:val="000A1112"/>
    <w:rsid w:val="000A1175"/>
    <w:rsid w:val="000A18A1"/>
    <w:rsid w:val="000A2348"/>
    <w:rsid w:val="000A2449"/>
    <w:rsid w:val="000A29E7"/>
    <w:rsid w:val="000A2A5A"/>
    <w:rsid w:val="000A2A7B"/>
    <w:rsid w:val="000A2B42"/>
    <w:rsid w:val="000A3759"/>
    <w:rsid w:val="000A3B09"/>
    <w:rsid w:val="000A3B7A"/>
    <w:rsid w:val="000A3F4E"/>
    <w:rsid w:val="000A4100"/>
    <w:rsid w:val="000A41CC"/>
    <w:rsid w:val="000A41FB"/>
    <w:rsid w:val="000A45B4"/>
    <w:rsid w:val="000A4A1D"/>
    <w:rsid w:val="000A4C16"/>
    <w:rsid w:val="000A4EB9"/>
    <w:rsid w:val="000A5477"/>
    <w:rsid w:val="000A61B7"/>
    <w:rsid w:val="000A67B3"/>
    <w:rsid w:val="000A6A7F"/>
    <w:rsid w:val="000A6C5C"/>
    <w:rsid w:val="000A701A"/>
    <w:rsid w:val="000A7310"/>
    <w:rsid w:val="000A7894"/>
    <w:rsid w:val="000A799A"/>
    <w:rsid w:val="000A7F34"/>
    <w:rsid w:val="000B0897"/>
    <w:rsid w:val="000B0CF1"/>
    <w:rsid w:val="000B0E61"/>
    <w:rsid w:val="000B1051"/>
    <w:rsid w:val="000B1475"/>
    <w:rsid w:val="000B1A7E"/>
    <w:rsid w:val="000B1BC0"/>
    <w:rsid w:val="000B1BCF"/>
    <w:rsid w:val="000B1BF2"/>
    <w:rsid w:val="000B2B35"/>
    <w:rsid w:val="000B2B69"/>
    <w:rsid w:val="000B2F1E"/>
    <w:rsid w:val="000B3186"/>
    <w:rsid w:val="000B3829"/>
    <w:rsid w:val="000B3B18"/>
    <w:rsid w:val="000B3E10"/>
    <w:rsid w:val="000B4C72"/>
    <w:rsid w:val="000B5953"/>
    <w:rsid w:val="000B60FD"/>
    <w:rsid w:val="000B6194"/>
    <w:rsid w:val="000B665A"/>
    <w:rsid w:val="000B68C6"/>
    <w:rsid w:val="000B6E2C"/>
    <w:rsid w:val="000B7873"/>
    <w:rsid w:val="000B7C5B"/>
    <w:rsid w:val="000B7F47"/>
    <w:rsid w:val="000C069F"/>
    <w:rsid w:val="000C090F"/>
    <w:rsid w:val="000C0D88"/>
    <w:rsid w:val="000C0FB6"/>
    <w:rsid w:val="000C1D0D"/>
    <w:rsid w:val="000C1EC3"/>
    <w:rsid w:val="000C2327"/>
    <w:rsid w:val="000C25F6"/>
    <w:rsid w:val="000C2A3F"/>
    <w:rsid w:val="000C2AB5"/>
    <w:rsid w:val="000C34E5"/>
    <w:rsid w:val="000C34F8"/>
    <w:rsid w:val="000C3562"/>
    <w:rsid w:val="000C3874"/>
    <w:rsid w:val="000C3D98"/>
    <w:rsid w:val="000C4434"/>
    <w:rsid w:val="000C4A1C"/>
    <w:rsid w:val="000C4E9A"/>
    <w:rsid w:val="000C5CB4"/>
    <w:rsid w:val="000C6160"/>
    <w:rsid w:val="000C61A4"/>
    <w:rsid w:val="000C6583"/>
    <w:rsid w:val="000C66AF"/>
    <w:rsid w:val="000C6F2E"/>
    <w:rsid w:val="000C7A62"/>
    <w:rsid w:val="000C7DFA"/>
    <w:rsid w:val="000C7FB5"/>
    <w:rsid w:val="000D00A5"/>
    <w:rsid w:val="000D00F4"/>
    <w:rsid w:val="000D02EF"/>
    <w:rsid w:val="000D0547"/>
    <w:rsid w:val="000D0BB1"/>
    <w:rsid w:val="000D0D4D"/>
    <w:rsid w:val="000D0E72"/>
    <w:rsid w:val="000D1417"/>
    <w:rsid w:val="000D14BC"/>
    <w:rsid w:val="000D15EC"/>
    <w:rsid w:val="000D1636"/>
    <w:rsid w:val="000D1AC2"/>
    <w:rsid w:val="000D1BA4"/>
    <w:rsid w:val="000D1C79"/>
    <w:rsid w:val="000D1EC4"/>
    <w:rsid w:val="000D1FA5"/>
    <w:rsid w:val="000D3CCD"/>
    <w:rsid w:val="000D3EAA"/>
    <w:rsid w:val="000D4083"/>
    <w:rsid w:val="000D41D7"/>
    <w:rsid w:val="000D44AF"/>
    <w:rsid w:val="000D4609"/>
    <w:rsid w:val="000D4759"/>
    <w:rsid w:val="000D4E4E"/>
    <w:rsid w:val="000D540E"/>
    <w:rsid w:val="000D56F1"/>
    <w:rsid w:val="000D5837"/>
    <w:rsid w:val="000D61ED"/>
    <w:rsid w:val="000D6740"/>
    <w:rsid w:val="000D6786"/>
    <w:rsid w:val="000D6A6E"/>
    <w:rsid w:val="000D6F84"/>
    <w:rsid w:val="000D70E7"/>
    <w:rsid w:val="000D741F"/>
    <w:rsid w:val="000D7AC9"/>
    <w:rsid w:val="000E0453"/>
    <w:rsid w:val="000E0466"/>
    <w:rsid w:val="000E06FA"/>
    <w:rsid w:val="000E0880"/>
    <w:rsid w:val="000E0CF4"/>
    <w:rsid w:val="000E0D66"/>
    <w:rsid w:val="000E1005"/>
    <w:rsid w:val="000E184F"/>
    <w:rsid w:val="000E1894"/>
    <w:rsid w:val="000E1B5D"/>
    <w:rsid w:val="000E1E1B"/>
    <w:rsid w:val="000E22B9"/>
    <w:rsid w:val="000E24AF"/>
    <w:rsid w:val="000E2AA1"/>
    <w:rsid w:val="000E2D20"/>
    <w:rsid w:val="000E3305"/>
    <w:rsid w:val="000E36EC"/>
    <w:rsid w:val="000E3AE4"/>
    <w:rsid w:val="000E3F30"/>
    <w:rsid w:val="000E45D7"/>
    <w:rsid w:val="000E4780"/>
    <w:rsid w:val="000E4991"/>
    <w:rsid w:val="000E4EAD"/>
    <w:rsid w:val="000E4FDA"/>
    <w:rsid w:val="000E5044"/>
    <w:rsid w:val="000E58CD"/>
    <w:rsid w:val="000E597E"/>
    <w:rsid w:val="000E5D15"/>
    <w:rsid w:val="000E5D8E"/>
    <w:rsid w:val="000E5E0C"/>
    <w:rsid w:val="000E661B"/>
    <w:rsid w:val="000E68C3"/>
    <w:rsid w:val="000E6982"/>
    <w:rsid w:val="000E6C5C"/>
    <w:rsid w:val="000E6DFB"/>
    <w:rsid w:val="000E7228"/>
    <w:rsid w:val="000F012A"/>
    <w:rsid w:val="000F0743"/>
    <w:rsid w:val="000F0BCC"/>
    <w:rsid w:val="000F1737"/>
    <w:rsid w:val="000F17AF"/>
    <w:rsid w:val="000F1F3E"/>
    <w:rsid w:val="000F2699"/>
    <w:rsid w:val="000F28B8"/>
    <w:rsid w:val="000F29CD"/>
    <w:rsid w:val="000F2A69"/>
    <w:rsid w:val="000F2C49"/>
    <w:rsid w:val="000F2E32"/>
    <w:rsid w:val="000F30A3"/>
    <w:rsid w:val="000F34B9"/>
    <w:rsid w:val="000F3909"/>
    <w:rsid w:val="000F3E19"/>
    <w:rsid w:val="000F4962"/>
    <w:rsid w:val="000F4D02"/>
    <w:rsid w:val="000F4F36"/>
    <w:rsid w:val="000F53BB"/>
    <w:rsid w:val="000F57BB"/>
    <w:rsid w:val="000F5B4C"/>
    <w:rsid w:val="000F5BCA"/>
    <w:rsid w:val="000F5F0D"/>
    <w:rsid w:val="000F604B"/>
    <w:rsid w:val="000F655D"/>
    <w:rsid w:val="000F6B65"/>
    <w:rsid w:val="000F74A3"/>
    <w:rsid w:val="001001AC"/>
    <w:rsid w:val="00100668"/>
    <w:rsid w:val="0010129B"/>
    <w:rsid w:val="00101AC1"/>
    <w:rsid w:val="00101E90"/>
    <w:rsid w:val="00103AB3"/>
    <w:rsid w:val="001044A0"/>
    <w:rsid w:val="001046DC"/>
    <w:rsid w:val="00104C07"/>
    <w:rsid w:val="001055FD"/>
    <w:rsid w:val="00105732"/>
    <w:rsid w:val="00105F74"/>
    <w:rsid w:val="00106F50"/>
    <w:rsid w:val="00107404"/>
    <w:rsid w:val="0010791E"/>
    <w:rsid w:val="00107959"/>
    <w:rsid w:val="00107A73"/>
    <w:rsid w:val="00107C50"/>
    <w:rsid w:val="00110B29"/>
    <w:rsid w:val="00110B76"/>
    <w:rsid w:val="00110CF9"/>
    <w:rsid w:val="00110F2C"/>
    <w:rsid w:val="00110F51"/>
    <w:rsid w:val="0011101F"/>
    <w:rsid w:val="00111289"/>
    <w:rsid w:val="001113D6"/>
    <w:rsid w:val="001115CC"/>
    <w:rsid w:val="00111681"/>
    <w:rsid w:val="00111B72"/>
    <w:rsid w:val="00111C3B"/>
    <w:rsid w:val="00111D3F"/>
    <w:rsid w:val="00112881"/>
    <w:rsid w:val="00112913"/>
    <w:rsid w:val="00112E65"/>
    <w:rsid w:val="00113928"/>
    <w:rsid w:val="00113936"/>
    <w:rsid w:val="001139B2"/>
    <w:rsid w:val="00113B78"/>
    <w:rsid w:val="00113F8A"/>
    <w:rsid w:val="00114381"/>
    <w:rsid w:val="00114927"/>
    <w:rsid w:val="001152FA"/>
    <w:rsid w:val="0011540F"/>
    <w:rsid w:val="001156E0"/>
    <w:rsid w:val="001158C4"/>
    <w:rsid w:val="00115DC5"/>
    <w:rsid w:val="001163FD"/>
    <w:rsid w:val="00116AE4"/>
    <w:rsid w:val="00116F84"/>
    <w:rsid w:val="00117069"/>
    <w:rsid w:val="0011717F"/>
    <w:rsid w:val="001175EA"/>
    <w:rsid w:val="00117ED5"/>
    <w:rsid w:val="00117FD3"/>
    <w:rsid w:val="001207A8"/>
    <w:rsid w:val="00120891"/>
    <w:rsid w:val="001211F3"/>
    <w:rsid w:val="00121397"/>
    <w:rsid w:val="0012139C"/>
    <w:rsid w:val="001222F5"/>
    <w:rsid w:val="00122E28"/>
    <w:rsid w:val="001238E2"/>
    <w:rsid w:val="00123BB8"/>
    <w:rsid w:val="0012435F"/>
    <w:rsid w:val="001245F4"/>
    <w:rsid w:val="00124895"/>
    <w:rsid w:val="00124DB9"/>
    <w:rsid w:val="00125083"/>
    <w:rsid w:val="00125214"/>
    <w:rsid w:val="00125485"/>
    <w:rsid w:val="001256E4"/>
    <w:rsid w:val="00125816"/>
    <w:rsid w:val="00125C92"/>
    <w:rsid w:val="00125E66"/>
    <w:rsid w:val="00126951"/>
    <w:rsid w:val="00126BDA"/>
    <w:rsid w:val="001272BF"/>
    <w:rsid w:val="001272D6"/>
    <w:rsid w:val="001278B9"/>
    <w:rsid w:val="00127FF1"/>
    <w:rsid w:val="001301F6"/>
    <w:rsid w:val="001302BB"/>
    <w:rsid w:val="00130443"/>
    <w:rsid w:val="0013069E"/>
    <w:rsid w:val="00130815"/>
    <w:rsid w:val="00130A51"/>
    <w:rsid w:val="00130ED5"/>
    <w:rsid w:val="001314EB"/>
    <w:rsid w:val="00131683"/>
    <w:rsid w:val="00131952"/>
    <w:rsid w:val="00131994"/>
    <w:rsid w:val="00132302"/>
    <w:rsid w:val="001325E4"/>
    <w:rsid w:val="001329DC"/>
    <w:rsid w:val="00132C86"/>
    <w:rsid w:val="00132D9A"/>
    <w:rsid w:val="00132ED4"/>
    <w:rsid w:val="001330E2"/>
    <w:rsid w:val="00133113"/>
    <w:rsid w:val="00133132"/>
    <w:rsid w:val="001331F2"/>
    <w:rsid w:val="001335B6"/>
    <w:rsid w:val="00133B29"/>
    <w:rsid w:val="00133D89"/>
    <w:rsid w:val="00133EA8"/>
    <w:rsid w:val="00134098"/>
    <w:rsid w:val="001342C6"/>
    <w:rsid w:val="001343E1"/>
    <w:rsid w:val="00134723"/>
    <w:rsid w:val="0013497B"/>
    <w:rsid w:val="0013551B"/>
    <w:rsid w:val="00135944"/>
    <w:rsid w:val="00135B61"/>
    <w:rsid w:val="00135C07"/>
    <w:rsid w:val="0013621E"/>
    <w:rsid w:val="00136277"/>
    <w:rsid w:val="00136679"/>
    <w:rsid w:val="00136C22"/>
    <w:rsid w:val="00136DFF"/>
    <w:rsid w:val="001373B1"/>
    <w:rsid w:val="001376B6"/>
    <w:rsid w:val="0014013A"/>
    <w:rsid w:val="001403A6"/>
    <w:rsid w:val="00140E12"/>
    <w:rsid w:val="0014115C"/>
    <w:rsid w:val="0014123F"/>
    <w:rsid w:val="0014194F"/>
    <w:rsid w:val="00141A1F"/>
    <w:rsid w:val="00141D43"/>
    <w:rsid w:val="00142843"/>
    <w:rsid w:val="00142EED"/>
    <w:rsid w:val="00143592"/>
    <w:rsid w:val="00143653"/>
    <w:rsid w:val="0014365F"/>
    <w:rsid w:val="00143721"/>
    <w:rsid w:val="0014433A"/>
    <w:rsid w:val="00144431"/>
    <w:rsid w:val="001445DF"/>
    <w:rsid w:val="00144681"/>
    <w:rsid w:val="00144ADA"/>
    <w:rsid w:val="00144B74"/>
    <w:rsid w:val="001450E1"/>
    <w:rsid w:val="001453EF"/>
    <w:rsid w:val="00145424"/>
    <w:rsid w:val="001455B9"/>
    <w:rsid w:val="001457D0"/>
    <w:rsid w:val="001459BC"/>
    <w:rsid w:val="00145B16"/>
    <w:rsid w:val="00145FA4"/>
    <w:rsid w:val="00146187"/>
    <w:rsid w:val="00146625"/>
    <w:rsid w:val="00146627"/>
    <w:rsid w:val="001469A1"/>
    <w:rsid w:val="00146DA7"/>
    <w:rsid w:val="00146FBC"/>
    <w:rsid w:val="00147E1F"/>
    <w:rsid w:val="00150485"/>
    <w:rsid w:val="00150ABE"/>
    <w:rsid w:val="00150CD9"/>
    <w:rsid w:val="00151177"/>
    <w:rsid w:val="001512BA"/>
    <w:rsid w:val="00151973"/>
    <w:rsid w:val="00151B87"/>
    <w:rsid w:val="00151E59"/>
    <w:rsid w:val="001521ED"/>
    <w:rsid w:val="00152380"/>
    <w:rsid w:val="001527AF"/>
    <w:rsid w:val="00152BB6"/>
    <w:rsid w:val="00152EE5"/>
    <w:rsid w:val="0015301C"/>
    <w:rsid w:val="00153067"/>
    <w:rsid w:val="00153116"/>
    <w:rsid w:val="00154D91"/>
    <w:rsid w:val="00154D94"/>
    <w:rsid w:val="00154DB2"/>
    <w:rsid w:val="001550FE"/>
    <w:rsid w:val="00155993"/>
    <w:rsid w:val="00155AA5"/>
    <w:rsid w:val="0015621D"/>
    <w:rsid w:val="001567FA"/>
    <w:rsid w:val="001577B5"/>
    <w:rsid w:val="00157AA4"/>
    <w:rsid w:val="00157AC4"/>
    <w:rsid w:val="00157C58"/>
    <w:rsid w:val="00160201"/>
    <w:rsid w:val="00160221"/>
    <w:rsid w:val="00160301"/>
    <w:rsid w:val="001605D1"/>
    <w:rsid w:val="00160616"/>
    <w:rsid w:val="001606C7"/>
    <w:rsid w:val="001614F0"/>
    <w:rsid w:val="0016176E"/>
    <w:rsid w:val="00161954"/>
    <w:rsid w:val="001619AB"/>
    <w:rsid w:val="00162235"/>
    <w:rsid w:val="001624FA"/>
    <w:rsid w:val="00162635"/>
    <w:rsid w:val="00162997"/>
    <w:rsid w:val="001629CC"/>
    <w:rsid w:val="00162A00"/>
    <w:rsid w:val="00162C8F"/>
    <w:rsid w:val="0016314E"/>
    <w:rsid w:val="00163701"/>
    <w:rsid w:val="00163C34"/>
    <w:rsid w:val="00163CFC"/>
    <w:rsid w:val="00164607"/>
    <w:rsid w:val="00165076"/>
    <w:rsid w:val="00165306"/>
    <w:rsid w:val="0016533F"/>
    <w:rsid w:val="00165429"/>
    <w:rsid w:val="00165689"/>
    <w:rsid w:val="00166214"/>
    <w:rsid w:val="0016630E"/>
    <w:rsid w:val="00167929"/>
    <w:rsid w:val="001679A5"/>
    <w:rsid w:val="00167AC0"/>
    <w:rsid w:val="00167FDF"/>
    <w:rsid w:val="0017025B"/>
    <w:rsid w:val="001706DF"/>
    <w:rsid w:val="001709D8"/>
    <w:rsid w:val="00170DAF"/>
    <w:rsid w:val="001711C6"/>
    <w:rsid w:val="001711E2"/>
    <w:rsid w:val="0017183D"/>
    <w:rsid w:val="00171BB7"/>
    <w:rsid w:val="00171C83"/>
    <w:rsid w:val="00172864"/>
    <w:rsid w:val="00172D90"/>
    <w:rsid w:val="001733AD"/>
    <w:rsid w:val="001737ED"/>
    <w:rsid w:val="00173B9B"/>
    <w:rsid w:val="00173D02"/>
    <w:rsid w:val="00173F22"/>
    <w:rsid w:val="00174074"/>
    <w:rsid w:val="001740FB"/>
    <w:rsid w:val="0017495E"/>
    <w:rsid w:val="00174C8D"/>
    <w:rsid w:val="00174EBD"/>
    <w:rsid w:val="001754B2"/>
    <w:rsid w:val="0017566A"/>
    <w:rsid w:val="00175B98"/>
    <w:rsid w:val="00176A1E"/>
    <w:rsid w:val="0018043F"/>
    <w:rsid w:val="00180587"/>
    <w:rsid w:val="001805FF"/>
    <w:rsid w:val="0018100F"/>
    <w:rsid w:val="00181744"/>
    <w:rsid w:val="001823FB"/>
    <w:rsid w:val="00182D67"/>
    <w:rsid w:val="0018402C"/>
    <w:rsid w:val="001849E5"/>
    <w:rsid w:val="00184AE4"/>
    <w:rsid w:val="00184CEF"/>
    <w:rsid w:val="001851FA"/>
    <w:rsid w:val="00185306"/>
    <w:rsid w:val="0018557A"/>
    <w:rsid w:val="00185650"/>
    <w:rsid w:val="00185CF6"/>
    <w:rsid w:val="001868AA"/>
    <w:rsid w:val="00186B68"/>
    <w:rsid w:val="00186EC3"/>
    <w:rsid w:val="00187020"/>
    <w:rsid w:val="001873EF"/>
    <w:rsid w:val="001878E8"/>
    <w:rsid w:val="00187B0A"/>
    <w:rsid w:val="00187CFC"/>
    <w:rsid w:val="00190316"/>
    <w:rsid w:val="00190B2D"/>
    <w:rsid w:val="00190DC7"/>
    <w:rsid w:val="00191082"/>
    <w:rsid w:val="0019186C"/>
    <w:rsid w:val="00191B9E"/>
    <w:rsid w:val="00191F30"/>
    <w:rsid w:val="00192718"/>
    <w:rsid w:val="00192739"/>
    <w:rsid w:val="0019276B"/>
    <w:rsid w:val="001928FE"/>
    <w:rsid w:val="00192F9E"/>
    <w:rsid w:val="0019312C"/>
    <w:rsid w:val="00193493"/>
    <w:rsid w:val="00193785"/>
    <w:rsid w:val="00193E74"/>
    <w:rsid w:val="00194281"/>
    <w:rsid w:val="00194395"/>
    <w:rsid w:val="001949AB"/>
    <w:rsid w:val="00194BA7"/>
    <w:rsid w:val="00194EBA"/>
    <w:rsid w:val="00195821"/>
    <w:rsid w:val="00195841"/>
    <w:rsid w:val="00195B1B"/>
    <w:rsid w:val="00196001"/>
    <w:rsid w:val="00196165"/>
    <w:rsid w:val="0019660E"/>
    <w:rsid w:val="00196D0E"/>
    <w:rsid w:val="001A003E"/>
    <w:rsid w:val="001A05A1"/>
    <w:rsid w:val="001A05A8"/>
    <w:rsid w:val="001A0752"/>
    <w:rsid w:val="001A0A32"/>
    <w:rsid w:val="001A12E6"/>
    <w:rsid w:val="001A19F4"/>
    <w:rsid w:val="001A2370"/>
    <w:rsid w:val="001A32AB"/>
    <w:rsid w:val="001A3A0B"/>
    <w:rsid w:val="001A3D90"/>
    <w:rsid w:val="001A4803"/>
    <w:rsid w:val="001A492C"/>
    <w:rsid w:val="001A51E8"/>
    <w:rsid w:val="001A56AF"/>
    <w:rsid w:val="001A5890"/>
    <w:rsid w:val="001A5FB2"/>
    <w:rsid w:val="001A64A8"/>
    <w:rsid w:val="001A656E"/>
    <w:rsid w:val="001A7144"/>
    <w:rsid w:val="001A74D6"/>
    <w:rsid w:val="001A7ECE"/>
    <w:rsid w:val="001B00D5"/>
    <w:rsid w:val="001B02C2"/>
    <w:rsid w:val="001B0600"/>
    <w:rsid w:val="001B0B20"/>
    <w:rsid w:val="001B0CF0"/>
    <w:rsid w:val="001B0DA5"/>
    <w:rsid w:val="001B1278"/>
    <w:rsid w:val="001B14AB"/>
    <w:rsid w:val="001B1678"/>
    <w:rsid w:val="001B1BC2"/>
    <w:rsid w:val="001B1FAF"/>
    <w:rsid w:val="001B2600"/>
    <w:rsid w:val="001B2894"/>
    <w:rsid w:val="001B2AC9"/>
    <w:rsid w:val="001B2CE3"/>
    <w:rsid w:val="001B2FE3"/>
    <w:rsid w:val="001B35E4"/>
    <w:rsid w:val="001B3C50"/>
    <w:rsid w:val="001B405F"/>
    <w:rsid w:val="001B456D"/>
    <w:rsid w:val="001B4673"/>
    <w:rsid w:val="001B46E9"/>
    <w:rsid w:val="001B5457"/>
    <w:rsid w:val="001B59AB"/>
    <w:rsid w:val="001B5C2B"/>
    <w:rsid w:val="001B5D72"/>
    <w:rsid w:val="001B6134"/>
    <w:rsid w:val="001B73E3"/>
    <w:rsid w:val="001B76F0"/>
    <w:rsid w:val="001B7B3D"/>
    <w:rsid w:val="001B7BB0"/>
    <w:rsid w:val="001C0857"/>
    <w:rsid w:val="001C0891"/>
    <w:rsid w:val="001C0EA8"/>
    <w:rsid w:val="001C123D"/>
    <w:rsid w:val="001C1CA6"/>
    <w:rsid w:val="001C2033"/>
    <w:rsid w:val="001C2061"/>
    <w:rsid w:val="001C2BE4"/>
    <w:rsid w:val="001C3006"/>
    <w:rsid w:val="001C345C"/>
    <w:rsid w:val="001C3881"/>
    <w:rsid w:val="001C38ED"/>
    <w:rsid w:val="001C4338"/>
    <w:rsid w:val="001C4991"/>
    <w:rsid w:val="001C5378"/>
    <w:rsid w:val="001C58B7"/>
    <w:rsid w:val="001C5A01"/>
    <w:rsid w:val="001C5A2B"/>
    <w:rsid w:val="001C5B9D"/>
    <w:rsid w:val="001C5F6C"/>
    <w:rsid w:val="001C5FF2"/>
    <w:rsid w:val="001C636B"/>
    <w:rsid w:val="001C64D5"/>
    <w:rsid w:val="001C67A7"/>
    <w:rsid w:val="001C6AD9"/>
    <w:rsid w:val="001C7448"/>
    <w:rsid w:val="001C74B0"/>
    <w:rsid w:val="001C7761"/>
    <w:rsid w:val="001C7EB1"/>
    <w:rsid w:val="001D0053"/>
    <w:rsid w:val="001D0A24"/>
    <w:rsid w:val="001D11BE"/>
    <w:rsid w:val="001D1AA8"/>
    <w:rsid w:val="001D22A7"/>
    <w:rsid w:val="001D2768"/>
    <w:rsid w:val="001D2817"/>
    <w:rsid w:val="001D2AD3"/>
    <w:rsid w:val="001D2B26"/>
    <w:rsid w:val="001D2DB5"/>
    <w:rsid w:val="001D348E"/>
    <w:rsid w:val="001D35D8"/>
    <w:rsid w:val="001D38DA"/>
    <w:rsid w:val="001D3F30"/>
    <w:rsid w:val="001D3F92"/>
    <w:rsid w:val="001D41BD"/>
    <w:rsid w:val="001D44DA"/>
    <w:rsid w:val="001D458D"/>
    <w:rsid w:val="001D4AC2"/>
    <w:rsid w:val="001D4BA1"/>
    <w:rsid w:val="001D4D47"/>
    <w:rsid w:val="001D4ED9"/>
    <w:rsid w:val="001D5081"/>
    <w:rsid w:val="001D5C4D"/>
    <w:rsid w:val="001D5E21"/>
    <w:rsid w:val="001D5F4C"/>
    <w:rsid w:val="001D6085"/>
    <w:rsid w:val="001D6825"/>
    <w:rsid w:val="001D76D6"/>
    <w:rsid w:val="001D7D52"/>
    <w:rsid w:val="001D7E09"/>
    <w:rsid w:val="001D7E29"/>
    <w:rsid w:val="001D7EBC"/>
    <w:rsid w:val="001E066A"/>
    <w:rsid w:val="001E0749"/>
    <w:rsid w:val="001E0BEA"/>
    <w:rsid w:val="001E0E47"/>
    <w:rsid w:val="001E0F82"/>
    <w:rsid w:val="001E10DC"/>
    <w:rsid w:val="001E1D21"/>
    <w:rsid w:val="001E2D7A"/>
    <w:rsid w:val="001E3128"/>
    <w:rsid w:val="001E33C1"/>
    <w:rsid w:val="001E3664"/>
    <w:rsid w:val="001E3DE2"/>
    <w:rsid w:val="001E40D0"/>
    <w:rsid w:val="001E472D"/>
    <w:rsid w:val="001E48C4"/>
    <w:rsid w:val="001E4B34"/>
    <w:rsid w:val="001E4D37"/>
    <w:rsid w:val="001E6047"/>
    <w:rsid w:val="001E60D4"/>
    <w:rsid w:val="001E60E9"/>
    <w:rsid w:val="001E65AD"/>
    <w:rsid w:val="001E661D"/>
    <w:rsid w:val="001E6C03"/>
    <w:rsid w:val="001E7D6E"/>
    <w:rsid w:val="001F08B8"/>
    <w:rsid w:val="001F098C"/>
    <w:rsid w:val="001F0FED"/>
    <w:rsid w:val="001F1716"/>
    <w:rsid w:val="001F1C46"/>
    <w:rsid w:val="001F1CCF"/>
    <w:rsid w:val="001F21AE"/>
    <w:rsid w:val="001F23E1"/>
    <w:rsid w:val="001F2560"/>
    <w:rsid w:val="001F29F2"/>
    <w:rsid w:val="001F2A32"/>
    <w:rsid w:val="001F2A9C"/>
    <w:rsid w:val="001F3234"/>
    <w:rsid w:val="001F383E"/>
    <w:rsid w:val="001F38AF"/>
    <w:rsid w:val="001F38BA"/>
    <w:rsid w:val="001F441F"/>
    <w:rsid w:val="001F449D"/>
    <w:rsid w:val="001F4860"/>
    <w:rsid w:val="001F492F"/>
    <w:rsid w:val="001F4AB6"/>
    <w:rsid w:val="001F4DDD"/>
    <w:rsid w:val="001F5335"/>
    <w:rsid w:val="001F53CC"/>
    <w:rsid w:val="001F56A4"/>
    <w:rsid w:val="001F5F13"/>
    <w:rsid w:val="001F6083"/>
    <w:rsid w:val="001F6993"/>
    <w:rsid w:val="001F6BC5"/>
    <w:rsid w:val="001F6EA8"/>
    <w:rsid w:val="001F6F66"/>
    <w:rsid w:val="001F7446"/>
    <w:rsid w:val="001F769F"/>
    <w:rsid w:val="001F7C13"/>
    <w:rsid w:val="001F7DEF"/>
    <w:rsid w:val="00201C44"/>
    <w:rsid w:val="00201D42"/>
    <w:rsid w:val="002020E3"/>
    <w:rsid w:val="00202910"/>
    <w:rsid w:val="00202F01"/>
    <w:rsid w:val="00202F55"/>
    <w:rsid w:val="00203CEC"/>
    <w:rsid w:val="002042D7"/>
    <w:rsid w:val="002043E5"/>
    <w:rsid w:val="002047B0"/>
    <w:rsid w:val="00204E2F"/>
    <w:rsid w:val="002050E7"/>
    <w:rsid w:val="0020599E"/>
    <w:rsid w:val="00205A13"/>
    <w:rsid w:val="00205BA5"/>
    <w:rsid w:val="00205DCD"/>
    <w:rsid w:val="002062D7"/>
    <w:rsid w:val="00206395"/>
    <w:rsid w:val="00206451"/>
    <w:rsid w:val="00206832"/>
    <w:rsid w:val="00206875"/>
    <w:rsid w:val="00206A32"/>
    <w:rsid w:val="00206BCF"/>
    <w:rsid w:val="00207883"/>
    <w:rsid w:val="00207ABF"/>
    <w:rsid w:val="002106F8"/>
    <w:rsid w:val="0021074C"/>
    <w:rsid w:val="00210BC3"/>
    <w:rsid w:val="00210C4C"/>
    <w:rsid w:val="00210DD4"/>
    <w:rsid w:val="00211083"/>
    <w:rsid w:val="00212556"/>
    <w:rsid w:val="00212654"/>
    <w:rsid w:val="00212D0D"/>
    <w:rsid w:val="00212D21"/>
    <w:rsid w:val="00212DCD"/>
    <w:rsid w:val="00212F64"/>
    <w:rsid w:val="00213562"/>
    <w:rsid w:val="00213C27"/>
    <w:rsid w:val="00213E85"/>
    <w:rsid w:val="002142DD"/>
    <w:rsid w:val="00214373"/>
    <w:rsid w:val="00214833"/>
    <w:rsid w:val="00214A08"/>
    <w:rsid w:val="00214F93"/>
    <w:rsid w:val="0021504C"/>
    <w:rsid w:val="002158E0"/>
    <w:rsid w:val="00215994"/>
    <w:rsid w:val="00215B0E"/>
    <w:rsid w:val="00215D2D"/>
    <w:rsid w:val="00215D8D"/>
    <w:rsid w:val="00216636"/>
    <w:rsid w:val="002168FA"/>
    <w:rsid w:val="00216CD3"/>
    <w:rsid w:val="00216E90"/>
    <w:rsid w:val="002170FB"/>
    <w:rsid w:val="0021774F"/>
    <w:rsid w:val="002177B9"/>
    <w:rsid w:val="00217884"/>
    <w:rsid w:val="00217C89"/>
    <w:rsid w:val="0022011A"/>
    <w:rsid w:val="00220791"/>
    <w:rsid w:val="002209D2"/>
    <w:rsid w:val="0022115B"/>
    <w:rsid w:val="00221D77"/>
    <w:rsid w:val="00221F3E"/>
    <w:rsid w:val="0022272A"/>
    <w:rsid w:val="00222CD5"/>
    <w:rsid w:val="0022317A"/>
    <w:rsid w:val="00223447"/>
    <w:rsid w:val="0022367E"/>
    <w:rsid w:val="002237C1"/>
    <w:rsid w:val="002248B0"/>
    <w:rsid w:val="00224C95"/>
    <w:rsid w:val="00224FFD"/>
    <w:rsid w:val="0022503D"/>
    <w:rsid w:val="00225B3C"/>
    <w:rsid w:val="00226033"/>
    <w:rsid w:val="00226037"/>
    <w:rsid w:val="002262B8"/>
    <w:rsid w:val="0022636C"/>
    <w:rsid w:val="002267D8"/>
    <w:rsid w:val="00226983"/>
    <w:rsid w:val="00226FAB"/>
    <w:rsid w:val="00230F74"/>
    <w:rsid w:val="0023129D"/>
    <w:rsid w:val="00231F90"/>
    <w:rsid w:val="0023243C"/>
    <w:rsid w:val="00232FDF"/>
    <w:rsid w:val="0023363D"/>
    <w:rsid w:val="002337B3"/>
    <w:rsid w:val="00233B76"/>
    <w:rsid w:val="00233C01"/>
    <w:rsid w:val="00233EB9"/>
    <w:rsid w:val="00233F3F"/>
    <w:rsid w:val="00233FCF"/>
    <w:rsid w:val="00234378"/>
    <w:rsid w:val="002345B4"/>
    <w:rsid w:val="002356F9"/>
    <w:rsid w:val="002357DD"/>
    <w:rsid w:val="00236B05"/>
    <w:rsid w:val="00237700"/>
    <w:rsid w:val="00237E8D"/>
    <w:rsid w:val="00240354"/>
    <w:rsid w:val="002403F5"/>
    <w:rsid w:val="0024069F"/>
    <w:rsid w:val="00240AEF"/>
    <w:rsid w:val="00241094"/>
    <w:rsid w:val="00241570"/>
    <w:rsid w:val="00242B8C"/>
    <w:rsid w:val="00242DB7"/>
    <w:rsid w:val="00242FDD"/>
    <w:rsid w:val="0024320D"/>
    <w:rsid w:val="00243341"/>
    <w:rsid w:val="002439B5"/>
    <w:rsid w:val="00243A43"/>
    <w:rsid w:val="00243FB6"/>
    <w:rsid w:val="002440CF"/>
    <w:rsid w:val="00244651"/>
    <w:rsid w:val="00244A06"/>
    <w:rsid w:val="00244A4F"/>
    <w:rsid w:val="00244E69"/>
    <w:rsid w:val="00245025"/>
    <w:rsid w:val="002452D7"/>
    <w:rsid w:val="002457DC"/>
    <w:rsid w:val="00246239"/>
    <w:rsid w:val="00246536"/>
    <w:rsid w:val="00246577"/>
    <w:rsid w:val="002465D8"/>
    <w:rsid w:val="002466BE"/>
    <w:rsid w:val="00246E3F"/>
    <w:rsid w:val="00247441"/>
    <w:rsid w:val="00247AD9"/>
    <w:rsid w:val="00247CE2"/>
    <w:rsid w:val="00250F67"/>
    <w:rsid w:val="0025153A"/>
    <w:rsid w:val="0025192D"/>
    <w:rsid w:val="00252A52"/>
    <w:rsid w:val="00252AF3"/>
    <w:rsid w:val="00252DE1"/>
    <w:rsid w:val="002534CE"/>
    <w:rsid w:val="00253D09"/>
    <w:rsid w:val="00253D55"/>
    <w:rsid w:val="00254CB7"/>
    <w:rsid w:val="00254D0E"/>
    <w:rsid w:val="0025553B"/>
    <w:rsid w:val="00256291"/>
    <w:rsid w:val="00256369"/>
    <w:rsid w:val="00256407"/>
    <w:rsid w:val="00256525"/>
    <w:rsid w:val="002574CD"/>
    <w:rsid w:val="002575BB"/>
    <w:rsid w:val="00257886"/>
    <w:rsid w:val="002578CE"/>
    <w:rsid w:val="00260121"/>
    <w:rsid w:val="0026106C"/>
    <w:rsid w:val="00261471"/>
    <w:rsid w:val="002615C4"/>
    <w:rsid w:val="002621FD"/>
    <w:rsid w:val="002622E0"/>
    <w:rsid w:val="002626C3"/>
    <w:rsid w:val="00262C94"/>
    <w:rsid w:val="0026323D"/>
    <w:rsid w:val="002632AD"/>
    <w:rsid w:val="00263F6C"/>
    <w:rsid w:val="002648EC"/>
    <w:rsid w:val="00264A70"/>
    <w:rsid w:val="00264F1C"/>
    <w:rsid w:val="00265047"/>
    <w:rsid w:val="00265117"/>
    <w:rsid w:val="0026527C"/>
    <w:rsid w:val="00265517"/>
    <w:rsid w:val="002659A8"/>
    <w:rsid w:val="00265AEE"/>
    <w:rsid w:val="00265CB9"/>
    <w:rsid w:val="00265F19"/>
    <w:rsid w:val="00270265"/>
    <w:rsid w:val="00270798"/>
    <w:rsid w:val="00270917"/>
    <w:rsid w:val="00270D42"/>
    <w:rsid w:val="00271184"/>
    <w:rsid w:val="00271531"/>
    <w:rsid w:val="00271628"/>
    <w:rsid w:val="00271CF3"/>
    <w:rsid w:val="0027261E"/>
    <w:rsid w:val="002726DB"/>
    <w:rsid w:val="00272A1D"/>
    <w:rsid w:val="00273441"/>
    <w:rsid w:val="00273895"/>
    <w:rsid w:val="00273A9A"/>
    <w:rsid w:val="002743EB"/>
    <w:rsid w:val="00275020"/>
    <w:rsid w:val="0027522A"/>
    <w:rsid w:val="002754C0"/>
    <w:rsid w:val="002757B9"/>
    <w:rsid w:val="00276119"/>
    <w:rsid w:val="00276CDB"/>
    <w:rsid w:val="00277312"/>
    <w:rsid w:val="00277BC8"/>
    <w:rsid w:val="00280368"/>
    <w:rsid w:val="002809C3"/>
    <w:rsid w:val="00280EB4"/>
    <w:rsid w:val="00280F4D"/>
    <w:rsid w:val="00281B2D"/>
    <w:rsid w:val="00281C0A"/>
    <w:rsid w:val="00281D82"/>
    <w:rsid w:val="00281DD4"/>
    <w:rsid w:val="00282008"/>
    <w:rsid w:val="002828EB"/>
    <w:rsid w:val="002832D0"/>
    <w:rsid w:val="00283DA8"/>
    <w:rsid w:val="002845EA"/>
    <w:rsid w:val="00284A24"/>
    <w:rsid w:val="002850FB"/>
    <w:rsid w:val="00285383"/>
    <w:rsid w:val="0028572C"/>
    <w:rsid w:val="00285C62"/>
    <w:rsid w:val="00285FEB"/>
    <w:rsid w:val="00286035"/>
    <w:rsid w:val="0028658B"/>
    <w:rsid w:val="0028668C"/>
    <w:rsid w:val="00286718"/>
    <w:rsid w:val="002868BD"/>
    <w:rsid w:val="0028697C"/>
    <w:rsid w:val="002870D3"/>
    <w:rsid w:val="00287718"/>
    <w:rsid w:val="00287AFB"/>
    <w:rsid w:val="0029009B"/>
    <w:rsid w:val="002902B8"/>
    <w:rsid w:val="00290457"/>
    <w:rsid w:val="00290C74"/>
    <w:rsid w:val="00291600"/>
    <w:rsid w:val="00291916"/>
    <w:rsid w:val="00291CD8"/>
    <w:rsid w:val="0029235A"/>
    <w:rsid w:val="0029240B"/>
    <w:rsid w:val="00292662"/>
    <w:rsid w:val="002927D5"/>
    <w:rsid w:val="00293350"/>
    <w:rsid w:val="002936F8"/>
    <w:rsid w:val="00293AB6"/>
    <w:rsid w:val="00293FA9"/>
    <w:rsid w:val="002943EB"/>
    <w:rsid w:val="00294531"/>
    <w:rsid w:val="00294862"/>
    <w:rsid w:val="00294AF6"/>
    <w:rsid w:val="00294F5B"/>
    <w:rsid w:val="00295248"/>
    <w:rsid w:val="00295FF9"/>
    <w:rsid w:val="002964AB"/>
    <w:rsid w:val="002966CF"/>
    <w:rsid w:val="00296853"/>
    <w:rsid w:val="0029730D"/>
    <w:rsid w:val="00297355"/>
    <w:rsid w:val="002A042F"/>
    <w:rsid w:val="002A059B"/>
    <w:rsid w:val="002A08DC"/>
    <w:rsid w:val="002A0EA9"/>
    <w:rsid w:val="002A0F93"/>
    <w:rsid w:val="002A1244"/>
    <w:rsid w:val="002A1436"/>
    <w:rsid w:val="002A148F"/>
    <w:rsid w:val="002A2100"/>
    <w:rsid w:val="002A28EE"/>
    <w:rsid w:val="002A2F31"/>
    <w:rsid w:val="002A305A"/>
    <w:rsid w:val="002A310F"/>
    <w:rsid w:val="002A32E3"/>
    <w:rsid w:val="002A3922"/>
    <w:rsid w:val="002A39B7"/>
    <w:rsid w:val="002A3C23"/>
    <w:rsid w:val="002A3E49"/>
    <w:rsid w:val="002A4834"/>
    <w:rsid w:val="002A4850"/>
    <w:rsid w:val="002A4ACF"/>
    <w:rsid w:val="002A5341"/>
    <w:rsid w:val="002A5734"/>
    <w:rsid w:val="002A5C36"/>
    <w:rsid w:val="002A6A8C"/>
    <w:rsid w:val="002A6BEE"/>
    <w:rsid w:val="002A6CA3"/>
    <w:rsid w:val="002A7E9E"/>
    <w:rsid w:val="002B0447"/>
    <w:rsid w:val="002B06DD"/>
    <w:rsid w:val="002B162C"/>
    <w:rsid w:val="002B1C40"/>
    <w:rsid w:val="002B20EB"/>
    <w:rsid w:val="002B2417"/>
    <w:rsid w:val="002B24E5"/>
    <w:rsid w:val="002B25F5"/>
    <w:rsid w:val="002B2762"/>
    <w:rsid w:val="002B2DFA"/>
    <w:rsid w:val="002B33CB"/>
    <w:rsid w:val="002B38FF"/>
    <w:rsid w:val="002B3972"/>
    <w:rsid w:val="002B4D62"/>
    <w:rsid w:val="002B5262"/>
    <w:rsid w:val="002B5305"/>
    <w:rsid w:val="002B6DB1"/>
    <w:rsid w:val="002B6F70"/>
    <w:rsid w:val="002B70DB"/>
    <w:rsid w:val="002B71CF"/>
    <w:rsid w:val="002B73AE"/>
    <w:rsid w:val="002B73D5"/>
    <w:rsid w:val="002B7892"/>
    <w:rsid w:val="002C039A"/>
    <w:rsid w:val="002C0712"/>
    <w:rsid w:val="002C09D6"/>
    <w:rsid w:val="002C0A81"/>
    <w:rsid w:val="002C1785"/>
    <w:rsid w:val="002C19AD"/>
    <w:rsid w:val="002C2065"/>
    <w:rsid w:val="002C23BE"/>
    <w:rsid w:val="002C3FD9"/>
    <w:rsid w:val="002C4C8E"/>
    <w:rsid w:val="002C5C82"/>
    <w:rsid w:val="002C5D30"/>
    <w:rsid w:val="002C620F"/>
    <w:rsid w:val="002C66F5"/>
    <w:rsid w:val="002C67D8"/>
    <w:rsid w:val="002C6A7B"/>
    <w:rsid w:val="002C7BFF"/>
    <w:rsid w:val="002D051C"/>
    <w:rsid w:val="002D05C0"/>
    <w:rsid w:val="002D08E8"/>
    <w:rsid w:val="002D0AFE"/>
    <w:rsid w:val="002D0FBD"/>
    <w:rsid w:val="002D1532"/>
    <w:rsid w:val="002D16F3"/>
    <w:rsid w:val="002D1B52"/>
    <w:rsid w:val="002D1D63"/>
    <w:rsid w:val="002D1E9A"/>
    <w:rsid w:val="002D2241"/>
    <w:rsid w:val="002D2AEB"/>
    <w:rsid w:val="002D33A3"/>
    <w:rsid w:val="002D3C35"/>
    <w:rsid w:val="002D4186"/>
    <w:rsid w:val="002D422E"/>
    <w:rsid w:val="002D4752"/>
    <w:rsid w:val="002D4C5A"/>
    <w:rsid w:val="002D5104"/>
    <w:rsid w:val="002D5445"/>
    <w:rsid w:val="002D55DC"/>
    <w:rsid w:val="002D5968"/>
    <w:rsid w:val="002D5EC0"/>
    <w:rsid w:val="002D6833"/>
    <w:rsid w:val="002D722A"/>
    <w:rsid w:val="002D72C9"/>
    <w:rsid w:val="002D7DDA"/>
    <w:rsid w:val="002D7F0B"/>
    <w:rsid w:val="002E11E7"/>
    <w:rsid w:val="002E1392"/>
    <w:rsid w:val="002E15AF"/>
    <w:rsid w:val="002E209C"/>
    <w:rsid w:val="002E2B5F"/>
    <w:rsid w:val="002E2DB5"/>
    <w:rsid w:val="002E2F79"/>
    <w:rsid w:val="002E3C1A"/>
    <w:rsid w:val="002E4098"/>
    <w:rsid w:val="002E4569"/>
    <w:rsid w:val="002E459A"/>
    <w:rsid w:val="002E5304"/>
    <w:rsid w:val="002E58F7"/>
    <w:rsid w:val="002E5C13"/>
    <w:rsid w:val="002E6089"/>
    <w:rsid w:val="002E621C"/>
    <w:rsid w:val="002E6C56"/>
    <w:rsid w:val="002E6EC2"/>
    <w:rsid w:val="002E71A9"/>
    <w:rsid w:val="002E794E"/>
    <w:rsid w:val="002F0440"/>
    <w:rsid w:val="002F0647"/>
    <w:rsid w:val="002F092C"/>
    <w:rsid w:val="002F0C4A"/>
    <w:rsid w:val="002F12EE"/>
    <w:rsid w:val="002F1358"/>
    <w:rsid w:val="002F14CF"/>
    <w:rsid w:val="002F23B2"/>
    <w:rsid w:val="002F26D9"/>
    <w:rsid w:val="002F28CE"/>
    <w:rsid w:val="002F2AFC"/>
    <w:rsid w:val="002F2E33"/>
    <w:rsid w:val="002F356F"/>
    <w:rsid w:val="002F3743"/>
    <w:rsid w:val="002F37F3"/>
    <w:rsid w:val="002F3EE0"/>
    <w:rsid w:val="002F3FA4"/>
    <w:rsid w:val="002F4274"/>
    <w:rsid w:val="002F4D18"/>
    <w:rsid w:val="002F4EC3"/>
    <w:rsid w:val="002F5C18"/>
    <w:rsid w:val="002F64C2"/>
    <w:rsid w:val="002F694C"/>
    <w:rsid w:val="002F6BC3"/>
    <w:rsid w:val="002F6DA1"/>
    <w:rsid w:val="002F70AF"/>
    <w:rsid w:val="002F78CA"/>
    <w:rsid w:val="002F7BB4"/>
    <w:rsid w:val="00300316"/>
    <w:rsid w:val="00300372"/>
    <w:rsid w:val="00300DCE"/>
    <w:rsid w:val="003016D9"/>
    <w:rsid w:val="00301ACC"/>
    <w:rsid w:val="00301CE1"/>
    <w:rsid w:val="00301FBD"/>
    <w:rsid w:val="003024F8"/>
    <w:rsid w:val="0030256B"/>
    <w:rsid w:val="00302679"/>
    <w:rsid w:val="00302F37"/>
    <w:rsid w:val="00303170"/>
    <w:rsid w:val="00303239"/>
    <w:rsid w:val="003032DF"/>
    <w:rsid w:val="003041AD"/>
    <w:rsid w:val="00304302"/>
    <w:rsid w:val="003043AA"/>
    <w:rsid w:val="0030495B"/>
    <w:rsid w:val="003049EB"/>
    <w:rsid w:val="00304A9B"/>
    <w:rsid w:val="00304DBD"/>
    <w:rsid w:val="00305B2F"/>
    <w:rsid w:val="00305C2C"/>
    <w:rsid w:val="00305F6C"/>
    <w:rsid w:val="00306540"/>
    <w:rsid w:val="00306610"/>
    <w:rsid w:val="0030697A"/>
    <w:rsid w:val="00306AFD"/>
    <w:rsid w:val="00307326"/>
    <w:rsid w:val="00307C85"/>
    <w:rsid w:val="00307DD5"/>
    <w:rsid w:val="0031020B"/>
    <w:rsid w:val="00310713"/>
    <w:rsid w:val="0031090C"/>
    <w:rsid w:val="0031090F"/>
    <w:rsid w:val="00310BF8"/>
    <w:rsid w:val="00310F31"/>
    <w:rsid w:val="0031157E"/>
    <w:rsid w:val="00312CA7"/>
    <w:rsid w:val="00312DBA"/>
    <w:rsid w:val="00312EA4"/>
    <w:rsid w:val="00313E2A"/>
    <w:rsid w:val="0031412F"/>
    <w:rsid w:val="003148B2"/>
    <w:rsid w:val="00314C26"/>
    <w:rsid w:val="00314F6F"/>
    <w:rsid w:val="00315856"/>
    <w:rsid w:val="003165AF"/>
    <w:rsid w:val="003165D6"/>
    <w:rsid w:val="003169A4"/>
    <w:rsid w:val="00317491"/>
    <w:rsid w:val="00317526"/>
    <w:rsid w:val="00317549"/>
    <w:rsid w:val="00317A12"/>
    <w:rsid w:val="00317C46"/>
    <w:rsid w:val="00317C86"/>
    <w:rsid w:val="0032047B"/>
    <w:rsid w:val="00320897"/>
    <w:rsid w:val="00320F85"/>
    <w:rsid w:val="00321C12"/>
    <w:rsid w:val="00321E56"/>
    <w:rsid w:val="00321EEB"/>
    <w:rsid w:val="003224CE"/>
    <w:rsid w:val="00322750"/>
    <w:rsid w:val="00322FD9"/>
    <w:rsid w:val="003236B5"/>
    <w:rsid w:val="003239CC"/>
    <w:rsid w:val="003240B1"/>
    <w:rsid w:val="0032440F"/>
    <w:rsid w:val="0032483C"/>
    <w:rsid w:val="00324BC5"/>
    <w:rsid w:val="00324C38"/>
    <w:rsid w:val="00324ED7"/>
    <w:rsid w:val="00325A56"/>
    <w:rsid w:val="00326BC9"/>
    <w:rsid w:val="00326EAB"/>
    <w:rsid w:val="00326FD4"/>
    <w:rsid w:val="00327F58"/>
    <w:rsid w:val="003304E7"/>
    <w:rsid w:val="003312BD"/>
    <w:rsid w:val="00331472"/>
    <w:rsid w:val="003314F7"/>
    <w:rsid w:val="0033197B"/>
    <w:rsid w:val="00331D20"/>
    <w:rsid w:val="00331E95"/>
    <w:rsid w:val="003329A3"/>
    <w:rsid w:val="00332C69"/>
    <w:rsid w:val="00333065"/>
    <w:rsid w:val="00333186"/>
    <w:rsid w:val="00333A9A"/>
    <w:rsid w:val="00333C0F"/>
    <w:rsid w:val="00333FA8"/>
    <w:rsid w:val="003344E5"/>
    <w:rsid w:val="00334630"/>
    <w:rsid w:val="00334C87"/>
    <w:rsid w:val="00335079"/>
    <w:rsid w:val="00335212"/>
    <w:rsid w:val="003353FD"/>
    <w:rsid w:val="00335432"/>
    <w:rsid w:val="0033593D"/>
    <w:rsid w:val="003359D9"/>
    <w:rsid w:val="00336166"/>
    <w:rsid w:val="003361D7"/>
    <w:rsid w:val="00336770"/>
    <w:rsid w:val="00336A9A"/>
    <w:rsid w:val="00337084"/>
    <w:rsid w:val="003371CB"/>
    <w:rsid w:val="00337AAF"/>
    <w:rsid w:val="003407A2"/>
    <w:rsid w:val="00340A71"/>
    <w:rsid w:val="00340D9C"/>
    <w:rsid w:val="00341AF4"/>
    <w:rsid w:val="00341E8B"/>
    <w:rsid w:val="00342844"/>
    <w:rsid w:val="00342F9C"/>
    <w:rsid w:val="003431FB"/>
    <w:rsid w:val="0034368D"/>
    <w:rsid w:val="00343911"/>
    <w:rsid w:val="00343AAA"/>
    <w:rsid w:val="00343E9D"/>
    <w:rsid w:val="00343F53"/>
    <w:rsid w:val="00344858"/>
    <w:rsid w:val="00344FF4"/>
    <w:rsid w:val="003455BD"/>
    <w:rsid w:val="00345784"/>
    <w:rsid w:val="00345AC2"/>
    <w:rsid w:val="00345B23"/>
    <w:rsid w:val="00345C87"/>
    <w:rsid w:val="00345E5E"/>
    <w:rsid w:val="00346375"/>
    <w:rsid w:val="0034649F"/>
    <w:rsid w:val="003469EA"/>
    <w:rsid w:val="00347992"/>
    <w:rsid w:val="00347A8D"/>
    <w:rsid w:val="00350796"/>
    <w:rsid w:val="00350D90"/>
    <w:rsid w:val="00350E52"/>
    <w:rsid w:val="00351021"/>
    <w:rsid w:val="0035160D"/>
    <w:rsid w:val="003516B2"/>
    <w:rsid w:val="003516EA"/>
    <w:rsid w:val="003516F5"/>
    <w:rsid w:val="00351E0B"/>
    <w:rsid w:val="003524DA"/>
    <w:rsid w:val="00352B53"/>
    <w:rsid w:val="00352E84"/>
    <w:rsid w:val="00352EB8"/>
    <w:rsid w:val="00352FBE"/>
    <w:rsid w:val="003536AE"/>
    <w:rsid w:val="0035377F"/>
    <w:rsid w:val="00353BCF"/>
    <w:rsid w:val="00353DC6"/>
    <w:rsid w:val="003542D7"/>
    <w:rsid w:val="0035447D"/>
    <w:rsid w:val="0035453D"/>
    <w:rsid w:val="0035499F"/>
    <w:rsid w:val="0035548D"/>
    <w:rsid w:val="00355B69"/>
    <w:rsid w:val="003560FC"/>
    <w:rsid w:val="0035677A"/>
    <w:rsid w:val="00356881"/>
    <w:rsid w:val="00356887"/>
    <w:rsid w:val="00356B36"/>
    <w:rsid w:val="00356C18"/>
    <w:rsid w:val="00356DD3"/>
    <w:rsid w:val="00356F2B"/>
    <w:rsid w:val="00357725"/>
    <w:rsid w:val="00357B06"/>
    <w:rsid w:val="00360881"/>
    <w:rsid w:val="00360C30"/>
    <w:rsid w:val="00360CF5"/>
    <w:rsid w:val="00360D74"/>
    <w:rsid w:val="003610AB"/>
    <w:rsid w:val="00361229"/>
    <w:rsid w:val="00361437"/>
    <w:rsid w:val="003617DB"/>
    <w:rsid w:val="00361AE1"/>
    <w:rsid w:val="00361AF8"/>
    <w:rsid w:val="00362C59"/>
    <w:rsid w:val="003635CE"/>
    <w:rsid w:val="00363DD5"/>
    <w:rsid w:val="00363EFB"/>
    <w:rsid w:val="00363F24"/>
    <w:rsid w:val="00364710"/>
    <w:rsid w:val="00364AC2"/>
    <w:rsid w:val="0036587A"/>
    <w:rsid w:val="00365ABC"/>
    <w:rsid w:val="00365C4A"/>
    <w:rsid w:val="003668ED"/>
    <w:rsid w:val="00366CBC"/>
    <w:rsid w:val="003672D4"/>
    <w:rsid w:val="0036757A"/>
    <w:rsid w:val="003678A5"/>
    <w:rsid w:val="00367F67"/>
    <w:rsid w:val="00370A2A"/>
    <w:rsid w:val="00370B3D"/>
    <w:rsid w:val="0037102B"/>
    <w:rsid w:val="003713F0"/>
    <w:rsid w:val="00371702"/>
    <w:rsid w:val="003719C9"/>
    <w:rsid w:val="003720F1"/>
    <w:rsid w:val="003721F4"/>
    <w:rsid w:val="003724CD"/>
    <w:rsid w:val="003725AD"/>
    <w:rsid w:val="00372635"/>
    <w:rsid w:val="0037298B"/>
    <w:rsid w:val="00372BF4"/>
    <w:rsid w:val="00373800"/>
    <w:rsid w:val="00373A64"/>
    <w:rsid w:val="00373CF8"/>
    <w:rsid w:val="00373EE7"/>
    <w:rsid w:val="00374100"/>
    <w:rsid w:val="0037426E"/>
    <w:rsid w:val="0037486F"/>
    <w:rsid w:val="00374A4E"/>
    <w:rsid w:val="00374AE5"/>
    <w:rsid w:val="00374C82"/>
    <w:rsid w:val="00374CA2"/>
    <w:rsid w:val="00374FEC"/>
    <w:rsid w:val="00375353"/>
    <w:rsid w:val="00375619"/>
    <w:rsid w:val="003756BE"/>
    <w:rsid w:val="0037570C"/>
    <w:rsid w:val="0037584F"/>
    <w:rsid w:val="0037599A"/>
    <w:rsid w:val="00375C11"/>
    <w:rsid w:val="0037614E"/>
    <w:rsid w:val="003768B4"/>
    <w:rsid w:val="00376910"/>
    <w:rsid w:val="003769F4"/>
    <w:rsid w:val="00376B49"/>
    <w:rsid w:val="00376C6D"/>
    <w:rsid w:val="00377857"/>
    <w:rsid w:val="00377EDA"/>
    <w:rsid w:val="00377F9D"/>
    <w:rsid w:val="003800BB"/>
    <w:rsid w:val="003802CF"/>
    <w:rsid w:val="00380584"/>
    <w:rsid w:val="00381143"/>
    <w:rsid w:val="0038140E"/>
    <w:rsid w:val="00381982"/>
    <w:rsid w:val="00381B83"/>
    <w:rsid w:val="00381CFB"/>
    <w:rsid w:val="003823EC"/>
    <w:rsid w:val="00382C1C"/>
    <w:rsid w:val="00382C20"/>
    <w:rsid w:val="0038320D"/>
    <w:rsid w:val="00383297"/>
    <w:rsid w:val="003837D2"/>
    <w:rsid w:val="00383A46"/>
    <w:rsid w:val="0038457C"/>
    <w:rsid w:val="003849B3"/>
    <w:rsid w:val="00385510"/>
    <w:rsid w:val="0038616C"/>
    <w:rsid w:val="003863D5"/>
    <w:rsid w:val="00386981"/>
    <w:rsid w:val="00386AB3"/>
    <w:rsid w:val="00386F10"/>
    <w:rsid w:val="003873BC"/>
    <w:rsid w:val="00387ACE"/>
    <w:rsid w:val="00387FF7"/>
    <w:rsid w:val="0039019B"/>
    <w:rsid w:val="00390B69"/>
    <w:rsid w:val="00390C7B"/>
    <w:rsid w:val="00390D96"/>
    <w:rsid w:val="00390F84"/>
    <w:rsid w:val="00391215"/>
    <w:rsid w:val="00391623"/>
    <w:rsid w:val="00391CC7"/>
    <w:rsid w:val="00391D8B"/>
    <w:rsid w:val="00391ECF"/>
    <w:rsid w:val="00391FAE"/>
    <w:rsid w:val="003924A7"/>
    <w:rsid w:val="003924D1"/>
    <w:rsid w:val="00392F73"/>
    <w:rsid w:val="00393869"/>
    <w:rsid w:val="003939C5"/>
    <w:rsid w:val="00393A4C"/>
    <w:rsid w:val="00394338"/>
    <w:rsid w:val="00394551"/>
    <w:rsid w:val="003945C3"/>
    <w:rsid w:val="00394F48"/>
    <w:rsid w:val="00395AA3"/>
    <w:rsid w:val="0039674A"/>
    <w:rsid w:val="00396E84"/>
    <w:rsid w:val="00396F82"/>
    <w:rsid w:val="00397197"/>
    <w:rsid w:val="0039737B"/>
    <w:rsid w:val="003974C4"/>
    <w:rsid w:val="003976F4"/>
    <w:rsid w:val="00397CDD"/>
    <w:rsid w:val="003A0674"/>
    <w:rsid w:val="003A06C5"/>
    <w:rsid w:val="003A0761"/>
    <w:rsid w:val="003A1690"/>
    <w:rsid w:val="003A1C0D"/>
    <w:rsid w:val="003A1E0F"/>
    <w:rsid w:val="003A21A0"/>
    <w:rsid w:val="003A23E9"/>
    <w:rsid w:val="003A2BE6"/>
    <w:rsid w:val="003A2D3C"/>
    <w:rsid w:val="003A3CF8"/>
    <w:rsid w:val="003A4204"/>
    <w:rsid w:val="003A43F5"/>
    <w:rsid w:val="003A5156"/>
    <w:rsid w:val="003A5187"/>
    <w:rsid w:val="003A593B"/>
    <w:rsid w:val="003A596E"/>
    <w:rsid w:val="003A5BE5"/>
    <w:rsid w:val="003A5DA3"/>
    <w:rsid w:val="003A6353"/>
    <w:rsid w:val="003A7282"/>
    <w:rsid w:val="003A73DE"/>
    <w:rsid w:val="003A7EFE"/>
    <w:rsid w:val="003A7F0C"/>
    <w:rsid w:val="003A7FB9"/>
    <w:rsid w:val="003B075B"/>
    <w:rsid w:val="003B0B2C"/>
    <w:rsid w:val="003B0D2D"/>
    <w:rsid w:val="003B0EB5"/>
    <w:rsid w:val="003B1683"/>
    <w:rsid w:val="003B1922"/>
    <w:rsid w:val="003B1932"/>
    <w:rsid w:val="003B1A43"/>
    <w:rsid w:val="003B1E86"/>
    <w:rsid w:val="003B1FA2"/>
    <w:rsid w:val="003B240B"/>
    <w:rsid w:val="003B2677"/>
    <w:rsid w:val="003B2A82"/>
    <w:rsid w:val="003B2CD1"/>
    <w:rsid w:val="003B2FD7"/>
    <w:rsid w:val="003B3376"/>
    <w:rsid w:val="003B36FB"/>
    <w:rsid w:val="003B38C6"/>
    <w:rsid w:val="003B3D7F"/>
    <w:rsid w:val="003B4563"/>
    <w:rsid w:val="003B4DCE"/>
    <w:rsid w:val="003B5170"/>
    <w:rsid w:val="003B51FF"/>
    <w:rsid w:val="003B52C9"/>
    <w:rsid w:val="003B5F7A"/>
    <w:rsid w:val="003B5F96"/>
    <w:rsid w:val="003B61DA"/>
    <w:rsid w:val="003B6263"/>
    <w:rsid w:val="003B64C9"/>
    <w:rsid w:val="003B65E0"/>
    <w:rsid w:val="003B6A7C"/>
    <w:rsid w:val="003B6EFC"/>
    <w:rsid w:val="003B6F5B"/>
    <w:rsid w:val="003B7125"/>
    <w:rsid w:val="003B7427"/>
    <w:rsid w:val="003B7614"/>
    <w:rsid w:val="003B7A4E"/>
    <w:rsid w:val="003B7A64"/>
    <w:rsid w:val="003B7FB5"/>
    <w:rsid w:val="003C0B8A"/>
    <w:rsid w:val="003C0D46"/>
    <w:rsid w:val="003C12CD"/>
    <w:rsid w:val="003C1404"/>
    <w:rsid w:val="003C1A36"/>
    <w:rsid w:val="003C1DE2"/>
    <w:rsid w:val="003C26A8"/>
    <w:rsid w:val="003C26B0"/>
    <w:rsid w:val="003C29C7"/>
    <w:rsid w:val="003C36AE"/>
    <w:rsid w:val="003C43F9"/>
    <w:rsid w:val="003C4755"/>
    <w:rsid w:val="003C564E"/>
    <w:rsid w:val="003C5A1B"/>
    <w:rsid w:val="003C5BD3"/>
    <w:rsid w:val="003C65A2"/>
    <w:rsid w:val="003C6641"/>
    <w:rsid w:val="003C6752"/>
    <w:rsid w:val="003C707E"/>
    <w:rsid w:val="003C77DB"/>
    <w:rsid w:val="003C7D12"/>
    <w:rsid w:val="003C7E06"/>
    <w:rsid w:val="003C7E26"/>
    <w:rsid w:val="003D0BAC"/>
    <w:rsid w:val="003D114D"/>
    <w:rsid w:val="003D143D"/>
    <w:rsid w:val="003D1798"/>
    <w:rsid w:val="003D198E"/>
    <w:rsid w:val="003D1B27"/>
    <w:rsid w:val="003D218A"/>
    <w:rsid w:val="003D2C48"/>
    <w:rsid w:val="003D3478"/>
    <w:rsid w:val="003D34AF"/>
    <w:rsid w:val="003D3872"/>
    <w:rsid w:val="003D3874"/>
    <w:rsid w:val="003D3D1A"/>
    <w:rsid w:val="003D40C8"/>
    <w:rsid w:val="003D4783"/>
    <w:rsid w:val="003D48FA"/>
    <w:rsid w:val="003D50E8"/>
    <w:rsid w:val="003D54D8"/>
    <w:rsid w:val="003D5531"/>
    <w:rsid w:val="003D553D"/>
    <w:rsid w:val="003D5644"/>
    <w:rsid w:val="003D5C86"/>
    <w:rsid w:val="003D63A0"/>
    <w:rsid w:val="003D7373"/>
    <w:rsid w:val="003D757D"/>
    <w:rsid w:val="003D78C6"/>
    <w:rsid w:val="003D79D1"/>
    <w:rsid w:val="003D7AA1"/>
    <w:rsid w:val="003D7F87"/>
    <w:rsid w:val="003E070E"/>
    <w:rsid w:val="003E0BBB"/>
    <w:rsid w:val="003E1B9C"/>
    <w:rsid w:val="003E204E"/>
    <w:rsid w:val="003E27BC"/>
    <w:rsid w:val="003E2F62"/>
    <w:rsid w:val="003E310A"/>
    <w:rsid w:val="003E372D"/>
    <w:rsid w:val="003E3A3D"/>
    <w:rsid w:val="003E3BD4"/>
    <w:rsid w:val="003E3FFD"/>
    <w:rsid w:val="003E43F5"/>
    <w:rsid w:val="003E447E"/>
    <w:rsid w:val="003E4529"/>
    <w:rsid w:val="003E45DC"/>
    <w:rsid w:val="003E472E"/>
    <w:rsid w:val="003E47CF"/>
    <w:rsid w:val="003E4BE2"/>
    <w:rsid w:val="003E4CC3"/>
    <w:rsid w:val="003E4E6D"/>
    <w:rsid w:val="003E55C1"/>
    <w:rsid w:val="003E5A78"/>
    <w:rsid w:val="003E5AB7"/>
    <w:rsid w:val="003E60EA"/>
    <w:rsid w:val="003E65CC"/>
    <w:rsid w:val="003E67C0"/>
    <w:rsid w:val="003E775B"/>
    <w:rsid w:val="003E7908"/>
    <w:rsid w:val="003E7A5B"/>
    <w:rsid w:val="003E7DF2"/>
    <w:rsid w:val="003F0403"/>
    <w:rsid w:val="003F0925"/>
    <w:rsid w:val="003F0B99"/>
    <w:rsid w:val="003F0FC7"/>
    <w:rsid w:val="003F149E"/>
    <w:rsid w:val="003F198F"/>
    <w:rsid w:val="003F21A6"/>
    <w:rsid w:val="003F235B"/>
    <w:rsid w:val="003F23F0"/>
    <w:rsid w:val="003F2480"/>
    <w:rsid w:val="003F25A0"/>
    <w:rsid w:val="003F2839"/>
    <w:rsid w:val="003F2B0D"/>
    <w:rsid w:val="003F2E1B"/>
    <w:rsid w:val="003F2F3E"/>
    <w:rsid w:val="003F3E17"/>
    <w:rsid w:val="003F41B2"/>
    <w:rsid w:val="003F5752"/>
    <w:rsid w:val="003F5A4E"/>
    <w:rsid w:val="003F5EEF"/>
    <w:rsid w:val="003F60B9"/>
    <w:rsid w:val="003F6232"/>
    <w:rsid w:val="003F62B1"/>
    <w:rsid w:val="003F658C"/>
    <w:rsid w:val="003F667D"/>
    <w:rsid w:val="003F7032"/>
    <w:rsid w:val="003F7127"/>
    <w:rsid w:val="003F77AE"/>
    <w:rsid w:val="003F7BFA"/>
    <w:rsid w:val="00400399"/>
    <w:rsid w:val="00400517"/>
    <w:rsid w:val="0040061C"/>
    <w:rsid w:val="00400A27"/>
    <w:rsid w:val="00400C9D"/>
    <w:rsid w:val="00400D13"/>
    <w:rsid w:val="00400D7F"/>
    <w:rsid w:val="00401C12"/>
    <w:rsid w:val="00402106"/>
    <w:rsid w:val="00402250"/>
    <w:rsid w:val="004022B8"/>
    <w:rsid w:val="004031FD"/>
    <w:rsid w:val="00404CA1"/>
    <w:rsid w:val="00405777"/>
    <w:rsid w:val="00405D0C"/>
    <w:rsid w:val="0040647C"/>
    <w:rsid w:val="00406A09"/>
    <w:rsid w:val="00406B17"/>
    <w:rsid w:val="004077DC"/>
    <w:rsid w:val="0041008E"/>
    <w:rsid w:val="0041052A"/>
    <w:rsid w:val="00410A7C"/>
    <w:rsid w:val="00410B5D"/>
    <w:rsid w:val="00410CEE"/>
    <w:rsid w:val="00410D5D"/>
    <w:rsid w:val="00410E67"/>
    <w:rsid w:val="00410F6A"/>
    <w:rsid w:val="00411540"/>
    <w:rsid w:val="0041161E"/>
    <w:rsid w:val="004116F3"/>
    <w:rsid w:val="004118DE"/>
    <w:rsid w:val="00412761"/>
    <w:rsid w:val="00412E01"/>
    <w:rsid w:val="00412F88"/>
    <w:rsid w:val="0041352B"/>
    <w:rsid w:val="00413846"/>
    <w:rsid w:val="00413F49"/>
    <w:rsid w:val="004142A2"/>
    <w:rsid w:val="00414983"/>
    <w:rsid w:val="0041522B"/>
    <w:rsid w:val="0041530C"/>
    <w:rsid w:val="0041627A"/>
    <w:rsid w:val="00416917"/>
    <w:rsid w:val="004169F5"/>
    <w:rsid w:val="00416AC6"/>
    <w:rsid w:val="00416BAC"/>
    <w:rsid w:val="00416C92"/>
    <w:rsid w:val="004172C5"/>
    <w:rsid w:val="0041781B"/>
    <w:rsid w:val="004179DC"/>
    <w:rsid w:val="00417A2D"/>
    <w:rsid w:val="00417C4D"/>
    <w:rsid w:val="00420C00"/>
    <w:rsid w:val="00420C35"/>
    <w:rsid w:val="00420F2E"/>
    <w:rsid w:val="004212E8"/>
    <w:rsid w:val="00421312"/>
    <w:rsid w:val="0042317C"/>
    <w:rsid w:val="004235F0"/>
    <w:rsid w:val="0042375E"/>
    <w:rsid w:val="00424172"/>
    <w:rsid w:val="004242BB"/>
    <w:rsid w:val="004243EC"/>
    <w:rsid w:val="00424402"/>
    <w:rsid w:val="00425227"/>
    <w:rsid w:val="0042535E"/>
    <w:rsid w:val="004253E2"/>
    <w:rsid w:val="00425569"/>
    <w:rsid w:val="0042580F"/>
    <w:rsid w:val="00425FD4"/>
    <w:rsid w:val="004261AD"/>
    <w:rsid w:val="00426227"/>
    <w:rsid w:val="0042672E"/>
    <w:rsid w:val="00427012"/>
    <w:rsid w:val="004309A2"/>
    <w:rsid w:val="00431292"/>
    <w:rsid w:val="0043158E"/>
    <w:rsid w:val="00431603"/>
    <w:rsid w:val="00431653"/>
    <w:rsid w:val="00431AA1"/>
    <w:rsid w:val="00431FD9"/>
    <w:rsid w:val="00432350"/>
    <w:rsid w:val="004329D1"/>
    <w:rsid w:val="00432D3C"/>
    <w:rsid w:val="00432F80"/>
    <w:rsid w:val="00433860"/>
    <w:rsid w:val="00433A41"/>
    <w:rsid w:val="00433B55"/>
    <w:rsid w:val="00433DED"/>
    <w:rsid w:val="00433E32"/>
    <w:rsid w:val="00433F99"/>
    <w:rsid w:val="004348BF"/>
    <w:rsid w:val="00434AD6"/>
    <w:rsid w:val="00434BA7"/>
    <w:rsid w:val="00434CB1"/>
    <w:rsid w:val="00434EDF"/>
    <w:rsid w:val="00435BFD"/>
    <w:rsid w:val="00435C4C"/>
    <w:rsid w:val="00435C94"/>
    <w:rsid w:val="00435E08"/>
    <w:rsid w:val="004360A3"/>
    <w:rsid w:val="004367F0"/>
    <w:rsid w:val="00436EAE"/>
    <w:rsid w:val="00437587"/>
    <w:rsid w:val="00437CD8"/>
    <w:rsid w:val="0044013C"/>
    <w:rsid w:val="00440729"/>
    <w:rsid w:val="0044092A"/>
    <w:rsid w:val="00440AB3"/>
    <w:rsid w:val="0044151C"/>
    <w:rsid w:val="004415AD"/>
    <w:rsid w:val="00441C3C"/>
    <w:rsid w:val="004427DF"/>
    <w:rsid w:val="00442857"/>
    <w:rsid w:val="0044298D"/>
    <w:rsid w:val="00442B9D"/>
    <w:rsid w:val="00442D45"/>
    <w:rsid w:val="00442E73"/>
    <w:rsid w:val="00443484"/>
    <w:rsid w:val="0044356C"/>
    <w:rsid w:val="00443C89"/>
    <w:rsid w:val="004446DF"/>
    <w:rsid w:val="004449BB"/>
    <w:rsid w:val="00445647"/>
    <w:rsid w:val="00445916"/>
    <w:rsid w:val="00445AA4"/>
    <w:rsid w:val="00445CDD"/>
    <w:rsid w:val="004462F3"/>
    <w:rsid w:val="00446577"/>
    <w:rsid w:val="004469F4"/>
    <w:rsid w:val="00446C17"/>
    <w:rsid w:val="00447039"/>
    <w:rsid w:val="00447341"/>
    <w:rsid w:val="00447754"/>
    <w:rsid w:val="00447E29"/>
    <w:rsid w:val="004500B5"/>
    <w:rsid w:val="0045056E"/>
    <w:rsid w:val="00450636"/>
    <w:rsid w:val="004506A4"/>
    <w:rsid w:val="00450755"/>
    <w:rsid w:val="00450A4B"/>
    <w:rsid w:val="004514F0"/>
    <w:rsid w:val="004516E2"/>
    <w:rsid w:val="004517D9"/>
    <w:rsid w:val="00451B7B"/>
    <w:rsid w:val="00451F18"/>
    <w:rsid w:val="00453D01"/>
    <w:rsid w:val="004543E5"/>
    <w:rsid w:val="004545A0"/>
    <w:rsid w:val="00454D0D"/>
    <w:rsid w:val="00455451"/>
    <w:rsid w:val="00455600"/>
    <w:rsid w:val="00455C6C"/>
    <w:rsid w:val="00455E88"/>
    <w:rsid w:val="00456228"/>
    <w:rsid w:val="00456552"/>
    <w:rsid w:val="004565EE"/>
    <w:rsid w:val="00456EB1"/>
    <w:rsid w:val="004570D5"/>
    <w:rsid w:val="00457546"/>
    <w:rsid w:val="00457F78"/>
    <w:rsid w:val="004605D2"/>
    <w:rsid w:val="00460600"/>
    <w:rsid w:val="0046063A"/>
    <w:rsid w:val="00460B64"/>
    <w:rsid w:val="004612EA"/>
    <w:rsid w:val="00461381"/>
    <w:rsid w:val="004615C1"/>
    <w:rsid w:val="0046197A"/>
    <w:rsid w:val="00462240"/>
    <w:rsid w:val="00462472"/>
    <w:rsid w:val="004625E8"/>
    <w:rsid w:val="004625F5"/>
    <w:rsid w:val="004631C6"/>
    <w:rsid w:val="00463568"/>
    <w:rsid w:val="00463999"/>
    <w:rsid w:val="00463CC0"/>
    <w:rsid w:val="00463D2E"/>
    <w:rsid w:val="004650AD"/>
    <w:rsid w:val="00466268"/>
    <w:rsid w:val="004669B3"/>
    <w:rsid w:val="00467069"/>
    <w:rsid w:val="004704A0"/>
    <w:rsid w:val="004708D0"/>
    <w:rsid w:val="00470C92"/>
    <w:rsid w:val="00471BCE"/>
    <w:rsid w:val="004721BF"/>
    <w:rsid w:val="004722EF"/>
    <w:rsid w:val="0047239F"/>
    <w:rsid w:val="004731E3"/>
    <w:rsid w:val="004744F2"/>
    <w:rsid w:val="00474DA3"/>
    <w:rsid w:val="00475346"/>
    <w:rsid w:val="00475CA3"/>
    <w:rsid w:val="00476A89"/>
    <w:rsid w:val="00476D32"/>
    <w:rsid w:val="00476F1E"/>
    <w:rsid w:val="00477777"/>
    <w:rsid w:val="00480547"/>
    <w:rsid w:val="00480870"/>
    <w:rsid w:val="004809C8"/>
    <w:rsid w:val="00480E3C"/>
    <w:rsid w:val="00480F74"/>
    <w:rsid w:val="00481267"/>
    <w:rsid w:val="0048153E"/>
    <w:rsid w:val="00481B20"/>
    <w:rsid w:val="00481FF7"/>
    <w:rsid w:val="0048261E"/>
    <w:rsid w:val="004827EC"/>
    <w:rsid w:val="00483634"/>
    <w:rsid w:val="00483ACE"/>
    <w:rsid w:val="00483C24"/>
    <w:rsid w:val="00483D12"/>
    <w:rsid w:val="00484213"/>
    <w:rsid w:val="004846C3"/>
    <w:rsid w:val="00484B4E"/>
    <w:rsid w:val="00484DC3"/>
    <w:rsid w:val="00485172"/>
    <w:rsid w:val="0048520E"/>
    <w:rsid w:val="00485292"/>
    <w:rsid w:val="00485BB3"/>
    <w:rsid w:val="00485BFC"/>
    <w:rsid w:val="00485DAB"/>
    <w:rsid w:val="00486246"/>
    <w:rsid w:val="00486451"/>
    <w:rsid w:val="004866DC"/>
    <w:rsid w:val="00486852"/>
    <w:rsid w:val="00486D56"/>
    <w:rsid w:val="004876DE"/>
    <w:rsid w:val="00490938"/>
    <w:rsid w:val="00490CEC"/>
    <w:rsid w:val="00490FFA"/>
    <w:rsid w:val="0049107B"/>
    <w:rsid w:val="00491829"/>
    <w:rsid w:val="00491C20"/>
    <w:rsid w:val="00491D3A"/>
    <w:rsid w:val="00491DE1"/>
    <w:rsid w:val="00492683"/>
    <w:rsid w:val="004926FA"/>
    <w:rsid w:val="00492AE2"/>
    <w:rsid w:val="004931C7"/>
    <w:rsid w:val="004935A8"/>
    <w:rsid w:val="00494127"/>
    <w:rsid w:val="004945B2"/>
    <w:rsid w:val="00495610"/>
    <w:rsid w:val="004956A8"/>
    <w:rsid w:val="00495D0C"/>
    <w:rsid w:val="00495F83"/>
    <w:rsid w:val="0049663A"/>
    <w:rsid w:val="00497188"/>
    <w:rsid w:val="004972D8"/>
    <w:rsid w:val="004A011E"/>
    <w:rsid w:val="004A01B5"/>
    <w:rsid w:val="004A06B1"/>
    <w:rsid w:val="004A13F6"/>
    <w:rsid w:val="004A15B4"/>
    <w:rsid w:val="004A1A24"/>
    <w:rsid w:val="004A22F7"/>
    <w:rsid w:val="004A2B47"/>
    <w:rsid w:val="004A31C4"/>
    <w:rsid w:val="004A32D7"/>
    <w:rsid w:val="004A4F5E"/>
    <w:rsid w:val="004A5255"/>
    <w:rsid w:val="004A56F1"/>
    <w:rsid w:val="004A5C71"/>
    <w:rsid w:val="004A6138"/>
    <w:rsid w:val="004A62A0"/>
    <w:rsid w:val="004A63CC"/>
    <w:rsid w:val="004A72EF"/>
    <w:rsid w:val="004A7771"/>
    <w:rsid w:val="004A77E9"/>
    <w:rsid w:val="004A7D74"/>
    <w:rsid w:val="004A7DA5"/>
    <w:rsid w:val="004B016D"/>
    <w:rsid w:val="004B0280"/>
    <w:rsid w:val="004B0525"/>
    <w:rsid w:val="004B0814"/>
    <w:rsid w:val="004B0CB9"/>
    <w:rsid w:val="004B113A"/>
    <w:rsid w:val="004B11E7"/>
    <w:rsid w:val="004B1717"/>
    <w:rsid w:val="004B1CA9"/>
    <w:rsid w:val="004B1FE5"/>
    <w:rsid w:val="004B20FC"/>
    <w:rsid w:val="004B2180"/>
    <w:rsid w:val="004B23BB"/>
    <w:rsid w:val="004B24B3"/>
    <w:rsid w:val="004B2F5D"/>
    <w:rsid w:val="004B30CF"/>
    <w:rsid w:val="004B3B76"/>
    <w:rsid w:val="004B3D2E"/>
    <w:rsid w:val="004B3ECA"/>
    <w:rsid w:val="004B3F36"/>
    <w:rsid w:val="004B4416"/>
    <w:rsid w:val="004B442A"/>
    <w:rsid w:val="004B4819"/>
    <w:rsid w:val="004B4FE6"/>
    <w:rsid w:val="004B5058"/>
    <w:rsid w:val="004B50DB"/>
    <w:rsid w:val="004B585C"/>
    <w:rsid w:val="004B5CC0"/>
    <w:rsid w:val="004B61FB"/>
    <w:rsid w:val="004B625A"/>
    <w:rsid w:val="004B6B12"/>
    <w:rsid w:val="004B7A63"/>
    <w:rsid w:val="004B7C92"/>
    <w:rsid w:val="004C0A0F"/>
    <w:rsid w:val="004C0FF5"/>
    <w:rsid w:val="004C1208"/>
    <w:rsid w:val="004C1907"/>
    <w:rsid w:val="004C192A"/>
    <w:rsid w:val="004C21F4"/>
    <w:rsid w:val="004C23B6"/>
    <w:rsid w:val="004C2416"/>
    <w:rsid w:val="004C263A"/>
    <w:rsid w:val="004C2C60"/>
    <w:rsid w:val="004C387F"/>
    <w:rsid w:val="004C3959"/>
    <w:rsid w:val="004C3A0E"/>
    <w:rsid w:val="004C3B19"/>
    <w:rsid w:val="004C4134"/>
    <w:rsid w:val="004C4374"/>
    <w:rsid w:val="004C43EF"/>
    <w:rsid w:val="004C442A"/>
    <w:rsid w:val="004C4483"/>
    <w:rsid w:val="004C4719"/>
    <w:rsid w:val="004C491E"/>
    <w:rsid w:val="004C4AE5"/>
    <w:rsid w:val="004C5D11"/>
    <w:rsid w:val="004C5FFF"/>
    <w:rsid w:val="004C6464"/>
    <w:rsid w:val="004C6EF8"/>
    <w:rsid w:val="004C7127"/>
    <w:rsid w:val="004C7650"/>
    <w:rsid w:val="004D01E7"/>
    <w:rsid w:val="004D06DF"/>
    <w:rsid w:val="004D1439"/>
    <w:rsid w:val="004D180C"/>
    <w:rsid w:val="004D2C22"/>
    <w:rsid w:val="004D3790"/>
    <w:rsid w:val="004D3892"/>
    <w:rsid w:val="004D39EA"/>
    <w:rsid w:val="004D3AF5"/>
    <w:rsid w:val="004D403B"/>
    <w:rsid w:val="004D440F"/>
    <w:rsid w:val="004D4E2E"/>
    <w:rsid w:val="004D50C5"/>
    <w:rsid w:val="004D51CE"/>
    <w:rsid w:val="004D5233"/>
    <w:rsid w:val="004D5AFC"/>
    <w:rsid w:val="004D5F34"/>
    <w:rsid w:val="004D5F5C"/>
    <w:rsid w:val="004D608E"/>
    <w:rsid w:val="004D6DEB"/>
    <w:rsid w:val="004D6FFF"/>
    <w:rsid w:val="004D73CB"/>
    <w:rsid w:val="004D7D28"/>
    <w:rsid w:val="004D7D4A"/>
    <w:rsid w:val="004E04F4"/>
    <w:rsid w:val="004E10C7"/>
    <w:rsid w:val="004E11FC"/>
    <w:rsid w:val="004E129A"/>
    <w:rsid w:val="004E13DF"/>
    <w:rsid w:val="004E1B99"/>
    <w:rsid w:val="004E223C"/>
    <w:rsid w:val="004E32B5"/>
    <w:rsid w:val="004E3492"/>
    <w:rsid w:val="004E3562"/>
    <w:rsid w:val="004E3904"/>
    <w:rsid w:val="004E3C7F"/>
    <w:rsid w:val="004E3C91"/>
    <w:rsid w:val="004E42E9"/>
    <w:rsid w:val="004E46F4"/>
    <w:rsid w:val="004E4AA7"/>
    <w:rsid w:val="004E4E2A"/>
    <w:rsid w:val="004E4ECF"/>
    <w:rsid w:val="004E4F50"/>
    <w:rsid w:val="004E54F3"/>
    <w:rsid w:val="004E5788"/>
    <w:rsid w:val="004E73E5"/>
    <w:rsid w:val="004E7D4D"/>
    <w:rsid w:val="004F08E1"/>
    <w:rsid w:val="004F0A64"/>
    <w:rsid w:val="004F0C3D"/>
    <w:rsid w:val="004F0CA3"/>
    <w:rsid w:val="004F11E1"/>
    <w:rsid w:val="004F120B"/>
    <w:rsid w:val="004F18CB"/>
    <w:rsid w:val="004F199E"/>
    <w:rsid w:val="004F1E45"/>
    <w:rsid w:val="004F20DD"/>
    <w:rsid w:val="004F20E8"/>
    <w:rsid w:val="004F21EC"/>
    <w:rsid w:val="004F24CD"/>
    <w:rsid w:val="004F2D2F"/>
    <w:rsid w:val="004F30B4"/>
    <w:rsid w:val="004F38A5"/>
    <w:rsid w:val="004F3E5A"/>
    <w:rsid w:val="004F41E5"/>
    <w:rsid w:val="004F45E7"/>
    <w:rsid w:val="004F4DD9"/>
    <w:rsid w:val="004F4F65"/>
    <w:rsid w:val="004F55FC"/>
    <w:rsid w:val="004F5B7C"/>
    <w:rsid w:val="004F5CF9"/>
    <w:rsid w:val="004F5E38"/>
    <w:rsid w:val="004F6212"/>
    <w:rsid w:val="004F6DF0"/>
    <w:rsid w:val="004F7A68"/>
    <w:rsid w:val="00500414"/>
    <w:rsid w:val="00500777"/>
    <w:rsid w:val="00500BD7"/>
    <w:rsid w:val="00500F57"/>
    <w:rsid w:val="00501432"/>
    <w:rsid w:val="00501605"/>
    <w:rsid w:val="0050206F"/>
    <w:rsid w:val="0050272A"/>
    <w:rsid w:val="0050293B"/>
    <w:rsid w:val="00502D91"/>
    <w:rsid w:val="00502DD2"/>
    <w:rsid w:val="005033BA"/>
    <w:rsid w:val="00503AE3"/>
    <w:rsid w:val="00503E8A"/>
    <w:rsid w:val="005045C5"/>
    <w:rsid w:val="005046B5"/>
    <w:rsid w:val="00504C47"/>
    <w:rsid w:val="00504D70"/>
    <w:rsid w:val="0050520A"/>
    <w:rsid w:val="005052EB"/>
    <w:rsid w:val="0050534B"/>
    <w:rsid w:val="00505AB2"/>
    <w:rsid w:val="00505DA8"/>
    <w:rsid w:val="0050602B"/>
    <w:rsid w:val="005064EB"/>
    <w:rsid w:val="005065C9"/>
    <w:rsid w:val="00506C03"/>
    <w:rsid w:val="00507257"/>
    <w:rsid w:val="005072F1"/>
    <w:rsid w:val="00507334"/>
    <w:rsid w:val="00507379"/>
    <w:rsid w:val="005073CC"/>
    <w:rsid w:val="0050760C"/>
    <w:rsid w:val="0051016D"/>
    <w:rsid w:val="0051062C"/>
    <w:rsid w:val="00510719"/>
    <w:rsid w:val="005107EA"/>
    <w:rsid w:val="00510D38"/>
    <w:rsid w:val="00510D3A"/>
    <w:rsid w:val="00510D4A"/>
    <w:rsid w:val="005111AD"/>
    <w:rsid w:val="005116F0"/>
    <w:rsid w:val="00511AAD"/>
    <w:rsid w:val="00511C64"/>
    <w:rsid w:val="0051229C"/>
    <w:rsid w:val="00512516"/>
    <w:rsid w:val="00512BCB"/>
    <w:rsid w:val="0051397A"/>
    <w:rsid w:val="00513AD6"/>
    <w:rsid w:val="00514051"/>
    <w:rsid w:val="0051461F"/>
    <w:rsid w:val="00514CC6"/>
    <w:rsid w:val="00514CC9"/>
    <w:rsid w:val="0051527F"/>
    <w:rsid w:val="00515306"/>
    <w:rsid w:val="00515585"/>
    <w:rsid w:val="00515C3E"/>
    <w:rsid w:val="00515F1A"/>
    <w:rsid w:val="00516399"/>
    <w:rsid w:val="005168BC"/>
    <w:rsid w:val="00516D67"/>
    <w:rsid w:val="00516DE6"/>
    <w:rsid w:val="0051702E"/>
    <w:rsid w:val="00517115"/>
    <w:rsid w:val="005176F4"/>
    <w:rsid w:val="00517831"/>
    <w:rsid w:val="00517D7D"/>
    <w:rsid w:val="00517F07"/>
    <w:rsid w:val="00520874"/>
    <w:rsid w:val="00520B21"/>
    <w:rsid w:val="00520C6E"/>
    <w:rsid w:val="005214D0"/>
    <w:rsid w:val="005223CC"/>
    <w:rsid w:val="005226A4"/>
    <w:rsid w:val="00522B65"/>
    <w:rsid w:val="005230D4"/>
    <w:rsid w:val="005231FE"/>
    <w:rsid w:val="00523465"/>
    <w:rsid w:val="00524277"/>
    <w:rsid w:val="00524552"/>
    <w:rsid w:val="005258A4"/>
    <w:rsid w:val="005261E5"/>
    <w:rsid w:val="005268B5"/>
    <w:rsid w:val="00526BF8"/>
    <w:rsid w:val="00526D3D"/>
    <w:rsid w:val="005275DC"/>
    <w:rsid w:val="005277D5"/>
    <w:rsid w:val="00527C1B"/>
    <w:rsid w:val="00527C86"/>
    <w:rsid w:val="00530531"/>
    <w:rsid w:val="00530820"/>
    <w:rsid w:val="00530FBB"/>
    <w:rsid w:val="0053113C"/>
    <w:rsid w:val="00531375"/>
    <w:rsid w:val="00531AC8"/>
    <w:rsid w:val="00532028"/>
    <w:rsid w:val="00532217"/>
    <w:rsid w:val="0053364A"/>
    <w:rsid w:val="00533AD2"/>
    <w:rsid w:val="00533AD4"/>
    <w:rsid w:val="00533C9B"/>
    <w:rsid w:val="00533CE1"/>
    <w:rsid w:val="005341E3"/>
    <w:rsid w:val="005342BF"/>
    <w:rsid w:val="00535019"/>
    <w:rsid w:val="0053507B"/>
    <w:rsid w:val="0053537B"/>
    <w:rsid w:val="005354D0"/>
    <w:rsid w:val="0053571D"/>
    <w:rsid w:val="00536DDE"/>
    <w:rsid w:val="00536FD0"/>
    <w:rsid w:val="00537060"/>
    <w:rsid w:val="00537139"/>
    <w:rsid w:val="0053769D"/>
    <w:rsid w:val="00537F50"/>
    <w:rsid w:val="005404A5"/>
    <w:rsid w:val="005404AC"/>
    <w:rsid w:val="005404E9"/>
    <w:rsid w:val="005404FA"/>
    <w:rsid w:val="00540957"/>
    <w:rsid w:val="00540AA5"/>
    <w:rsid w:val="00540D12"/>
    <w:rsid w:val="00540D50"/>
    <w:rsid w:val="00540DA6"/>
    <w:rsid w:val="0054152C"/>
    <w:rsid w:val="00541BE0"/>
    <w:rsid w:val="00541C84"/>
    <w:rsid w:val="00541E75"/>
    <w:rsid w:val="00542131"/>
    <w:rsid w:val="00542CDF"/>
    <w:rsid w:val="0054330E"/>
    <w:rsid w:val="00543447"/>
    <w:rsid w:val="005435EF"/>
    <w:rsid w:val="00543D44"/>
    <w:rsid w:val="0054406F"/>
    <w:rsid w:val="005447E4"/>
    <w:rsid w:val="005453C2"/>
    <w:rsid w:val="0054570A"/>
    <w:rsid w:val="00545791"/>
    <w:rsid w:val="005458B6"/>
    <w:rsid w:val="00545D90"/>
    <w:rsid w:val="00546171"/>
    <w:rsid w:val="005464A5"/>
    <w:rsid w:val="00546686"/>
    <w:rsid w:val="0054672B"/>
    <w:rsid w:val="005469B5"/>
    <w:rsid w:val="005469F1"/>
    <w:rsid w:val="00546BF2"/>
    <w:rsid w:val="0054738B"/>
    <w:rsid w:val="00547F09"/>
    <w:rsid w:val="00550CEB"/>
    <w:rsid w:val="00551372"/>
    <w:rsid w:val="00551A15"/>
    <w:rsid w:val="00551B2A"/>
    <w:rsid w:val="00551FE1"/>
    <w:rsid w:val="005524DF"/>
    <w:rsid w:val="00552A5A"/>
    <w:rsid w:val="00552A7C"/>
    <w:rsid w:val="005534C3"/>
    <w:rsid w:val="00553617"/>
    <w:rsid w:val="00553665"/>
    <w:rsid w:val="00553882"/>
    <w:rsid w:val="00553BAB"/>
    <w:rsid w:val="0055449C"/>
    <w:rsid w:val="00555618"/>
    <w:rsid w:val="00555BAF"/>
    <w:rsid w:val="00555D7E"/>
    <w:rsid w:val="005563E9"/>
    <w:rsid w:val="00556D9A"/>
    <w:rsid w:val="00556F4E"/>
    <w:rsid w:val="00557170"/>
    <w:rsid w:val="005574DE"/>
    <w:rsid w:val="0055777F"/>
    <w:rsid w:val="005579C0"/>
    <w:rsid w:val="00557F4B"/>
    <w:rsid w:val="00560630"/>
    <w:rsid w:val="005606F1"/>
    <w:rsid w:val="00560F9D"/>
    <w:rsid w:val="005614AC"/>
    <w:rsid w:val="00561575"/>
    <w:rsid w:val="005616A5"/>
    <w:rsid w:val="00561E02"/>
    <w:rsid w:val="0056234F"/>
    <w:rsid w:val="00562B6D"/>
    <w:rsid w:val="00562BF6"/>
    <w:rsid w:val="00563415"/>
    <w:rsid w:val="005639E3"/>
    <w:rsid w:val="00563C8A"/>
    <w:rsid w:val="00563FF7"/>
    <w:rsid w:val="00564A56"/>
    <w:rsid w:val="00564C33"/>
    <w:rsid w:val="005654D9"/>
    <w:rsid w:val="00565595"/>
    <w:rsid w:val="00565C4D"/>
    <w:rsid w:val="00566467"/>
    <w:rsid w:val="00566591"/>
    <w:rsid w:val="00566687"/>
    <w:rsid w:val="005672EA"/>
    <w:rsid w:val="005672EB"/>
    <w:rsid w:val="00567F48"/>
    <w:rsid w:val="00567F89"/>
    <w:rsid w:val="00567FAF"/>
    <w:rsid w:val="00570245"/>
    <w:rsid w:val="00570B0F"/>
    <w:rsid w:val="0057101B"/>
    <w:rsid w:val="00571AFD"/>
    <w:rsid w:val="00571D87"/>
    <w:rsid w:val="00572360"/>
    <w:rsid w:val="005728A2"/>
    <w:rsid w:val="005736CD"/>
    <w:rsid w:val="00573C13"/>
    <w:rsid w:val="00574130"/>
    <w:rsid w:val="00574324"/>
    <w:rsid w:val="00575D3A"/>
    <w:rsid w:val="00575D52"/>
    <w:rsid w:val="005760EF"/>
    <w:rsid w:val="005761FF"/>
    <w:rsid w:val="00576808"/>
    <w:rsid w:val="00576BB0"/>
    <w:rsid w:val="00576CFC"/>
    <w:rsid w:val="00576D0B"/>
    <w:rsid w:val="005775B0"/>
    <w:rsid w:val="0057788D"/>
    <w:rsid w:val="0058017C"/>
    <w:rsid w:val="005803CE"/>
    <w:rsid w:val="00580B2B"/>
    <w:rsid w:val="00580B5F"/>
    <w:rsid w:val="005818D2"/>
    <w:rsid w:val="00581DD2"/>
    <w:rsid w:val="00581EA1"/>
    <w:rsid w:val="0058221F"/>
    <w:rsid w:val="00582445"/>
    <w:rsid w:val="005826FA"/>
    <w:rsid w:val="005832FA"/>
    <w:rsid w:val="005836C1"/>
    <w:rsid w:val="00583BDC"/>
    <w:rsid w:val="00584323"/>
    <w:rsid w:val="0058473F"/>
    <w:rsid w:val="0058484E"/>
    <w:rsid w:val="0058495B"/>
    <w:rsid w:val="0058499C"/>
    <w:rsid w:val="00585101"/>
    <w:rsid w:val="00585343"/>
    <w:rsid w:val="00585750"/>
    <w:rsid w:val="0058641F"/>
    <w:rsid w:val="005865CC"/>
    <w:rsid w:val="005866C4"/>
    <w:rsid w:val="00586AAB"/>
    <w:rsid w:val="00586D31"/>
    <w:rsid w:val="00587463"/>
    <w:rsid w:val="00587D78"/>
    <w:rsid w:val="00590120"/>
    <w:rsid w:val="0059094E"/>
    <w:rsid w:val="00590A10"/>
    <w:rsid w:val="00590C4B"/>
    <w:rsid w:val="0059110D"/>
    <w:rsid w:val="00591707"/>
    <w:rsid w:val="0059189F"/>
    <w:rsid w:val="00591F6B"/>
    <w:rsid w:val="00592982"/>
    <w:rsid w:val="0059304E"/>
    <w:rsid w:val="005931A4"/>
    <w:rsid w:val="005940F4"/>
    <w:rsid w:val="00595148"/>
    <w:rsid w:val="005951F5"/>
    <w:rsid w:val="0059563A"/>
    <w:rsid w:val="0059566F"/>
    <w:rsid w:val="00595680"/>
    <w:rsid w:val="005959C4"/>
    <w:rsid w:val="00595F94"/>
    <w:rsid w:val="005963A4"/>
    <w:rsid w:val="00596FBC"/>
    <w:rsid w:val="00597228"/>
    <w:rsid w:val="00597A02"/>
    <w:rsid w:val="00597BBE"/>
    <w:rsid w:val="00597BDD"/>
    <w:rsid w:val="005A013D"/>
    <w:rsid w:val="005A0CC2"/>
    <w:rsid w:val="005A10DC"/>
    <w:rsid w:val="005A169D"/>
    <w:rsid w:val="005A1774"/>
    <w:rsid w:val="005A18B2"/>
    <w:rsid w:val="005A1DA7"/>
    <w:rsid w:val="005A202E"/>
    <w:rsid w:val="005A2885"/>
    <w:rsid w:val="005A294F"/>
    <w:rsid w:val="005A2A30"/>
    <w:rsid w:val="005A2CC8"/>
    <w:rsid w:val="005A2D39"/>
    <w:rsid w:val="005A36B3"/>
    <w:rsid w:val="005A3E0E"/>
    <w:rsid w:val="005A3FF0"/>
    <w:rsid w:val="005A49AB"/>
    <w:rsid w:val="005A4AA4"/>
    <w:rsid w:val="005A59B3"/>
    <w:rsid w:val="005A5CBA"/>
    <w:rsid w:val="005A5D35"/>
    <w:rsid w:val="005A5E1E"/>
    <w:rsid w:val="005A6317"/>
    <w:rsid w:val="005A68BB"/>
    <w:rsid w:val="005A6FF0"/>
    <w:rsid w:val="005A74FF"/>
    <w:rsid w:val="005B0272"/>
    <w:rsid w:val="005B02DD"/>
    <w:rsid w:val="005B063F"/>
    <w:rsid w:val="005B0A84"/>
    <w:rsid w:val="005B1048"/>
    <w:rsid w:val="005B11F4"/>
    <w:rsid w:val="005B16AF"/>
    <w:rsid w:val="005B1704"/>
    <w:rsid w:val="005B1A0F"/>
    <w:rsid w:val="005B1A79"/>
    <w:rsid w:val="005B1D93"/>
    <w:rsid w:val="005B265C"/>
    <w:rsid w:val="005B2B62"/>
    <w:rsid w:val="005B2CAD"/>
    <w:rsid w:val="005B2D51"/>
    <w:rsid w:val="005B37E7"/>
    <w:rsid w:val="005B3F70"/>
    <w:rsid w:val="005B4128"/>
    <w:rsid w:val="005B416D"/>
    <w:rsid w:val="005B4F68"/>
    <w:rsid w:val="005B4FBC"/>
    <w:rsid w:val="005B5431"/>
    <w:rsid w:val="005B5989"/>
    <w:rsid w:val="005B5C20"/>
    <w:rsid w:val="005B6114"/>
    <w:rsid w:val="005B683E"/>
    <w:rsid w:val="005B6A21"/>
    <w:rsid w:val="005B6FBE"/>
    <w:rsid w:val="005B78AC"/>
    <w:rsid w:val="005B7936"/>
    <w:rsid w:val="005B7CE3"/>
    <w:rsid w:val="005C042F"/>
    <w:rsid w:val="005C1873"/>
    <w:rsid w:val="005C1BFB"/>
    <w:rsid w:val="005C1F21"/>
    <w:rsid w:val="005C2222"/>
    <w:rsid w:val="005C293D"/>
    <w:rsid w:val="005C295E"/>
    <w:rsid w:val="005C2A61"/>
    <w:rsid w:val="005C2ABD"/>
    <w:rsid w:val="005C2BD1"/>
    <w:rsid w:val="005C3576"/>
    <w:rsid w:val="005C404F"/>
    <w:rsid w:val="005C4218"/>
    <w:rsid w:val="005C46DC"/>
    <w:rsid w:val="005C482E"/>
    <w:rsid w:val="005C4CDF"/>
    <w:rsid w:val="005C4E14"/>
    <w:rsid w:val="005C55B4"/>
    <w:rsid w:val="005C57A3"/>
    <w:rsid w:val="005C5911"/>
    <w:rsid w:val="005C5987"/>
    <w:rsid w:val="005C5CE8"/>
    <w:rsid w:val="005C6BB4"/>
    <w:rsid w:val="005C6BC9"/>
    <w:rsid w:val="005C6E7A"/>
    <w:rsid w:val="005C706B"/>
    <w:rsid w:val="005D0573"/>
    <w:rsid w:val="005D08A9"/>
    <w:rsid w:val="005D0A95"/>
    <w:rsid w:val="005D1673"/>
    <w:rsid w:val="005D169F"/>
    <w:rsid w:val="005D1DE0"/>
    <w:rsid w:val="005D2203"/>
    <w:rsid w:val="005D2395"/>
    <w:rsid w:val="005D24E2"/>
    <w:rsid w:val="005D2547"/>
    <w:rsid w:val="005D254A"/>
    <w:rsid w:val="005D2558"/>
    <w:rsid w:val="005D2594"/>
    <w:rsid w:val="005D26BF"/>
    <w:rsid w:val="005D2B88"/>
    <w:rsid w:val="005D33F0"/>
    <w:rsid w:val="005D3916"/>
    <w:rsid w:val="005D3B4B"/>
    <w:rsid w:val="005D425E"/>
    <w:rsid w:val="005D46C7"/>
    <w:rsid w:val="005D5079"/>
    <w:rsid w:val="005D54F4"/>
    <w:rsid w:val="005D5EA7"/>
    <w:rsid w:val="005D6105"/>
    <w:rsid w:val="005D6526"/>
    <w:rsid w:val="005D6563"/>
    <w:rsid w:val="005D68A9"/>
    <w:rsid w:val="005D70E0"/>
    <w:rsid w:val="005D7CC9"/>
    <w:rsid w:val="005D7DF5"/>
    <w:rsid w:val="005E0E6A"/>
    <w:rsid w:val="005E0EE3"/>
    <w:rsid w:val="005E14A4"/>
    <w:rsid w:val="005E1813"/>
    <w:rsid w:val="005E1C5D"/>
    <w:rsid w:val="005E1F13"/>
    <w:rsid w:val="005E2173"/>
    <w:rsid w:val="005E251B"/>
    <w:rsid w:val="005E2869"/>
    <w:rsid w:val="005E29F1"/>
    <w:rsid w:val="005E2ABD"/>
    <w:rsid w:val="005E3E42"/>
    <w:rsid w:val="005E42BD"/>
    <w:rsid w:val="005E4C8F"/>
    <w:rsid w:val="005E506D"/>
    <w:rsid w:val="005E5105"/>
    <w:rsid w:val="005E59FF"/>
    <w:rsid w:val="005E5AA8"/>
    <w:rsid w:val="005E5ED0"/>
    <w:rsid w:val="005E70C1"/>
    <w:rsid w:val="005E7330"/>
    <w:rsid w:val="005E742B"/>
    <w:rsid w:val="005E7BDF"/>
    <w:rsid w:val="005E7D48"/>
    <w:rsid w:val="005E7D49"/>
    <w:rsid w:val="005E7D58"/>
    <w:rsid w:val="005E7E34"/>
    <w:rsid w:val="005E7F06"/>
    <w:rsid w:val="005F0373"/>
    <w:rsid w:val="005F03CC"/>
    <w:rsid w:val="005F0E70"/>
    <w:rsid w:val="005F0F85"/>
    <w:rsid w:val="005F2398"/>
    <w:rsid w:val="005F270E"/>
    <w:rsid w:val="005F2949"/>
    <w:rsid w:val="005F3B7D"/>
    <w:rsid w:val="005F3FFA"/>
    <w:rsid w:val="005F4201"/>
    <w:rsid w:val="005F4A76"/>
    <w:rsid w:val="005F50C4"/>
    <w:rsid w:val="005F5882"/>
    <w:rsid w:val="005F6657"/>
    <w:rsid w:val="005F69E5"/>
    <w:rsid w:val="005F7199"/>
    <w:rsid w:val="005F7B6A"/>
    <w:rsid w:val="005F7E85"/>
    <w:rsid w:val="006001C3"/>
    <w:rsid w:val="00600D57"/>
    <w:rsid w:val="00600E3C"/>
    <w:rsid w:val="006013C8"/>
    <w:rsid w:val="006013E3"/>
    <w:rsid w:val="006016BB"/>
    <w:rsid w:val="00601891"/>
    <w:rsid w:val="00601C3A"/>
    <w:rsid w:val="00601CBF"/>
    <w:rsid w:val="006020B8"/>
    <w:rsid w:val="0060245C"/>
    <w:rsid w:val="006027C0"/>
    <w:rsid w:val="006027D4"/>
    <w:rsid w:val="00602860"/>
    <w:rsid w:val="0060299F"/>
    <w:rsid w:val="00602C57"/>
    <w:rsid w:val="00603C81"/>
    <w:rsid w:val="00603D72"/>
    <w:rsid w:val="0060426F"/>
    <w:rsid w:val="0060439B"/>
    <w:rsid w:val="00604D7F"/>
    <w:rsid w:val="00604E96"/>
    <w:rsid w:val="00604ECA"/>
    <w:rsid w:val="00605016"/>
    <w:rsid w:val="00605088"/>
    <w:rsid w:val="006050E6"/>
    <w:rsid w:val="006056E6"/>
    <w:rsid w:val="00605E46"/>
    <w:rsid w:val="0060609B"/>
    <w:rsid w:val="00607670"/>
    <w:rsid w:val="0060767E"/>
    <w:rsid w:val="00607789"/>
    <w:rsid w:val="00607B54"/>
    <w:rsid w:val="00607BE3"/>
    <w:rsid w:val="00607EC2"/>
    <w:rsid w:val="00610637"/>
    <w:rsid w:val="00610A63"/>
    <w:rsid w:val="00610B90"/>
    <w:rsid w:val="00610C08"/>
    <w:rsid w:val="00610E30"/>
    <w:rsid w:val="006111F7"/>
    <w:rsid w:val="00611489"/>
    <w:rsid w:val="00611A50"/>
    <w:rsid w:val="00611DA1"/>
    <w:rsid w:val="00612117"/>
    <w:rsid w:val="006123E0"/>
    <w:rsid w:val="0061246B"/>
    <w:rsid w:val="00612654"/>
    <w:rsid w:val="00612ABD"/>
    <w:rsid w:val="00612C20"/>
    <w:rsid w:val="00612EF1"/>
    <w:rsid w:val="00612FFD"/>
    <w:rsid w:val="0061301A"/>
    <w:rsid w:val="00613081"/>
    <w:rsid w:val="006132A4"/>
    <w:rsid w:val="00613625"/>
    <w:rsid w:val="00613D3D"/>
    <w:rsid w:val="00613E43"/>
    <w:rsid w:val="006140BF"/>
    <w:rsid w:val="006141AE"/>
    <w:rsid w:val="00614214"/>
    <w:rsid w:val="0061423B"/>
    <w:rsid w:val="006143D0"/>
    <w:rsid w:val="006146EE"/>
    <w:rsid w:val="006147E0"/>
    <w:rsid w:val="0061485C"/>
    <w:rsid w:val="006148DC"/>
    <w:rsid w:val="006149FC"/>
    <w:rsid w:val="00614B98"/>
    <w:rsid w:val="00615221"/>
    <w:rsid w:val="006156DB"/>
    <w:rsid w:val="006158A5"/>
    <w:rsid w:val="00615E56"/>
    <w:rsid w:val="0061693C"/>
    <w:rsid w:val="00616EDE"/>
    <w:rsid w:val="006172C0"/>
    <w:rsid w:val="006172F5"/>
    <w:rsid w:val="00617CFA"/>
    <w:rsid w:val="006204F9"/>
    <w:rsid w:val="006205C4"/>
    <w:rsid w:val="006207F1"/>
    <w:rsid w:val="00620D17"/>
    <w:rsid w:val="0062103C"/>
    <w:rsid w:val="006211A8"/>
    <w:rsid w:val="00621218"/>
    <w:rsid w:val="0062168B"/>
    <w:rsid w:val="006224C5"/>
    <w:rsid w:val="00622D1D"/>
    <w:rsid w:val="00623069"/>
    <w:rsid w:val="00623072"/>
    <w:rsid w:val="006231FD"/>
    <w:rsid w:val="006233C6"/>
    <w:rsid w:val="0062347D"/>
    <w:rsid w:val="00623518"/>
    <w:rsid w:val="00624747"/>
    <w:rsid w:val="00624AA1"/>
    <w:rsid w:val="00625337"/>
    <w:rsid w:val="00625403"/>
    <w:rsid w:val="006258CA"/>
    <w:rsid w:val="00625971"/>
    <w:rsid w:val="006259B8"/>
    <w:rsid w:val="00625ED0"/>
    <w:rsid w:val="006262BE"/>
    <w:rsid w:val="00626A8D"/>
    <w:rsid w:val="006274A7"/>
    <w:rsid w:val="0062794E"/>
    <w:rsid w:val="00627A65"/>
    <w:rsid w:val="00627C8E"/>
    <w:rsid w:val="00627CB8"/>
    <w:rsid w:val="00630187"/>
    <w:rsid w:val="006303DF"/>
    <w:rsid w:val="006306C9"/>
    <w:rsid w:val="006307FE"/>
    <w:rsid w:val="00630B3F"/>
    <w:rsid w:val="00630D10"/>
    <w:rsid w:val="006314DB"/>
    <w:rsid w:val="006315BB"/>
    <w:rsid w:val="006316E9"/>
    <w:rsid w:val="0063177C"/>
    <w:rsid w:val="00631B2F"/>
    <w:rsid w:val="00631BAE"/>
    <w:rsid w:val="0063228B"/>
    <w:rsid w:val="006323D3"/>
    <w:rsid w:val="0063266E"/>
    <w:rsid w:val="0063269B"/>
    <w:rsid w:val="00632839"/>
    <w:rsid w:val="006329DC"/>
    <w:rsid w:val="00632AF7"/>
    <w:rsid w:val="00632AFC"/>
    <w:rsid w:val="00632EE9"/>
    <w:rsid w:val="00633800"/>
    <w:rsid w:val="00633D0B"/>
    <w:rsid w:val="00633E2E"/>
    <w:rsid w:val="00634082"/>
    <w:rsid w:val="006343B5"/>
    <w:rsid w:val="006343DC"/>
    <w:rsid w:val="006348C3"/>
    <w:rsid w:val="0063584F"/>
    <w:rsid w:val="00635AFF"/>
    <w:rsid w:val="00635C17"/>
    <w:rsid w:val="00636085"/>
    <w:rsid w:val="006363B8"/>
    <w:rsid w:val="0063747D"/>
    <w:rsid w:val="006375E5"/>
    <w:rsid w:val="006375F5"/>
    <w:rsid w:val="0063762B"/>
    <w:rsid w:val="00637DC7"/>
    <w:rsid w:val="006403E9"/>
    <w:rsid w:val="00641239"/>
    <w:rsid w:val="0064145F"/>
    <w:rsid w:val="00641877"/>
    <w:rsid w:val="00641ED2"/>
    <w:rsid w:val="006424C0"/>
    <w:rsid w:val="006426BB"/>
    <w:rsid w:val="0064310B"/>
    <w:rsid w:val="00644104"/>
    <w:rsid w:val="006446C6"/>
    <w:rsid w:val="006449F1"/>
    <w:rsid w:val="00644C78"/>
    <w:rsid w:val="00644DEE"/>
    <w:rsid w:val="00645C54"/>
    <w:rsid w:val="00645CA6"/>
    <w:rsid w:val="00646121"/>
    <w:rsid w:val="0064621E"/>
    <w:rsid w:val="00647103"/>
    <w:rsid w:val="00647380"/>
    <w:rsid w:val="00647498"/>
    <w:rsid w:val="006474D2"/>
    <w:rsid w:val="006475BF"/>
    <w:rsid w:val="00647847"/>
    <w:rsid w:val="00647E64"/>
    <w:rsid w:val="00650058"/>
    <w:rsid w:val="00650294"/>
    <w:rsid w:val="0065029B"/>
    <w:rsid w:val="006502BE"/>
    <w:rsid w:val="006503D3"/>
    <w:rsid w:val="00650BF6"/>
    <w:rsid w:val="00650C75"/>
    <w:rsid w:val="00650F6B"/>
    <w:rsid w:val="0065175B"/>
    <w:rsid w:val="00651A3A"/>
    <w:rsid w:val="00651C77"/>
    <w:rsid w:val="00651DEB"/>
    <w:rsid w:val="00651E36"/>
    <w:rsid w:val="00652090"/>
    <w:rsid w:val="006527F5"/>
    <w:rsid w:val="00652911"/>
    <w:rsid w:val="00652F1E"/>
    <w:rsid w:val="006536ED"/>
    <w:rsid w:val="00653892"/>
    <w:rsid w:val="00654037"/>
    <w:rsid w:val="00654566"/>
    <w:rsid w:val="00654913"/>
    <w:rsid w:val="00654A5B"/>
    <w:rsid w:val="00655140"/>
    <w:rsid w:val="00655671"/>
    <w:rsid w:val="006565F0"/>
    <w:rsid w:val="00657793"/>
    <w:rsid w:val="006579ED"/>
    <w:rsid w:val="00657D43"/>
    <w:rsid w:val="00660AD3"/>
    <w:rsid w:val="00660C4D"/>
    <w:rsid w:val="0066105A"/>
    <w:rsid w:val="00661322"/>
    <w:rsid w:val="006614C7"/>
    <w:rsid w:val="006617EB"/>
    <w:rsid w:val="00661A90"/>
    <w:rsid w:val="00661BD9"/>
    <w:rsid w:val="00662582"/>
    <w:rsid w:val="00662B66"/>
    <w:rsid w:val="00663A3B"/>
    <w:rsid w:val="00663D8B"/>
    <w:rsid w:val="00663EB1"/>
    <w:rsid w:val="006645FB"/>
    <w:rsid w:val="00664A80"/>
    <w:rsid w:val="00664E98"/>
    <w:rsid w:val="0066506B"/>
    <w:rsid w:val="00665192"/>
    <w:rsid w:val="00665256"/>
    <w:rsid w:val="00665B45"/>
    <w:rsid w:val="006660E7"/>
    <w:rsid w:val="006663B9"/>
    <w:rsid w:val="006663F8"/>
    <w:rsid w:val="00666537"/>
    <w:rsid w:val="006667D5"/>
    <w:rsid w:val="00666AD1"/>
    <w:rsid w:val="00666D80"/>
    <w:rsid w:val="00666FD9"/>
    <w:rsid w:val="0066701B"/>
    <w:rsid w:val="006671FD"/>
    <w:rsid w:val="00667D55"/>
    <w:rsid w:val="006707F3"/>
    <w:rsid w:val="006711B3"/>
    <w:rsid w:val="0067122D"/>
    <w:rsid w:val="0067126D"/>
    <w:rsid w:val="006714B5"/>
    <w:rsid w:val="00671C4E"/>
    <w:rsid w:val="00671DFF"/>
    <w:rsid w:val="00671EE1"/>
    <w:rsid w:val="00672A5A"/>
    <w:rsid w:val="00672A9F"/>
    <w:rsid w:val="00672C2D"/>
    <w:rsid w:val="00672DD5"/>
    <w:rsid w:val="006731B4"/>
    <w:rsid w:val="006733B3"/>
    <w:rsid w:val="00673758"/>
    <w:rsid w:val="00673ACE"/>
    <w:rsid w:val="00673BD9"/>
    <w:rsid w:val="006742AD"/>
    <w:rsid w:val="00674C89"/>
    <w:rsid w:val="0067534E"/>
    <w:rsid w:val="0067560E"/>
    <w:rsid w:val="00675C0C"/>
    <w:rsid w:val="00675DF6"/>
    <w:rsid w:val="0067657C"/>
    <w:rsid w:val="00676CFD"/>
    <w:rsid w:val="00676DAF"/>
    <w:rsid w:val="00676E72"/>
    <w:rsid w:val="00677575"/>
    <w:rsid w:val="006777A1"/>
    <w:rsid w:val="0067785A"/>
    <w:rsid w:val="00677EC9"/>
    <w:rsid w:val="0068008B"/>
    <w:rsid w:val="006803FF"/>
    <w:rsid w:val="00680C99"/>
    <w:rsid w:val="0068101F"/>
    <w:rsid w:val="0068183D"/>
    <w:rsid w:val="00681CC7"/>
    <w:rsid w:val="00681E5B"/>
    <w:rsid w:val="0068203E"/>
    <w:rsid w:val="00682FDE"/>
    <w:rsid w:val="006830B5"/>
    <w:rsid w:val="00683C9B"/>
    <w:rsid w:val="00684233"/>
    <w:rsid w:val="0068485C"/>
    <w:rsid w:val="00684888"/>
    <w:rsid w:val="00684BB4"/>
    <w:rsid w:val="0068503C"/>
    <w:rsid w:val="006853AA"/>
    <w:rsid w:val="006854D6"/>
    <w:rsid w:val="006855D5"/>
    <w:rsid w:val="00685649"/>
    <w:rsid w:val="006856BC"/>
    <w:rsid w:val="00686476"/>
    <w:rsid w:val="00686BD1"/>
    <w:rsid w:val="00686BD6"/>
    <w:rsid w:val="0068718B"/>
    <w:rsid w:val="00687240"/>
    <w:rsid w:val="0068736B"/>
    <w:rsid w:val="0068767D"/>
    <w:rsid w:val="006878B0"/>
    <w:rsid w:val="00687BC6"/>
    <w:rsid w:val="006900AB"/>
    <w:rsid w:val="006901F8"/>
    <w:rsid w:val="006904EC"/>
    <w:rsid w:val="00690654"/>
    <w:rsid w:val="006906C1"/>
    <w:rsid w:val="006906C3"/>
    <w:rsid w:val="00690BE8"/>
    <w:rsid w:val="00691331"/>
    <w:rsid w:val="00691ECA"/>
    <w:rsid w:val="00692131"/>
    <w:rsid w:val="00692136"/>
    <w:rsid w:val="00692235"/>
    <w:rsid w:val="00692374"/>
    <w:rsid w:val="00692413"/>
    <w:rsid w:val="006924E2"/>
    <w:rsid w:val="0069312B"/>
    <w:rsid w:val="006931A4"/>
    <w:rsid w:val="00693CFC"/>
    <w:rsid w:val="00693D19"/>
    <w:rsid w:val="0069422C"/>
    <w:rsid w:val="006944D4"/>
    <w:rsid w:val="006946CB"/>
    <w:rsid w:val="0069588E"/>
    <w:rsid w:val="006959C3"/>
    <w:rsid w:val="00695BAC"/>
    <w:rsid w:val="00695E06"/>
    <w:rsid w:val="00695F30"/>
    <w:rsid w:val="0069663B"/>
    <w:rsid w:val="006979F6"/>
    <w:rsid w:val="00697F57"/>
    <w:rsid w:val="006A00E4"/>
    <w:rsid w:val="006A0266"/>
    <w:rsid w:val="006A04FD"/>
    <w:rsid w:val="006A0509"/>
    <w:rsid w:val="006A06D4"/>
    <w:rsid w:val="006A0B67"/>
    <w:rsid w:val="006A0B80"/>
    <w:rsid w:val="006A1331"/>
    <w:rsid w:val="006A1382"/>
    <w:rsid w:val="006A15AC"/>
    <w:rsid w:val="006A1736"/>
    <w:rsid w:val="006A1849"/>
    <w:rsid w:val="006A1B86"/>
    <w:rsid w:val="006A1E81"/>
    <w:rsid w:val="006A2082"/>
    <w:rsid w:val="006A2140"/>
    <w:rsid w:val="006A2630"/>
    <w:rsid w:val="006A2D0E"/>
    <w:rsid w:val="006A2D47"/>
    <w:rsid w:val="006A3111"/>
    <w:rsid w:val="006A3806"/>
    <w:rsid w:val="006A54CA"/>
    <w:rsid w:val="006A557A"/>
    <w:rsid w:val="006A5619"/>
    <w:rsid w:val="006A57E3"/>
    <w:rsid w:val="006A5804"/>
    <w:rsid w:val="006A591A"/>
    <w:rsid w:val="006A5A85"/>
    <w:rsid w:val="006A5ED4"/>
    <w:rsid w:val="006A62E5"/>
    <w:rsid w:val="006A635A"/>
    <w:rsid w:val="006A6BFF"/>
    <w:rsid w:val="006A708D"/>
    <w:rsid w:val="006A7B81"/>
    <w:rsid w:val="006B0021"/>
    <w:rsid w:val="006B0463"/>
    <w:rsid w:val="006B0AF9"/>
    <w:rsid w:val="006B1631"/>
    <w:rsid w:val="006B1886"/>
    <w:rsid w:val="006B19A4"/>
    <w:rsid w:val="006B1E79"/>
    <w:rsid w:val="006B2203"/>
    <w:rsid w:val="006B254F"/>
    <w:rsid w:val="006B38D3"/>
    <w:rsid w:val="006B3901"/>
    <w:rsid w:val="006B3C30"/>
    <w:rsid w:val="006B4666"/>
    <w:rsid w:val="006B482C"/>
    <w:rsid w:val="006B4DD3"/>
    <w:rsid w:val="006B5732"/>
    <w:rsid w:val="006B5779"/>
    <w:rsid w:val="006B5BB2"/>
    <w:rsid w:val="006B5C35"/>
    <w:rsid w:val="006B5D91"/>
    <w:rsid w:val="006B5F53"/>
    <w:rsid w:val="006B6184"/>
    <w:rsid w:val="006B61F6"/>
    <w:rsid w:val="006B639F"/>
    <w:rsid w:val="006B63B6"/>
    <w:rsid w:val="006B6CEC"/>
    <w:rsid w:val="006B72D7"/>
    <w:rsid w:val="006B7828"/>
    <w:rsid w:val="006B7E14"/>
    <w:rsid w:val="006C00F1"/>
    <w:rsid w:val="006C0305"/>
    <w:rsid w:val="006C053F"/>
    <w:rsid w:val="006C0E87"/>
    <w:rsid w:val="006C0F35"/>
    <w:rsid w:val="006C19A7"/>
    <w:rsid w:val="006C1E61"/>
    <w:rsid w:val="006C1E80"/>
    <w:rsid w:val="006C3219"/>
    <w:rsid w:val="006C3534"/>
    <w:rsid w:val="006C399E"/>
    <w:rsid w:val="006C4273"/>
    <w:rsid w:val="006C44A7"/>
    <w:rsid w:val="006C463D"/>
    <w:rsid w:val="006C4779"/>
    <w:rsid w:val="006C4889"/>
    <w:rsid w:val="006C58C7"/>
    <w:rsid w:val="006C5C5A"/>
    <w:rsid w:val="006C5CA3"/>
    <w:rsid w:val="006C5E63"/>
    <w:rsid w:val="006C5EAA"/>
    <w:rsid w:val="006C5F8C"/>
    <w:rsid w:val="006C606D"/>
    <w:rsid w:val="006C610E"/>
    <w:rsid w:val="006C6147"/>
    <w:rsid w:val="006C62EF"/>
    <w:rsid w:val="006C636B"/>
    <w:rsid w:val="006C66A1"/>
    <w:rsid w:val="006C68A8"/>
    <w:rsid w:val="006C6A35"/>
    <w:rsid w:val="006C6C79"/>
    <w:rsid w:val="006C6FBA"/>
    <w:rsid w:val="006C70CF"/>
    <w:rsid w:val="006C7593"/>
    <w:rsid w:val="006C7B3E"/>
    <w:rsid w:val="006C7CD6"/>
    <w:rsid w:val="006C7D14"/>
    <w:rsid w:val="006C7FF9"/>
    <w:rsid w:val="006D00A8"/>
    <w:rsid w:val="006D15B8"/>
    <w:rsid w:val="006D15CC"/>
    <w:rsid w:val="006D16F0"/>
    <w:rsid w:val="006D195B"/>
    <w:rsid w:val="006D1C6C"/>
    <w:rsid w:val="006D1D56"/>
    <w:rsid w:val="006D2327"/>
    <w:rsid w:val="006D29FC"/>
    <w:rsid w:val="006D31CC"/>
    <w:rsid w:val="006D3261"/>
    <w:rsid w:val="006D3935"/>
    <w:rsid w:val="006D3C85"/>
    <w:rsid w:val="006D4109"/>
    <w:rsid w:val="006D416C"/>
    <w:rsid w:val="006D43E0"/>
    <w:rsid w:val="006D471A"/>
    <w:rsid w:val="006D47F5"/>
    <w:rsid w:val="006D4910"/>
    <w:rsid w:val="006D4BC5"/>
    <w:rsid w:val="006D4CF8"/>
    <w:rsid w:val="006D4FF4"/>
    <w:rsid w:val="006D5241"/>
    <w:rsid w:val="006D5869"/>
    <w:rsid w:val="006D58E1"/>
    <w:rsid w:val="006D63D6"/>
    <w:rsid w:val="006D653A"/>
    <w:rsid w:val="006D6696"/>
    <w:rsid w:val="006D6FE2"/>
    <w:rsid w:val="006D76DE"/>
    <w:rsid w:val="006E01EC"/>
    <w:rsid w:val="006E077E"/>
    <w:rsid w:val="006E08CB"/>
    <w:rsid w:val="006E0A28"/>
    <w:rsid w:val="006E0C39"/>
    <w:rsid w:val="006E1121"/>
    <w:rsid w:val="006E1334"/>
    <w:rsid w:val="006E1D9E"/>
    <w:rsid w:val="006E250D"/>
    <w:rsid w:val="006E279A"/>
    <w:rsid w:val="006E2888"/>
    <w:rsid w:val="006E2C71"/>
    <w:rsid w:val="006E355D"/>
    <w:rsid w:val="006E3B26"/>
    <w:rsid w:val="006E3B59"/>
    <w:rsid w:val="006E4217"/>
    <w:rsid w:val="006E4747"/>
    <w:rsid w:val="006E484F"/>
    <w:rsid w:val="006E4AE7"/>
    <w:rsid w:val="006E4B5F"/>
    <w:rsid w:val="006E4BCD"/>
    <w:rsid w:val="006E4C63"/>
    <w:rsid w:val="006E507D"/>
    <w:rsid w:val="006E546F"/>
    <w:rsid w:val="006E5666"/>
    <w:rsid w:val="006E5B3A"/>
    <w:rsid w:val="006E5D39"/>
    <w:rsid w:val="006E5F3C"/>
    <w:rsid w:val="006E632A"/>
    <w:rsid w:val="006E6830"/>
    <w:rsid w:val="006E6CB2"/>
    <w:rsid w:val="006E6EF2"/>
    <w:rsid w:val="006E7185"/>
    <w:rsid w:val="006E75C7"/>
    <w:rsid w:val="006E7C52"/>
    <w:rsid w:val="006F0263"/>
    <w:rsid w:val="006F0452"/>
    <w:rsid w:val="006F0A88"/>
    <w:rsid w:val="006F0C60"/>
    <w:rsid w:val="006F0E8A"/>
    <w:rsid w:val="006F1040"/>
    <w:rsid w:val="006F10D1"/>
    <w:rsid w:val="006F11DD"/>
    <w:rsid w:val="006F1D98"/>
    <w:rsid w:val="006F21E7"/>
    <w:rsid w:val="006F24D6"/>
    <w:rsid w:val="006F28DA"/>
    <w:rsid w:val="006F2C33"/>
    <w:rsid w:val="006F2F78"/>
    <w:rsid w:val="006F348B"/>
    <w:rsid w:val="006F4128"/>
    <w:rsid w:val="006F4440"/>
    <w:rsid w:val="006F44EE"/>
    <w:rsid w:val="006F4673"/>
    <w:rsid w:val="006F4778"/>
    <w:rsid w:val="006F4947"/>
    <w:rsid w:val="006F4C23"/>
    <w:rsid w:val="006F5961"/>
    <w:rsid w:val="006F62C9"/>
    <w:rsid w:val="006F6341"/>
    <w:rsid w:val="006F6C90"/>
    <w:rsid w:val="006F6CC6"/>
    <w:rsid w:val="006F71AC"/>
    <w:rsid w:val="006F754C"/>
    <w:rsid w:val="006F77A0"/>
    <w:rsid w:val="006F794D"/>
    <w:rsid w:val="006F7F61"/>
    <w:rsid w:val="00700715"/>
    <w:rsid w:val="00700A41"/>
    <w:rsid w:val="00700D1C"/>
    <w:rsid w:val="00700FEC"/>
    <w:rsid w:val="00701016"/>
    <w:rsid w:val="00701246"/>
    <w:rsid w:val="0070163F"/>
    <w:rsid w:val="00701CF2"/>
    <w:rsid w:val="007023D4"/>
    <w:rsid w:val="00702633"/>
    <w:rsid w:val="007026C2"/>
    <w:rsid w:val="007027DF"/>
    <w:rsid w:val="007028BE"/>
    <w:rsid w:val="00702A9D"/>
    <w:rsid w:val="00702C98"/>
    <w:rsid w:val="0070327E"/>
    <w:rsid w:val="0070334C"/>
    <w:rsid w:val="0070336F"/>
    <w:rsid w:val="007033EC"/>
    <w:rsid w:val="00703A31"/>
    <w:rsid w:val="00704117"/>
    <w:rsid w:val="0070467B"/>
    <w:rsid w:val="00704861"/>
    <w:rsid w:val="00704E2B"/>
    <w:rsid w:val="00704ED0"/>
    <w:rsid w:val="00705128"/>
    <w:rsid w:val="0070524E"/>
    <w:rsid w:val="00705464"/>
    <w:rsid w:val="00705A39"/>
    <w:rsid w:val="00705AA1"/>
    <w:rsid w:val="00705EC8"/>
    <w:rsid w:val="00706052"/>
    <w:rsid w:val="00706750"/>
    <w:rsid w:val="00706755"/>
    <w:rsid w:val="00706937"/>
    <w:rsid w:val="00706983"/>
    <w:rsid w:val="00706D38"/>
    <w:rsid w:val="00707421"/>
    <w:rsid w:val="00707A71"/>
    <w:rsid w:val="00707B9C"/>
    <w:rsid w:val="00707CF1"/>
    <w:rsid w:val="00710339"/>
    <w:rsid w:val="007107B4"/>
    <w:rsid w:val="007109A5"/>
    <w:rsid w:val="00711547"/>
    <w:rsid w:val="0071178F"/>
    <w:rsid w:val="007117D4"/>
    <w:rsid w:val="007118C8"/>
    <w:rsid w:val="00711AA9"/>
    <w:rsid w:val="00711D42"/>
    <w:rsid w:val="007121D1"/>
    <w:rsid w:val="007121DF"/>
    <w:rsid w:val="00712585"/>
    <w:rsid w:val="00712617"/>
    <w:rsid w:val="0071261C"/>
    <w:rsid w:val="00712950"/>
    <w:rsid w:val="00712982"/>
    <w:rsid w:val="007132D9"/>
    <w:rsid w:val="00713743"/>
    <w:rsid w:val="00713A3B"/>
    <w:rsid w:val="00713CD4"/>
    <w:rsid w:val="007140BC"/>
    <w:rsid w:val="0071410D"/>
    <w:rsid w:val="007143FB"/>
    <w:rsid w:val="00714A75"/>
    <w:rsid w:val="00714BCD"/>
    <w:rsid w:val="00714DB7"/>
    <w:rsid w:val="00715DA5"/>
    <w:rsid w:val="00716042"/>
    <w:rsid w:val="00716296"/>
    <w:rsid w:val="00716308"/>
    <w:rsid w:val="00716683"/>
    <w:rsid w:val="00716B19"/>
    <w:rsid w:val="00716E05"/>
    <w:rsid w:val="00717474"/>
    <w:rsid w:val="0071778C"/>
    <w:rsid w:val="00717C04"/>
    <w:rsid w:val="00717FBB"/>
    <w:rsid w:val="007205BD"/>
    <w:rsid w:val="00721437"/>
    <w:rsid w:val="007214BE"/>
    <w:rsid w:val="00721A9A"/>
    <w:rsid w:val="00721D11"/>
    <w:rsid w:val="00721F71"/>
    <w:rsid w:val="00722077"/>
    <w:rsid w:val="007222E1"/>
    <w:rsid w:val="00723626"/>
    <w:rsid w:val="00723815"/>
    <w:rsid w:val="00723A92"/>
    <w:rsid w:val="00724210"/>
    <w:rsid w:val="00724A4B"/>
    <w:rsid w:val="00725437"/>
    <w:rsid w:val="007254BA"/>
    <w:rsid w:val="007256A4"/>
    <w:rsid w:val="00725CE2"/>
    <w:rsid w:val="007262B2"/>
    <w:rsid w:val="007266D3"/>
    <w:rsid w:val="00726F43"/>
    <w:rsid w:val="00727548"/>
    <w:rsid w:val="00727736"/>
    <w:rsid w:val="00727AB4"/>
    <w:rsid w:val="00727E27"/>
    <w:rsid w:val="0073046B"/>
    <w:rsid w:val="00730851"/>
    <w:rsid w:val="00731B01"/>
    <w:rsid w:val="00731DAA"/>
    <w:rsid w:val="007320F2"/>
    <w:rsid w:val="0073239C"/>
    <w:rsid w:val="0073240A"/>
    <w:rsid w:val="00732634"/>
    <w:rsid w:val="007326EA"/>
    <w:rsid w:val="00732C60"/>
    <w:rsid w:val="0073333B"/>
    <w:rsid w:val="007342E0"/>
    <w:rsid w:val="0073433F"/>
    <w:rsid w:val="00734763"/>
    <w:rsid w:val="00734CFE"/>
    <w:rsid w:val="00734F49"/>
    <w:rsid w:val="007351A4"/>
    <w:rsid w:val="0073526F"/>
    <w:rsid w:val="007358DA"/>
    <w:rsid w:val="007362B4"/>
    <w:rsid w:val="007368B8"/>
    <w:rsid w:val="007369A3"/>
    <w:rsid w:val="00736DC5"/>
    <w:rsid w:val="0073734A"/>
    <w:rsid w:val="0073744E"/>
    <w:rsid w:val="00737515"/>
    <w:rsid w:val="00737638"/>
    <w:rsid w:val="00737812"/>
    <w:rsid w:val="00737F66"/>
    <w:rsid w:val="00740160"/>
    <w:rsid w:val="00740734"/>
    <w:rsid w:val="00740D46"/>
    <w:rsid w:val="0074154C"/>
    <w:rsid w:val="00742360"/>
    <w:rsid w:val="00742669"/>
    <w:rsid w:val="00742743"/>
    <w:rsid w:val="00742E1A"/>
    <w:rsid w:val="00742F90"/>
    <w:rsid w:val="0074329E"/>
    <w:rsid w:val="007432F7"/>
    <w:rsid w:val="00743A07"/>
    <w:rsid w:val="00744077"/>
    <w:rsid w:val="0074408E"/>
    <w:rsid w:val="007442EA"/>
    <w:rsid w:val="00744470"/>
    <w:rsid w:val="0074456E"/>
    <w:rsid w:val="00744CDC"/>
    <w:rsid w:val="00744F4B"/>
    <w:rsid w:val="0074519A"/>
    <w:rsid w:val="0074533B"/>
    <w:rsid w:val="00745EB9"/>
    <w:rsid w:val="00746141"/>
    <w:rsid w:val="007462C2"/>
    <w:rsid w:val="00746336"/>
    <w:rsid w:val="00746C5B"/>
    <w:rsid w:val="00746E34"/>
    <w:rsid w:val="00747283"/>
    <w:rsid w:val="00747B80"/>
    <w:rsid w:val="00747F1E"/>
    <w:rsid w:val="007500AC"/>
    <w:rsid w:val="007500BF"/>
    <w:rsid w:val="0075092B"/>
    <w:rsid w:val="00750CB4"/>
    <w:rsid w:val="00751061"/>
    <w:rsid w:val="00751C43"/>
    <w:rsid w:val="00751E59"/>
    <w:rsid w:val="007525CC"/>
    <w:rsid w:val="00752E16"/>
    <w:rsid w:val="00753128"/>
    <w:rsid w:val="0075372E"/>
    <w:rsid w:val="00755162"/>
    <w:rsid w:val="007555ED"/>
    <w:rsid w:val="007561B7"/>
    <w:rsid w:val="007565DB"/>
    <w:rsid w:val="0075666A"/>
    <w:rsid w:val="007568F6"/>
    <w:rsid w:val="007569EC"/>
    <w:rsid w:val="00756BA7"/>
    <w:rsid w:val="00756F12"/>
    <w:rsid w:val="0075716D"/>
    <w:rsid w:val="007575DE"/>
    <w:rsid w:val="00757926"/>
    <w:rsid w:val="00760083"/>
    <w:rsid w:val="007602BB"/>
    <w:rsid w:val="00760332"/>
    <w:rsid w:val="007603D6"/>
    <w:rsid w:val="0076053C"/>
    <w:rsid w:val="00760740"/>
    <w:rsid w:val="00760C26"/>
    <w:rsid w:val="007617C8"/>
    <w:rsid w:val="00761E63"/>
    <w:rsid w:val="007620E4"/>
    <w:rsid w:val="007628A1"/>
    <w:rsid w:val="00762AFA"/>
    <w:rsid w:val="00762B40"/>
    <w:rsid w:val="00762CA7"/>
    <w:rsid w:val="00762CD7"/>
    <w:rsid w:val="007641EB"/>
    <w:rsid w:val="0076451A"/>
    <w:rsid w:val="00764C00"/>
    <w:rsid w:val="00765366"/>
    <w:rsid w:val="00765790"/>
    <w:rsid w:val="007662C5"/>
    <w:rsid w:val="00766358"/>
    <w:rsid w:val="007663E4"/>
    <w:rsid w:val="00766429"/>
    <w:rsid w:val="00766A1C"/>
    <w:rsid w:val="00766EF5"/>
    <w:rsid w:val="00767303"/>
    <w:rsid w:val="00767399"/>
    <w:rsid w:val="00767695"/>
    <w:rsid w:val="00767A09"/>
    <w:rsid w:val="00767B6E"/>
    <w:rsid w:val="00767C62"/>
    <w:rsid w:val="00767D04"/>
    <w:rsid w:val="00770BD8"/>
    <w:rsid w:val="00770F5F"/>
    <w:rsid w:val="007712FC"/>
    <w:rsid w:val="007713FF"/>
    <w:rsid w:val="00771674"/>
    <w:rsid w:val="00771A73"/>
    <w:rsid w:val="00771E07"/>
    <w:rsid w:val="00772517"/>
    <w:rsid w:val="00772A36"/>
    <w:rsid w:val="00773116"/>
    <w:rsid w:val="007735BD"/>
    <w:rsid w:val="0077462A"/>
    <w:rsid w:val="0077493A"/>
    <w:rsid w:val="00774D49"/>
    <w:rsid w:val="00774D5E"/>
    <w:rsid w:val="00775E37"/>
    <w:rsid w:val="00776601"/>
    <w:rsid w:val="00776D5C"/>
    <w:rsid w:val="00777402"/>
    <w:rsid w:val="00777AD7"/>
    <w:rsid w:val="00777BE2"/>
    <w:rsid w:val="00780195"/>
    <w:rsid w:val="0078067A"/>
    <w:rsid w:val="00781271"/>
    <w:rsid w:val="007813DB"/>
    <w:rsid w:val="00781A6E"/>
    <w:rsid w:val="007822FF"/>
    <w:rsid w:val="007827F3"/>
    <w:rsid w:val="00782825"/>
    <w:rsid w:val="00782AF3"/>
    <w:rsid w:val="007830BB"/>
    <w:rsid w:val="007831C9"/>
    <w:rsid w:val="00783D6E"/>
    <w:rsid w:val="00783DE4"/>
    <w:rsid w:val="00783FA7"/>
    <w:rsid w:val="00783FE3"/>
    <w:rsid w:val="00783FF0"/>
    <w:rsid w:val="007847DB"/>
    <w:rsid w:val="007849B0"/>
    <w:rsid w:val="00784A8B"/>
    <w:rsid w:val="00784F9B"/>
    <w:rsid w:val="00785587"/>
    <w:rsid w:val="007855DA"/>
    <w:rsid w:val="0078564C"/>
    <w:rsid w:val="00785681"/>
    <w:rsid w:val="00785F9F"/>
    <w:rsid w:val="0078648A"/>
    <w:rsid w:val="00786A21"/>
    <w:rsid w:val="00786CE4"/>
    <w:rsid w:val="00786D59"/>
    <w:rsid w:val="0078700C"/>
    <w:rsid w:val="0078726E"/>
    <w:rsid w:val="00787A83"/>
    <w:rsid w:val="00787AF1"/>
    <w:rsid w:val="00787AFA"/>
    <w:rsid w:val="00787B17"/>
    <w:rsid w:val="00787D98"/>
    <w:rsid w:val="00790124"/>
    <w:rsid w:val="00790360"/>
    <w:rsid w:val="00790405"/>
    <w:rsid w:val="0079077C"/>
    <w:rsid w:val="00791576"/>
    <w:rsid w:val="00791A44"/>
    <w:rsid w:val="007921E4"/>
    <w:rsid w:val="00792296"/>
    <w:rsid w:val="00792698"/>
    <w:rsid w:val="007928C9"/>
    <w:rsid w:val="00792A32"/>
    <w:rsid w:val="00792B78"/>
    <w:rsid w:val="00792E8B"/>
    <w:rsid w:val="00793298"/>
    <w:rsid w:val="0079342E"/>
    <w:rsid w:val="00793529"/>
    <w:rsid w:val="00793BED"/>
    <w:rsid w:val="00794101"/>
    <w:rsid w:val="0079433F"/>
    <w:rsid w:val="007956C5"/>
    <w:rsid w:val="00796166"/>
    <w:rsid w:val="00796C4D"/>
    <w:rsid w:val="00796FE0"/>
    <w:rsid w:val="007972FC"/>
    <w:rsid w:val="00797C28"/>
    <w:rsid w:val="007A0032"/>
    <w:rsid w:val="007A015D"/>
    <w:rsid w:val="007A016B"/>
    <w:rsid w:val="007A0326"/>
    <w:rsid w:val="007A07C7"/>
    <w:rsid w:val="007A083C"/>
    <w:rsid w:val="007A141A"/>
    <w:rsid w:val="007A21F1"/>
    <w:rsid w:val="007A24BF"/>
    <w:rsid w:val="007A25A6"/>
    <w:rsid w:val="007A28FC"/>
    <w:rsid w:val="007A2B9A"/>
    <w:rsid w:val="007A2D47"/>
    <w:rsid w:val="007A3131"/>
    <w:rsid w:val="007A331D"/>
    <w:rsid w:val="007A3420"/>
    <w:rsid w:val="007A3519"/>
    <w:rsid w:val="007A381D"/>
    <w:rsid w:val="007A3E9D"/>
    <w:rsid w:val="007A430B"/>
    <w:rsid w:val="007A44B5"/>
    <w:rsid w:val="007A4792"/>
    <w:rsid w:val="007A4ED4"/>
    <w:rsid w:val="007A5B5C"/>
    <w:rsid w:val="007A5C33"/>
    <w:rsid w:val="007A5D0E"/>
    <w:rsid w:val="007A621F"/>
    <w:rsid w:val="007A68B6"/>
    <w:rsid w:val="007A6D53"/>
    <w:rsid w:val="007A6FE7"/>
    <w:rsid w:val="007A70ED"/>
    <w:rsid w:val="007A71FA"/>
    <w:rsid w:val="007A723A"/>
    <w:rsid w:val="007A7565"/>
    <w:rsid w:val="007A7A0F"/>
    <w:rsid w:val="007A7D1F"/>
    <w:rsid w:val="007A7D28"/>
    <w:rsid w:val="007B015B"/>
    <w:rsid w:val="007B0371"/>
    <w:rsid w:val="007B079F"/>
    <w:rsid w:val="007B18A9"/>
    <w:rsid w:val="007B1A52"/>
    <w:rsid w:val="007B1DF3"/>
    <w:rsid w:val="007B25E0"/>
    <w:rsid w:val="007B25E1"/>
    <w:rsid w:val="007B274C"/>
    <w:rsid w:val="007B2762"/>
    <w:rsid w:val="007B283B"/>
    <w:rsid w:val="007B2C8B"/>
    <w:rsid w:val="007B317F"/>
    <w:rsid w:val="007B336C"/>
    <w:rsid w:val="007B34EF"/>
    <w:rsid w:val="007B3A6F"/>
    <w:rsid w:val="007B3C6A"/>
    <w:rsid w:val="007B3D14"/>
    <w:rsid w:val="007B3DB4"/>
    <w:rsid w:val="007B41C3"/>
    <w:rsid w:val="007B4624"/>
    <w:rsid w:val="007B498B"/>
    <w:rsid w:val="007B49D4"/>
    <w:rsid w:val="007B4ACC"/>
    <w:rsid w:val="007B5025"/>
    <w:rsid w:val="007B5253"/>
    <w:rsid w:val="007B541A"/>
    <w:rsid w:val="007B559F"/>
    <w:rsid w:val="007B6193"/>
    <w:rsid w:val="007B6782"/>
    <w:rsid w:val="007B690C"/>
    <w:rsid w:val="007B6D60"/>
    <w:rsid w:val="007B7233"/>
    <w:rsid w:val="007B7591"/>
    <w:rsid w:val="007B79F1"/>
    <w:rsid w:val="007B7D05"/>
    <w:rsid w:val="007C0537"/>
    <w:rsid w:val="007C0589"/>
    <w:rsid w:val="007C0938"/>
    <w:rsid w:val="007C0C4A"/>
    <w:rsid w:val="007C1399"/>
    <w:rsid w:val="007C1472"/>
    <w:rsid w:val="007C1AA6"/>
    <w:rsid w:val="007C1C70"/>
    <w:rsid w:val="007C35D4"/>
    <w:rsid w:val="007C3B00"/>
    <w:rsid w:val="007C3D1E"/>
    <w:rsid w:val="007C4907"/>
    <w:rsid w:val="007C50A9"/>
    <w:rsid w:val="007C58EC"/>
    <w:rsid w:val="007C5B29"/>
    <w:rsid w:val="007C5FA5"/>
    <w:rsid w:val="007C62AB"/>
    <w:rsid w:val="007C63EE"/>
    <w:rsid w:val="007C6590"/>
    <w:rsid w:val="007C6C82"/>
    <w:rsid w:val="007C742F"/>
    <w:rsid w:val="007C7493"/>
    <w:rsid w:val="007C796D"/>
    <w:rsid w:val="007D02D4"/>
    <w:rsid w:val="007D039B"/>
    <w:rsid w:val="007D07CA"/>
    <w:rsid w:val="007D09FB"/>
    <w:rsid w:val="007D0AFB"/>
    <w:rsid w:val="007D0C9A"/>
    <w:rsid w:val="007D0CC7"/>
    <w:rsid w:val="007D0F23"/>
    <w:rsid w:val="007D197F"/>
    <w:rsid w:val="007D1A41"/>
    <w:rsid w:val="007D2EE5"/>
    <w:rsid w:val="007D31ED"/>
    <w:rsid w:val="007D3A87"/>
    <w:rsid w:val="007D3DB0"/>
    <w:rsid w:val="007D3F24"/>
    <w:rsid w:val="007D41B1"/>
    <w:rsid w:val="007D454D"/>
    <w:rsid w:val="007D45B9"/>
    <w:rsid w:val="007D4EAA"/>
    <w:rsid w:val="007D51E5"/>
    <w:rsid w:val="007D5374"/>
    <w:rsid w:val="007D5CAD"/>
    <w:rsid w:val="007D66F0"/>
    <w:rsid w:val="007D68BF"/>
    <w:rsid w:val="007D6A27"/>
    <w:rsid w:val="007D6E35"/>
    <w:rsid w:val="007D6F24"/>
    <w:rsid w:val="007D706E"/>
    <w:rsid w:val="007D7E88"/>
    <w:rsid w:val="007E0427"/>
    <w:rsid w:val="007E0A74"/>
    <w:rsid w:val="007E0E75"/>
    <w:rsid w:val="007E1D90"/>
    <w:rsid w:val="007E1ED3"/>
    <w:rsid w:val="007E2494"/>
    <w:rsid w:val="007E25EB"/>
    <w:rsid w:val="007E2E0A"/>
    <w:rsid w:val="007E3B08"/>
    <w:rsid w:val="007E3DA1"/>
    <w:rsid w:val="007E3DA8"/>
    <w:rsid w:val="007E414A"/>
    <w:rsid w:val="007E41D2"/>
    <w:rsid w:val="007E50B6"/>
    <w:rsid w:val="007E5CB0"/>
    <w:rsid w:val="007E6AB7"/>
    <w:rsid w:val="007E70BA"/>
    <w:rsid w:val="007E713B"/>
    <w:rsid w:val="007E7449"/>
    <w:rsid w:val="007E76CE"/>
    <w:rsid w:val="007F038B"/>
    <w:rsid w:val="007F0EE0"/>
    <w:rsid w:val="007F1DA8"/>
    <w:rsid w:val="007F215E"/>
    <w:rsid w:val="007F22F3"/>
    <w:rsid w:val="007F2A12"/>
    <w:rsid w:val="007F34D7"/>
    <w:rsid w:val="007F36CB"/>
    <w:rsid w:val="007F3BDE"/>
    <w:rsid w:val="007F3ED7"/>
    <w:rsid w:val="007F43A7"/>
    <w:rsid w:val="007F5218"/>
    <w:rsid w:val="007F615A"/>
    <w:rsid w:val="007F6490"/>
    <w:rsid w:val="007F65CB"/>
    <w:rsid w:val="007F6A1D"/>
    <w:rsid w:val="007F6D97"/>
    <w:rsid w:val="007F7052"/>
    <w:rsid w:val="007F727B"/>
    <w:rsid w:val="007F73CA"/>
    <w:rsid w:val="007F7913"/>
    <w:rsid w:val="007F792F"/>
    <w:rsid w:val="008004E7"/>
    <w:rsid w:val="00800605"/>
    <w:rsid w:val="00800924"/>
    <w:rsid w:val="00800BF6"/>
    <w:rsid w:val="00800F9D"/>
    <w:rsid w:val="0080124B"/>
    <w:rsid w:val="0080143A"/>
    <w:rsid w:val="00801B56"/>
    <w:rsid w:val="00801F3C"/>
    <w:rsid w:val="00801F87"/>
    <w:rsid w:val="0080207D"/>
    <w:rsid w:val="00802304"/>
    <w:rsid w:val="00802F58"/>
    <w:rsid w:val="008030EF"/>
    <w:rsid w:val="0080314B"/>
    <w:rsid w:val="008033E1"/>
    <w:rsid w:val="00803452"/>
    <w:rsid w:val="008039E5"/>
    <w:rsid w:val="00803D01"/>
    <w:rsid w:val="00804C09"/>
    <w:rsid w:val="00804E12"/>
    <w:rsid w:val="00805D01"/>
    <w:rsid w:val="008064E0"/>
    <w:rsid w:val="00806931"/>
    <w:rsid w:val="008069D6"/>
    <w:rsid w:val="00806D78"/>
    <w:rsid w:val="0080777E"/>
    <w:rsid w:val="00810111"/>
    <w:rsid w:val="0081049C"/>
    <w:rsid w:val="0081060A"/>
    <w:rsid w:val="0081113F"/>
    <w:rsid w:val="00811B3E"/>
    <w:rsid w:val="00811DFC"/>
    <w:rsid w:val="00811E22"/>
    <w:rsid w:val="00812CD2"/>
    <w:rsid w:val="0081328C"/>
    <w:rsid w:val="00813782"/>
    <w:rsid w:val="00813934"/>
    <w:rsid w:val="00813CAD"/>
    <w:rsid w:val="008141CB"/>
    <w:rsid w:val="008142C0"/>
    <w:rsid w:val="008142E5"/>
    <w:rsid w:val="00814AE5"/>
    <w:rsid w:val="0081517F"/>
    <w:rsid w:val="00815301"/>
    <w:rsid w:val="00815627"/>
    <w:rsid w:val="008158E6"/>
    <w:rsid w:val="00815E72"/>
    <w:rsid w:val="00816852"/>
    <w:rsid w:val="00816DEB"/>
    <w:rsid w:val="00817E3C"/>
    <w:rsid w:val="00820232"/>
    <w:rsid w:val="008205AB"/>
    <w:rsid w:val="00820772"/>
    <w:rsid w:val="00820B4E"/>
    <w:rsid w:val="00820FB8"/>
    <w:rsid w:val="00821255"/>
    <w:rsid w:val="00821B0C"/>
    <w:rsid w:val="00821CFB"/>
    <w:rsid w:val="00822380"/>
    <w:rsid w:val="0082279A"/>
    <w:rsid w:val="0082279F"/>
    <w:rsid w:val="00822BEF"/>
    <w:rsid w:val="00823924"/>
    <w:rsid w:val="00824808"/>
    <w:rsid w:val="0082491A"/>
    <w:rsid w:val="00824C07"/>
    <w:rsid w:val="00824FFF"/>
    <w:rsid w:val="0082522B"/>
    <w:rsid w:val="00825240"/>
    <w:rsid w:val="008253A9"/>
    <w:rsid w:val="00825606"/>
    <w:rsid w:val="00825A1D"/>
    <w:rsid w:val="00825E92"/>
    <w:rsid w:val="008261D6"/>
    <w:rsid w:val="00826FCC"/>
    <w:rsid w:val="00826FF2"/>
    <w:rsid w:val="008276A9"/>
    <w:rsid w:val="00827ECD"/>
    <w:rsid w:val="00830589"/>
    <w:rsid w:val="00830EF4"/>
    <w:rsid w:val="008311B3"/>
    <w:rsid w:val="00831482"/>
    <w:rsid w:val="00831C52"/>
    <w:rsid w:val="0083204D"/>
    <w:rsid w:val="00832111"/>
    <w:rsid w:val="008321CE"/>
    <w:rsid w:val="0083256D"/>
    <w:rsid w:val="00832F18"/>
    <w:rsid w:val="00833BCC"/>
    <w:rsid w:val="00833E15"/>
    <w:rsid w:val="00834242"/>
    <w:rsid w:val="00835D5D"/>
    <w:rsid w:val="0083606B"/>
    <w:rsid w:val="00836C68"/>
    <w:rsid w:val="00836FF4"/>
    <w:rsid w:val="00837100"/>
    <w:rsid w:val="00837168"/>
    <w:rsid w:val="008376BB"/>
    <w:rsid w:val="00837F9B"/>
    <w:rsid w:val="008407B5"/>
    <w:rsid w:val="00840D63"/>
    <w:rsid w:val="00841A15"/>
    <w:rsid w:val="00841D27"/>
    <w:rsid w:val="0084236A"/>
    <w:rsid w:val="0084369B"/>
    <w:rsid w:val="00843B5E"/>
    <w:rsid w:val="008448E2"/>
    <w:rsid w:val="008448F0"/>
    <w:rsid w:val="00844D9D"/>
    <w:rsid w:val="00845223"/>
    <w:rsid w:val="0084544F"/>
    <w:rsid w:val="008456AA"/>
    <w:rsid w:val="0084669D"/>
    <w:rsid w:val="00846970"/>
    <w:rsid w:val="00847426"/>
    <w:rsid w:val="00847D9A"/>
    <w:rsid w:val="00850278"/>
    <w:rsid w:val="0085047D"/>
    <w:rsid w:val="0085048B"/>
    <w:rsid w:val="0085076A"/>
    <w:rsid w:val="00850A88"/>
    <w:rsid w:val="008511EC"/>
    <w:rsid w:val="008514C6"/>
    <w:rsid w:val="00851ECC"/>
    <w:rsid w:val="00851F7F"/>
    <w:rsid w:val="008521FE"/>
    <w:rsid w:val="00852386"/>
    <w:rsid w:val="00853429"/>
    <w:rsid w:val="00853453"/>
    <w:rsid w:val="008538AD"/>
    <w:rsid w:val="008539A1"/>
    <w:rsid w:val="00853CB2"/>
    <w:rsid w:val="00853CF1"/>
    <w:rsid w:val="00854279"/>
    <w:rsid w:val="0085430B"/>
    <w:rsid w:val="00854572"/>
    <w:rsid w:val="008549E7"/>
    <w:rsid w:val="00854B3A"/>
    <w:rsid w:val="00854D17"/>
    <w:rsid w:val="00855193"/>
    <w:rsid w:val="00855E05"/>
    <w:rsid w:val="0085787A"/>
    <w:rsid w:val="00857C09"/>
    <w:rsid w:val="00857DB2"/>
    <w:rsid w:val="008600E3"/>
    <w:rsid w:val="0086020B"/>
    <w:rsid w:val="00860650"/>
    <w:rsid w:val="00860858"/>
    <w:rsid w:val="00860A4D"/>
    <w:rsid w:val="008610EE"/>
    <w:rsid w:val="0086162E"/>
    <w:rsid w:val="00861F8B"/>
    <w:rsid w:val="00862597"/>
    <w:rsid w:val="00862707"/>
    <w:rsid w:val="00862B82"/>
    <w:rsid w:val="00862C32"/>
    <w:rsid w:val="00862C72"/>
    <w:rsid w:val="008643C5"/>
    <w:rsid w:val="00864BA0"/>
    <w:rsid w:val="0086500F"/>
    <w:rsid w:val="008650E8"/>
    <w:rsid w:val="0086565D"/>
    <w:rsid w:val="008657EB"/>
    <w:rsid w:val="0086581D"/>
    <w:rsid w:val="00865C2A"/>
    <w:rsid w:val="00865C73"/>
    <w:rsid w:val="00865EDB"/>
    <w:rsid w:val="00866565"/>
    <w:rsid w:val="008665DC"/>
    <w:rsid w:val="00866738"/>
    <w:rsid w:val="00866896"/>
    <w:rsid w:val="00866ACB"/>
    <w:rsid w:val="00866D17"/>
    <w:rsid w:val="00866D34"/>
    <w:rsid w:val="00866E41"/>
    <w:rsid w:val="00866F67"/>
    <w:rsid w:val="00867360"/>
    <w:rsid w:val="00867519"/>
    <w:rsid w:val="00867851"/>
    <w:rsid w:val="008678D0"/>
    <w:rsid w:val="00870042"/>
    <w:rsid w:val="0087020B"/>
    <w:rsid w:val="0087038F"/>
    <w:rsid w:val="00870469"/>
    <w:rsid w:val="008705E5"/>
    <w:rsid w:val="008707B1"/>
    <w:rsid w:val="008708E8"/>
    <w:rsid w:val="00870B07"/>
    <w:rsid w:val="00871B4C"/>
    <w:rsid w:val="00872770"/>
    <w:rsid w:val="00872BC2"/>
    <w:rsid w:val="00872C46"/>
    <w:rsid w:val="00872D55"/>
    <w:rsid w:val="00872DAC"/>
    <w:rsid w:val="00873110"/>
    <w:rsid w:val="00874061"/>
    <w:rsid w:val="00874656"/>
    <w:rsid w:val="00874A0D"/>
    <w:rsid w:val="00874C2A"/>
    <w:rsid w:val="00874F2C"/>
    <w:rsid w:val="0087506C"/>
    <w:rsid w:val="00875227"/>
    <w:rsid w:val="00875713"/>
    <w:rsid w:val="00875766"/>
    <w:rsid w:val="008758FD"/>
    <w:rsid w:val="0087641B"/>
    <w:rsid w:val="008766B9"/>
    <w:rsid w:val="00876CAE"/>
    <w:rsid w:val="00876CD5"/>
    <w:rsid w:val="00876E68"/>
    <w:rsid w:val="00877115"/>
    <w:rsid w:val="00877220"/>
    <w:rsid w:val="00877FDF"/>
    <w:rsid w:val="00880374"/>
    <w:rsid w:val="00880795"/>
    <w:rsid w:val="0088093C"/>
    <w:rsid w:val="00880A29"/>
    <w:rsid w:val="00880B19"/>
    <w:rsid w:val="008813B4"/>
    <w:rsid w:val="00881A83"/>
    <w:rsid w:val="008822EC"/>
    <w:rsid w:val="00882471"/>
    <w:rsid w:val="0088267F"/>
    <w:rsid w:val="0088294F"/>
    <w:rsid w:val="00882F1D"/>
    <w:rsid w:val="0088306C"/>
    <w:rsid w:val="00883461"/>
    <w:rsid w:val="00883C2D"/>
    <w:rsid w:val="00883F08"/>
    <w:rsid w:val="00883F6A"/>
    <w:rsid w:val="00884C61"/>
    <w:rsid w:val="00885C88"/>
    <w:rsid w:val="00886468"/>
    <w:rsid w:val="008864EC"/>
    <w:rsid w:val="0088667C"/>
    <w:rsid w:val="00886772"/>
    <w:rsid w:val="00886E61"/>
    <w:rsid w:val="0088711E"/>
    <w:rsid w:val="00887464"/>
    <w:rsid w:val="008874A5"/>
    <w:rsid w:val="008875F5"/>
    <w:rsid w:val="00887D99"/>
    <w:rsid w:val="00890157"/>
    <w:rsid w:val="008903FB"/>
    <w:rsid w:val="008907DC"/>
    <w:rsid w:val="00890AA4"/>
    <w:rsid w:val="008911FF"/>
    <w:rsid w:val="00891391"/>
    <w:rsid w:val="0089271C"/>
    <w:rsid w:val="00892F96"/>
    <w:rsid w:val="00893476"/>
    <w:rsid w:val="00894123"/>
    <w:rsid w:val="00894203"/>
    <w:rsid w:val="0089441B"/>
    <w:rsid w:val="0089485B"/>
    <w:rsid w:val="00895CD1"/>
    <w:rsid w:val="00895D3C"/>
    <w:rsid w:val="00895E20"/>
    <w:rsid w:val="00895EA4"/>
    <w:rsid w:val="008966FB"/>
    <w:rsid w:val="008969B0"/>
    <w:rsid w:val="00897A58"/>
    <w:rsid w:val="008A02FD"/>
    <w:rsid w:val="008A0565"/>
    <w:rsid w:val="008A07E2"/>
    <w:rsid w:val="008A0C33"/>
    <w:rsid w:val="008A11BD"/>
    <w:rsid w:val="008A19F4"/>
    <w:rsid w:val="008A1C8D"/>
    <w:rsid w:val="008A1CE4"/>
    <w:rsid w:val="008A1D2F"/>
    <w:rsid w:val="008A1D6A"/>
    <w:rsid w:val="008A269D"/>
    <w:rsid w:val="008A288F"/>
    <w:rsid w:val="008A2C79"/>
    <w:rsid w:val="008A30CF"/>
    <w:rsid w:val="008A35AE"/>
    <w:rsid w:val="008A44EA"/>
    <w:rsid w:val="008A4989"/>
    <w:rsid w:val="008A4B92"/>
    <w:rsid w:val="008A4E03"/>
    <w:rsid w:val="008A5749"/>
    <w:rsid w:val="008A662B"/>
    <w:rsid w:val="008A7296"/>
    <w:rsid w:val="008A72A9"/>
    <w:rsid w:val="008A760A"/>
    <w:rsid w:val="008A7A8C"/>
    <w:rsid w:val="008A7D3A"/>
    <w:rsid w:val="008A7DE3"/>
    <w:rsid w:val="008A7F21"/>
    <w:rsid w:val="008B0160"/>
    <w:rsid w:val="008B061C"/>
    <w:rsid w:val="008B0771"/>
    <w:rsid w:val="008B077D"/>
    <w:rsid w:val="008B07D1"/>
    <w:rsid w:val="008B0D9B"/>
    <w:rsid w:val="008B0DC4"/>
    <w:rsid w:val="008B132B"/>
    <w:rsid w:val="008B1D31"/>
    <w:rsid w:val="008B242B"/>
    <w:rsid w:val="008B2BBB"/>
    <w:rsid w:val="008B2E21"/>
    <w:rsid w:val="008B344F"/>
    <w:rsid w:val="008B3732"/>
    <w:rsid w:val="008B3916"/>
    <w:rsid w:val="008B3EF0"/>
    <w:rsid w:val="008B47CD"/>
    <w:rsid w:val="008B4950"/>
    <w:rsid w:val="008B4D01"/>
    <w:rsid w:val="008B4D84"/>
    <w:rsid w:val="008B4D9B"/>
    <w:rsid w:val="008B4F34"/>
    <w:rsid w:val="008B558A"/>
    <w:rsid w:val="008B55C8"/>
    <w:rsid w:val="008B5B28"/>
    <w:rsid w:val="008B5F8E"/>
    <w:rsid w:val="008B6104"/>
    <w:rsid w:val="008B6183"/>
    <w:rsid w:val="008B6461"/>
    <w:rsid w:val="008B64AE"/>
    <w:rsid w:val="008B6735"/>
    <w:rsid w:val="008B6D1D"/>
    <w:rsid w:val="008B7625"/>
    <w:rsid w:val="008B76D4"/>
    <w:rsid w:val="008B7F53"/>
    <w:rsid w:val="008C038A"/>
    <w:rsid w:val="008C0752"/>
    <w:rsid w:val="008C0E64"/>
    <w:rsid w:val="008C170A"/>
    <w:rsid w:val="008C1A2D"/>
    <w:rsid w:val="008C1EFC"/>
    <w:rsid w:val="008C228C"/>
    <w:rsid w:val="008C242F"/>
    <w:rsid w:val="008C247B"/>
    <w:rsid w:val="008C36F7"/>
    <w:rsid w:val="008C3FAB"/>
    <w:rsid w:val="008C4713"/>
    <w:rsid w:val="008C479A"/>
    <w:rsid w:val="008C4D8D"/>
    <w:rsid w:val="008C550B"/>
    <w:rsid w:val="008C5731"/>
    <w:rsid w:val="008C67B2"/>
    <w:rsid w:val="008C6C8A"/>
    <w:rsid w:val="008C6E28"/>
    <w:rsid w:val="008C72B2"/>
    <w:rsid w:val="008C7467"/>
    <w:rsid w:val="008C74AF"/>
    <w:rsid w:val="008C7CC6"/>
    <w:rsid w:val="008D01D1"/>
    <w:rsid w:val="008D0473"/>
    <w:rsid w:val="008D0548"/>
    <w:rsid w:val="008D0827"/>
    <w:rsid w:val="008D0924"/>
    <w:rsid w:val="008D099F"/>
    <w:rsid w:val="008D0CB5"/>
    <w:rsid w:val="008D141A"/>
    <w:rsid w:val="008D1525"/>
    <w:rsid w:val="008D15CA"/>
    <w:rsid w:val="008D228F"/>
    <w:rsid w:val="008D2408"/>
    <w:rsid w:val="008D2EF8"/>
    <w:rsid w:val="008D2F6D"/>
    <w:rsid w:val="008D306E"/>
    <w:rsid w:val="008D33BF"/>
    <w:rsid w:val="008D3598"/>
    <w:rsid w:val="008D395F"/>
    <w:rsid w:val="008D3A16"/>
    <w:rsid w:val="008D4187"/>
    <w:rsid w:val="008D41E0"/>
    <w:rsid w:val="008D42C4"/>
    <w:rsid w:val="008D4539"/>
    <w:rsid w:val="008D469E"/>
    <w:rsid w:val="008D4DB7"/>
    <w:rsid w:val="008D531C"/>
    <w:rsid w:val="008D5980"/>
    <w:rsid w:val="008D59D4"/>
    <w:rsid w:val="008D5D42"/>
    <w:rsid w:val="008D6002"/>
    <w:rsid w:val="008D60BE"/>
    <w:rsid w:val="008D6102"/>
    <w:rsid w:val="008D660F"/>
    <w:rsid w:val="008D6E42"/>
    <w:rsid w:val="008D6F1E"/>
    <w:rsid w:val="008D7393"/>
    <w:rsid w:val="008D7CDE"/>
    <w:rsid w:val="008E0090"/>
    <w:rsid w:val="008E05B0"/>
    <w:rsid w:val="008E0A42"/>
    <w:rsid w:val="008E0D58"/>
    <w:rsid w:val="008E110C"/>
    <w:rsid w:val="008E12EA"/>
    <w:rsid w:val="008E134A"/>
    <w:rsid w:val="008E16DB"/>
    <w:rsid w:val="008E1863"/>
    <w:rsid w:val="008E318F"/>
    <w:rsid w:val="008E3676"/>
    <w:rsid w:val="008E3714"/>
    <w:rsid w:val="008E372D"/>
    <w:rsid w:val="008E3770"/>
    <w:rsid w:val="008E3CB2"/>
    <w:rsid w:val="008E3D4D"/>
    <w:rsid w:val="008E3FDF"/>
    <w:rsid w:val="008E4932"/>
    <w:rsid w:val="008E4BBF"/>
    <w:rsid w:val="008E5520"/>
    <w:rsid w:val="008E56E5"/>
    <w:rsid w:val="008E56EA"/>
    <w:rsid w:val="008E5B1A"/>
    <w:rsid w:val="008E608D"/>
    <w:rsid w:val="008E64E9"/>
    <w:rsid w:val="008E6636"/>
    <w:rsid w:val="008E67BB"/>
    <w:rsid w:val="008E6923"/>
    <w:rsid w:val="008E6E5F"/>
    <w:rsid w:val="008E6F30"/>
    <w:rsid w:val="008E71D7"/>
    <w:rsid w:val="008E74B8"/>
    <w:rsid w:val="008E789D"/>
    <w:rsid w:val="008E78B9"/>
    <w:rsid w:val="008E7A66"/>
    <w:rsid w:val="008E7C32"/>
    <w:rsid w:val="008E7D30"/>
    <w:rsid w:val="008F03E4"/>
    <w:rsid w:val="008F057B"/>
    <w:rsid w:val="008F0A49"/>
    <w:rsid w:val="008F0A4E"/>
    <w:rsid w:val="008F1419"/>
    <w:rsid w:val="008F1866"/>
    <w:rsid w:val="008F20C3"/>
    <w:rsid w:val="008F21F3"/>
    <w:rsid w:val="008F262C"/>
    <w:rsid w:val="008F26C8"/>
    <w:rsid w:val="008F275D"/>
    <w:rsid w:val="008F283C"/>
    <w:rsid w:val="008F2CA6"/>
    <w:rsid w:val="008F31C7"/>
    <w:rsid w:val="008F3507"/>
    <w:rsid w:val="008F39EA"/>
    <w:rsid w:val="008F3AF4"/>
    <w:rsid w:val="008F3E31"/>
    <w:rsid w:val="008F4D50"/>
    <w:rsid w:val="008F5050"/>
    <w:rsid w:val="008F5E6E"/>
    <w:rsid w:val="008F5F99"/>
    <w:rsid w:val="008F671D"/>
    <w:rsid w:val="008F6848"/>
    <w:rsid w:val="008F69A4"/>
    <w:rsid w:val="008F7053"/>
    <w:rsid w:val="008F75F5"/>
    <w:rsid w:val="008F79C6"/>
    <w:rsid w:val="009001CC"/>
    <w:rsid w:val="0090028B"/>
    <w:rsid w:val="00900617"/>
    <w:rsid w:val="00900749"/>
    <w:rsid w:val="00901695"/>
    <w:rsid w:val="0090310E"/>
    <w:rsid w:val="0090319C"/>
    <w:rsid w:val="009032BF"/>
    <w:rsid w:val="0090376C"/>
    <w:rsid w:val="00903CE5"/>
    <w:rsid w:val="00903F2A"/>
    <w:rsid w:val="0090420C"/>
    <w:rsid w:val="00904547"/>
    <w:rsid w:val="00904B52"/>
    <w:rsid w:val="00904EE8"/>
    <w:rsid w:val="0090559A"/>
    <w:rsid w:val="00905C76"/>
    <w:rsid w:val="00906470"/>
    <w:rsid w:val="00906C81"/>
    <w:rsid w:val="0090715B"/>
    <w:rsid w:val="00907B64"/>
    <w:rsid w:val="0091021F"/>
    <w:rsid w:val="0091025D"/>
    <w:rsid w:val="00910342"/>
    <w:rsid w:val="0091035C"/>
    <w:rsid w:val="00910369"/>
    <w:rsid w:val="009108BE"/>
    <w:rsid w:val="0091143E"/>
    <w:rsid w:val="00911996"/>
    <w:rsid w:val="00912438"/>
    <w:rsid w:val="009124B3"/>
    <w:rsid w:val="00912D68"/>
    <w:rsid w:val="00912F80"/>
    <w:rsid w:val="00913523"/>
    <w:rsid w:val="00914822"/>
    <w:rsid w:val="009148E7"/>
    <w:rsid w:val="00914986"/>
    <w:rsid w:val="00914B78"/>
    <w:rsid w:val="009151B6"/>
    <w:rsid w:val="00915257"/>
    <w:rsid w:val="00915672"/>
    <w:rsid w:val="00915892"/>
    <w:rsid w:val="00915A57"/>
    <w:rsid w:val="009160F9"/>
    <w:rsid w:val="00916395"/>
    <w:rsid w:val="00916EB8"/>
    <w:rsid w:val="00917274"/>
    <w:rsid w:val="00917709"/>
    <w:rsid w:val="0091776A"/>
    <w:rsid w:val="009178AE"/>
    <w:rsid w:val="00917E83"/>
    <w:rsid w:val="0092005C"/>
    <w:rsid w:val="00920325"/>
    <w:rsid w:val="0092061C"/>
    <w:rsid w:val="0092083C"/>
    <w:rsid w:val="00920D25"/>
    <w:rsid w:val="00920FC5"/>
    <w:rsid w:val="00921376"/>
    <w:rsid w:val="009213CC"/>
    <w:rsid w:val="00921CDA"/>
    <w:rsid w:val="00922000"/>
    <w:rsid w:val="009224F7"/>
    <w:rsid w:val="00922F1E"/>
    <w:rsid w:val="009230F6"/>
    <w:rsid w:val="0092354D"/>
    <w:rsid w:val="00923709"/>
    <w:rsid w:val="0092386D"/>
    <w:rsid w:val="009238C0"/>
    <w:rsid w:val="00923952"/>
    <w:rsid w:val="0092450E"/>
    <w:rsid w:val="00924591"/>
    <w:rsid w:val="009245F1"/>
    <w:rsid w:val="00925268"/>
    <w:rsid w:val="00925961"/>
    <w:rsid w:val="00925DAD"/>
    <w:rsid w:val="0092606A"/>
    <w:rsid w:val="0092694E"/>
    <w:rsid w:val="0092757A"/>
    <w:rsid w:val="009276BD"/>
    <w:rsid w:val="00930267"/>
    <w:rsid w:val="00930C19"/>
    <w:rsid w:val="00931062"/>
    <w:rsid w:val="0093216E"/>
    <w:rsid w:val="00932756"/>
    <w:rsid w:val="00932856"/>
    <w:rsid w:val="00933602"/>
    <w:rsid w:val="0093374F"/>
    <w:rsid w:val="009337E9"/>
    <w:rsid w:val="0093458D"/>
    <w:rsid w:val="009347CF"/>
    <w:rsid w:val="00934854"/>
    <w:rsid w:val="00934A99"/>
    <w:rsid w:val="009356B9"/>
    <w:rsid w:val="00935AD3"/>
    <w:rsid w:val="00935F11"/>
    <w:rsid w:val="00936771"/>
    <w:rsid w:val="009367F4"/>
    <w:rsid w:val="00936B16"/>
    <w:rsid w:val="009370BB"/>
    <w:rsid w:val="00937162"/>
    <w:rsid w:val="00937256"/>
    <w:rsid w:val="00937B11"/>
    <w:rsid w:val="00937C58"/>
    <w:rsid w:val="00937D57"/>
    <w:rsid w:val="00937DB1"/>
    <w:rsid w:val="00940028"/>
    <w:rsid w:val="0094079C"/>
    <w:rsid w:val="009407DF"/>
    <w:rsid w:val="00941360"/>
    <w:rsid w:val="00941870"/>
    <w:rsid w:val="00941D4C"/>
    <w:rsid w:val="00942247"/>
    <w:rsid w:val="00942A6D"/>
    <w:rsid w:val="00942C0F"/>
    <w:rsid w:val="00942CE3"/>
    <w:rsid w:val="00943534"/>
    <w:rsid w:val="00943626"/>
    <w:rsid w:val="00943E26"/>
    <w:rsid w:val="00944F9B"/>
    <w:rsid w:val="00944FD5"/>
    <w:rsid w:val="009456B1"/>
    <w:rsid w:val="00945806"/>
    <w:rsid w:val="009459FD"/>
    <w:rsid w:val="00946193"/>
    <w:rsid w:val="009466AE"/>
    <w:rsid w:val="00947854"/>
    <w:rsid w:val="0095009E"/>
    <w:rsid w:val="009500CF"/>
    <w:rsid w:val="0095044D"/>
    <w:rsid w:val="00950A1D"/>
    <w:rsid w:val="00950F99"/>
    <w:rsid w:val="0095231D"/>
    <w:rsid w:val="009525EB"/>
    <w:rsid w:val="0095365D"/>
    <w:rsid w:val="009539D6"/>
    <w:rsid w:val="00953C05"/>
    <w:rsid w:val="009540F4"/>
    <w:rsid w:val="0095412A"/>
    <w:rsid w:val="00954F68"/>
    <w:rsid w:val="00955166"/>
    <w:rsid w:val="009553D8"/>
    <w:rsid w:val="009554AF"/>
    <w:rsid w:val="0095564C"/>
    <w:rsid w:val="00955B3A"/>
    <w:rsid w:val="00955E0A"/>
    <w:rsid w:val="00955FF8"/>
    <w:rsid w:val="00956309"/>
    <w:rsid w:val="00956371"/>
    <w:rsid w:val="0095668E"/>
    <w:rsid w:val="00956C0F"/>
    <w:rsid w:val="00956FF6"/>
    <w:rsid w:val="00957693"/>
    <w:rsid w:val="00957AE1"/>
    <w:rsid w:val="00960069"/>
    <w:rsid w:val="009600F7"/>
    <w:rsid w:val="00960206"/>
    <w:rsid w:val="009602C6"/>
    <w:rsid w:val="00960468"/>
    <w:rsid w:val="0096057E"/>
    <w:rsid w:val="00960709"/>
    <w:rsid w:val="00960F22"/>
    <w:rsid w:val="00961007"/>
    <w:rsid w:val="0096128B"/>
    <w:rsid w:val="00961C1A"/>
    <w:rsid w:val="00961E00"/>
    <w:rsid w:val="00961E3E"/>
    <w:rsid w:val="009624AB"/>
    <w:rsid w:val="00962772"/>
    <w:rsid w:val="00962BE7"/>
    <w:rsid w:val="00962C7F"/>
    <w:rsid w:val="00962E14"/>
    <w:rsid w:val="009633B3"/>
    <w:rsid w:val="00963F35"/>
    <w:rsid w:val="0096425C"/>
    <w:rsid w:val="009650EE"/>
    <w:rsid w:val="00965708"/>
    <w:rsid w:val="00965941"/>
    <w:rsid w:val="00965BCD"/>
    <w:rsid w:val="00966397"/>
    <w:rsid w:val="009669AC"/>
    <w:rsid w:val="00966A5C"/>
    <w:rsid w:val="00966F0C"/>
    <w:rsid w:val="00967ED1"/>
    <w:rsid w:val="009702DC"/>
    <w:rsid w:val="0097070C"/>
    <w:rsid w:val="009708E2"/>
    <w:rsid w:val="00970F51"/>
    <w:rsid w:val="0097122E"/>
    <w:rsid w:val="009712C5"/>
    <w:rsid w:val="00971907"/>
    <w:rsid w:val="00971C1E"/>
    <w:rsid w:val="00972021"/>
    <w:rsid w:val="009722FB"/>
    <w:rsid w:val="009725AA"/>
    <w:rsid w:val="00972A2E"/>
    <w:rsid w:val="00972C08"/>
    <w:rsid w:val="00973235"/>
    <w:rsid w:val="0097359D"/>
    <w:rsid w:val="00973653"/>
    <w:rsid w:val="009736BE"/>
    <w:rsid w:val="00973C25"/>
    <w:rsid w:val="00973CD3"/>
    <w:rsid w:val="00973F0D"/>
    <w:rsid w:val="009745B4"/>
    <w:rsid w:val="0097461F"/>
    <w:rsid w:val="009746EC"/>
    <w:rsid w:val="00974A7F"/>
    <w:rsid w:val="00975248"/>
    <w:rsid w:val="00975460"/>
    <w:rsid w:val="00975696"/>
    <w:rsid w:val="0097583B"/>
    <w:rsid w:val="00975AD1"/>
    <w:rsid w:val="009763A9"/>
    <w:rsid w:val="00976602"/>
    <w:rsid w:val="009771AF"/>
    <w:rsid w:val="009772EF"/>
    <w:rsid w:val="00977986"/>
    <w:rsid w:val="0098073E"/>
    <w:rsid w:val="00980D72"/>
    <w:rsid w:val="00981573"/>
    <w:rsid w:val="009815D3"/>
    <w:rsid w:val="009817D2"/>
    <w:rsid w:val="00981C02"/>
    <w:rsid w:val="00982062"/>
    <w:rsid w:val="009820A6"/>
    <w:rsid w:val="009826D8"/>
    <w:rsid w:val="00982737"/>
    <w:rsid w:val="00983442"/>
    <w:rsid w:val="00983A66"/>
    <w:rsid w:val="00983F3A"/>
    <w:rsid w:val="009840EF"/>
    <w:rsid w:val="00984A26"/>
    <w:rsid w:val="00984BA9"/>
    <w:rsid w:val="00984DC0"/>
    <w:rsid w:val="00984F5E"/>
    <w:rsid w:val="009850BC"/>
    <w:rsid w:val="00985BC9"/>
    <w:rsid w:val="00985D1A"/>
    <w:rsid w:val="009862B4"/>
    <w:rsid w:val="00986753"/>
    <w:rsid w:val="00986809"/>
    <w:rsid w:val="00986CBF"/>
    <w:rsid w:val="00987000"/>
    <w:rsid w:val="00987CDB"/>
    <w:rsid w:val="009907A5"/>
    <w:rsid w:val="00991017"/>
    <w:rsid w:val="0099111E"/>
    <w:rsid w:val="00991411"/>
    <w:rsid w:val="00991546"/>
    <w:rsid w:val="00991867"/>
    <w:rsid w:val="009921C1"/>
    <w:rsid w:val="009923B9"/>
    <w:rsid w:val="0099288C"/>
    <w:rsid w:val="00992C41"/>
    <w:rsid w:val="00993081"/>
    <w:rsid w:val="00993887"/>
    <w:rsid w:val="009938C7"/>
    <w:rsid w:val="00993F48"/>
    <w:rsid w:val="00993F74"/>
    <w:rsid w:val="009942C4"/>
    <w:rsid w:val="009942F5"/>
    <w:rsid w:val="009944ED"/>
    <w:rsid w:val="00994EC8"/>
    <w:rsid w:val="00995553"/>
    <w:rsid w:val="00995665"/>
    <w:rsid w:val="0099589E"/>
    <w:rsid w:val="00995FFF"/>
    <w:rsid w:val="009965DD"/>
    <w:rsid w:val="00996617"/>
    <w:rsid w:val="00996ABE"/>
    <w:rsid w:val="00996C19"/>
    <w:rsid w:val="00996E63"/>
    <w:rsid w:val="00996F26"/>
    <w:rsid w:val="0099738E"/>
    <w:rsid w:val="0099783C"/>
    <w:rsid w:val="00997BE6"/>
    <w:rsid w:val="009A0301"/>
    <w:rsid w:val="009A03F3"/>
    <w:rsid w:val="009A0BE3"/>
    <w:rsid w:val="009A0CD3"/>
    <w:rsid w:val="009A0E7A"/>
    <w:rsid w:val="009A10BF"/>
    <w:rsid w:val="009A14D4"/>
    <w:rsid w:val="009A15EE"/>
    <w:rsid w:val="009A2CFD"/>
    <w:rsid w:val="009A2E06"/>
    <w:rsid w:val="009A3941"/>
    <w:rsid w:val="009A3C31"/>
    <w:rsid w:val="009A4458"/>
    <w:rsid w:val="009A48D2"/>
    <w:rsid w:val="009A4A0A"/>
    <w:rsid w:val="009A4FF3"/>
    <w:rsid w:val="009A557F"/>
    <w:rsid w:val="009A6115"/>
    <w:rsid w:val="009A6708"/>
    <w:rsid w:val="009A6A47"/>
    <w:rsid w:val="009A6C1E"/>
    <w:rsid w:val="009A70D8"/>
    <w:rsid w:val="009A76CF"/>
    <w:rsid w:val="009A7AE8"/>
    <w:rsid w:val="009A7DCB"/>
    <w:rsid w:val="009A7F05"/>
    <w:rsid w:val="009B06E5"/>
    <w:rsid w:val="009B0875"/>
    <w:rsid w:val="009B0A01"/>
    <w:rsid w:val="009B0BDF"/>
    <w:rsid w:val="009B0C72"/>
    <w:rsid w:val="009B14C8"/>
    <w:rsid w:val="009B1576"/>
    <w:rsid w:val="009B1B43"/>
    <w:rsid w:val="009B1ECE"/>
    <w:rsid w:val="009B1F03"/>
    <w:rsid w:val="009B2ABF"/>
    <w:rsid w:val="009B30B3"/>
    <w:rsid w:val="009B31AA"/>
    <w:rsid w:val="009B36C4"/>
    <w:rsid w:val="009B379F"/>
    <w:rsid w:val="009B3A37"/>
    <w:rsid w:val="009B3CBA"/>
    <w:rsid w:val="009B406F"/>
    <w:rsid w:val="009B40D2"/>
    <w:rsid w:val="009B40FB"/>
    <w:rsid w:val="009B4269"/>
    <w:rsid w:val="009B45BF"/>
    <w:rsid w:val="009B4A03"/>
    <w:rsid w:val="009B4B82"/>
    <w:rsid w:val="009B4D78"/>
    <w:rsid w:val="009B4FC3"/>
    <w:rsid w:val="009B54F6"/>
    <w:rsid w:val="009B554A"/>
    <w:rsid w:val="009B556B"/>
    <w:rsid w:val="009B55C2"/>
    <w:rsid w:val="009B57F5"/>
    <w:rsid w:val="009B582A"/>
    <w:rsid w:val="009B5DC2"/>
    <w:rsid w:val="009B6230"/>
    <w:rsid w:val="009B632C"/>
    <w:rsid w:val="009B6A76"/>
    <w:rsid w:val="009B7546"/>
    <w:rsid w:val="009B76C7"/>
    <w:rsid w:val="009B7997"/>
    <w:rsid w:val="009B7FBB"/>
    <w:rsid w:val="009C06E4"/>
    <w:rsid w:val="009C0753"/>
    <w:rsid w:val="009C09FC"/>
    <w:rsid w:val="009C0A27"/>
    <w:rsid w:val="009C0DFD"/>
    <w:rsid w:val="009C0E66"/>
    <w:rsid w:val="009C1D34"/>
    <w:rsid w:val="009C20F4"/>
    <w:rsid w:val="009C241E"/>
    <w:rsid w:val="009C2BEE"/>
    <w:rsid w:val="009C2E3A"/>
    <w:rsid w:val="009C2F70"/>
    <w:rsid w:val="009C3073"/>
    <w:rsid w:val="009C327F"/>
    <w:rsid w:val="009C34EA"/>
    <w:rsid w:val="009C3FDA"/>
    <w:rsid w:val="009C432D"/>
    <w:rsid w:val="009C484D"/>
    <w:rsid w:val="009C48FF"/>
    <w:rsid w:val="009C4CB1"/>
    <w:rsid w:val="009C514D"/>
    <w:rsid w:val="009C5203"/>
    <w:rsid w:val="009C5284"/>
    <w:rsid w:val="009C52AB"/>
    <w:rsid w:val="009C5389"/>
    <w:rsid w:val="009C5726"/>
    <w:rsid w:val="009C603C"/>
    <w:rsid w:val="009C6231"/>
    <w:rsid w:val="009C67A4"/>
    <w:rsid w:val="009C70A9"/>
    <w:rsid w:val="009C72C0"/>
    <w:rsid w:val="009C7324"/>
    <w:rsid w:val="009C789B"/>
    <w:rsid w:val="009C78D3"/>
    <w:rsid w:val="009C7F38"/>
    <w:rsid w:val="009C7FE5"/>
    <w:rsid w:val="009D0849"/>
    <w:rsid w:val="009D11C6"/>
    <w:rsid w:val="009D1313"/>
    <w:rsid w:val="009D17B0"/>
    <w:rsid w:val="009D1872"/>
    <w:rsid w:val="009D18AE"/>
    <w:rsid w:val="009D21AD"/>
    <w:rsid w:val="009D261F"/>
    <w:rsid w:val="009D266D"/>
    <w:rsid w:val="009D3594"/>
    <w:rsid w:val="009D36FB"/>
    <w:rsid w:val="009D3882"/>
    <w:rsid w:val="009D3CDC"/>
    <w:rsid w:val="009D4019"/>
    <w:rsid w:val="009D41BE"/>
    <w:rsid w:val="009D43E0"/>
    <w:rsid w:val="009D4A39"/>
    <w:rsid w:val="009D4B06"/>
    <w:rsid w:val="009D5001"/>
    <w:rsid w:val="009D50CE"/>
    <w:rsid w:val="009D50F6"/>
    <w:rsid w:val="009D5235"/>
    <w:rsid w:val="009D57DD"/>
    <w:rsid w:val="009D590F"/>
    <w:rsid w:val="009D5D80"/>
    <w:rsid w:val="009D6408"/>
    <w:rsid w:val="009D6604"/>
    <w:rsid w:val="009D74F3"/>
    <w:rsid w:val="009D78AB"/>
    <w:rsid w:val="009D7956"/>
    <w:rsid w:val="009E0360"/>
    <w:rsid w:val="009E0549"/>
    <w:rsid w:val="009E0E97"/>
    <w:rsid w:val="009E133B"/>
    <w:rsid w:val="009E185E"/>
    <w:rsid w:val="009E1915"/>
    <w:rsid w:val="009E1AB8"/>
    <w:rsid w:val="009E1F56"/>
    <w:rsid w:val="009E2575"/>
    <w:rsid w:val="009E2583"/>
    <w:rsid w:val="009E273A"/>
    <w:rsid w:val="009E2A31"/>
    <w:rsid w:val="009E33E3"/>
    <w:rsid w:val="009E3408"/>
    <w:rsid w:val="009E3807"/>
    <w:rsid w:val="009E4022"/>
    <w:rsid w:val="009E4644"/>
    <w:rsid w:val="009E4C28"/>
    <w:rsid w:val="009E561F"/>
    <w:rsid w:val="009E62CA"/>
    <w:rsid w:val="009E79C6"/>
    <w:rsid w:val="009F0838"/>
    <w:rsid w:val="009F0977"/>
    <w:rsid w:val="009F09B6"/>
    <w:rsid w:val="009F1C96"/>
    <w:rsid w:val="009F1CCF"/>
    <w:rsid w:val="009F2084"/>
    <w:rsid w:val="009F2625"/>
    <w:rsid w:val="009F2A8E"/>
    <w:rsid w:val="009F2EF8"/>
    <w:rsid w:val="009F3004"/>
    <w:rsid w:val="009F3775"/>
    <w:rsid w:val="009F44DD"/>
    <w:rsid w:val="009F48D2"/>
    <w:rsid w:val="009F4B26"/>
    <w:rsid w:val="009F4C88"/>
    <w:rsid w:val="009F4DFB"/>
    <w:rsid w:val="009F4E6E"/>
    <w:rsid w:val="009F4F45"/>
    <w:rsid w:val="009F556A"/>
    <w:rsid w:val="009F6619"/>
    <w:rsid w:val="009F68F0"/>
    <w:rsid w:val="009F69DE"/>
    <w:rsid w:val="009F6B0F"/>
    <w:rsid w:val="009F6B2E"/>
    <w:rsid w:val="009F6E71"/>
    <w:rsid w:val="009F6F6A"/>
    <w:rsid w:val="009F7708"/>
    <w:rsid w:val="00A001EA"/>
    <w:rsid w:val="00A005BA"/>
    <w:rsid w:val="00A00673"/>
    <w:rsid w:val="00A00782"/>
    <w:rsid w:val="00A00A12"/>
    <w:rsid w:val="00A00B11"/>
    <w:rsid w:val="00A00BFE"/>
    <w:rsid w:val="00A00DBC"/>
    <w:rsid w:val="00A0123F"/>
    <w:rsid w:val="00A0162C"/>
    <w:rsid w:val="00A01BFC"/>
    <w:rsid w:val="00A02C1D"/>
    <w:rsid w:val="00A02C8B"/>
    <w:rsid w:val="00A02FA5"/>
    <w:rsid w:val="00A0347C"/>
    <w:rsid w:val="00A03769"/>
    <w:rsid w:val="00A03789"/>
    <w:rsid w:val="00A04117"/>
    <w:rsid w:val="00A0451B"/>
    <w:rsid w:val="00A04781"/>
    <w:rsid w:val="00A04D61"/>
    <w:rsid w:val="00A056E7"/>
    <w:rsid w:val="00A05B50"/>
    <w:rsid w:val="00A05B86"/>
    <w:rsid w:val="00A06206"/>
    <w:rsid w:val="00A064C6"/>
    <w:rsid w:val="00A06519"/>
    <w:rsid w:val="00A068DE"/>
    <w:rsid w:val="00A06C56"/>
    <w:rsid w:val="00A07D97"/>
    <w:rsid w:val="00A10721"/>
    <w:rsid w:val="00A10BE9"/>
    <w:rsid w:val="00A10C80"/>
    <w:rsid w:val="00A10D05"/>
    <w:rsid w:val="00A11167"/>
    <w:rsid w:val="00A1156A"/>
    <w:rsid w:val="00A1180C"/>
    <w:rsid w:val="00A11827"/>
    <w:rsid w:val="00A11F52"/>
    <w:rsid w:val="00A1267E"/>
    <w:rsid w:val="00A12B69"/>
    <w:rsid w:val="00A12F2F"/>
    <w:rsid w:val="00A12F5C"/>
    <w:rsid w:val="00A12F60"/>
    <w:rsid w:val="00A1317A"/>
    <w:rsid w:val="00A1325B"/>
    <w:rsid w:val="00A132D0"/>
    <w:rsid w:val="00A13913"/>
    <w:rsid w:val="00A13D74"/>
    <w:rsid w:val="00A14145"/>
    <w:rsid w:val="00A141E2"/>
    <w:rsid w:val="00A146BD"/>
    <w:rsid w:val="00A14863"/>
    <w:rsid w:val="00A14DC7"/>
    <w:rsid w:val="00A159CC"/>
    <w:rsid w:val="00A15AE1"/>
    <w:rsid w:val="00A15EDB"/>
    <w:rsid w:val="00A16C74"/>
    <w:rsid w:val="00A17480"/>
    <w:rsid w:val="00A174DA"/>
    <w:rsid w:val="00A17E5F"/>
    <w:rsid w:val="00A20752"/>
    <w:rsid w:val="00A20BCE"/>
    <w:rsid w:val="00A2198F"/>
    <w:rsid w:val="00A21A79"/>
    <w:rsid w:val="00A21F0A"/>
    <w:rsid w:val="00A22139"/>
    <w:rsid w:val="00A22306"/>
    <w:rsid w:val="00A2270D"/>
    <w:rsid w:val="00A23A3B"/>
    <w:rsid w:val="00A23D13"/>
    <w:rsid w:val="00A23F65"/>
    <w:rsid w:val="00A24279"/>
    <w:rsid w:val="00A243B8"/>
    <w:rsid w:val="00A243FB"/>
    <w:rsid w:val="00A24898"/>
    <w:rsid w:val="00A25067"/>
    <w:rsid w:val="00A2521D"/>
    <w:rsid w:val="00A25419"/>
    <w:rsid w:val="00A25637"/>
    <w:rsid w:val="00A256DF"/>
    <w:rsid w:val="00A25C3D"/>
    <w:rsid w:val="00A2610A"/>
    <w:rsid w:val="00A261E7"/>
    <w:rsid w:val="00A264D4"/>
    <w:rsid w:val="00A26E7D"/>
    <w:rsid w:val="00A2702F"/>
    <w:rsid w:val="00A27499"/>
    <w:rsid w:val="00A2785D"/>
    <w:rsid w:val="00A27C14"/>
    <w:rsid w:val="00A301B8"/>
    <w:rsid w:val="00A30442"/>
    <w:rsid w:val="00A309E6"/>
    <w:rsid w:val="00A30D3D"/>
    <w:rsid w:val="00A30F62"/>
    <w:rsid w:val="00A31092"/>
    <w:rsid w:val="00A31144"/>
    <w:rsid w:val="00A31493"/>
    <w:rsid w:val="00A31FC6"/>
    <w:rsid w:val="00A32713"/>
    <w:rsid w:val="00A32865"/>
    <w:rsid w:val="00A32E78"/>
    <w:rsid w:val="00A336E9"/>
    <w:rsid w:val="00A33D08"/>
    <w:rsid w:val="00A348E9"/>
    <w:rsid w:val="00A3533F"/>
    <w:rsid w:val="00A35530"/>
    <w:rsid w:val="00A35968"/>
    <w:rsid w:val="00A35C28"/>
    <w:rsid w:val="00A36156"/>
    <w:rsid w:val="00A36AF7"/>
    <w:rsid w:val="00A37A91"/>
    <w:rsid w:val="00A37C0F"/>
    <w:rsid w:val="00A37D12"/>
    <w:rsid w:val="00A37E0D"/>
    <w:rsid w:val="00A406C3"/>
    <w:rsid w:val="00A4089B"/>
    <w:rsid w:val="00A40F54"/>
    <w:rsid w:val="00A41104"/>
    <w:rsid w:val="00A41294"/>
    <w:rsid w:val="00A413EA"/>
    <w:rsid w:val="00A41B47"/>
    <w:rsid w:val="00A428C3"/>
    <w:rsid w:val="00A430D2"/>
    <w:rsid w:val="00A43C1E"/>
    <w:rsid w:val="00A43D89"/>
    <w:rsid w:val="00A4404B"/>
    <w:rsid w:val="00A44390"/>
    <w:rsid w:val="00A44396"/>
    <w:rsid w:val="00A45096"/>
    <w:rsid w:val="00A45441"/>
    <w:rsid w:val="00A45519"/>
    <w:rsid w:val="00A4577F"/>
    <w:rsid w:val="00A45C3F"/>
    <w:rsid w:val="00A46BA5"/>
    <w:rsid w:val="00A473C9"/>
    <w:rsid w:val="00A4760A"/>
    <w:rsid w:val="00A5059E"/>
    <w:rsid w:val="00A508C5"/>
    <w:rsid w:val="00A508CB"/>
    <w:rsid w:val="00A5108E"/>
    <w:rsid w:val="00A510C4"/>
    <w:rsid w:val="00A511B0"/>
    <w:rsid w:val="00A511ED"/>
    <w:rsid w:val="00A51367"/>
    <w:rsid w:val="00A5237D"/>
    <w:rsid w:val="00A52A65"/>
    <w:rsid w:val="00A53319"/>
    <w:rsid w:val="00A53D67"/>
    <w:rsid w:val="00A54139"/>
    <w:rsid w:val="00A56225"/>
    <w:rsid w:val="00A5638B"/>
    <w:rsid w:val="00A56CBE"/>
    <w:rsid w:val="00A56E0E"/>
    <w:rsid w:val="00A56EC8"/>
    <w:rsid w:val="00A56EF3"/>
    <w:rsid w:val="00A56F1E"/>
    <w:rsid w:val="00A60593"/>
    <w:rsid w:val="00A6089D"/>
    <w:rsid w:val="00A6131F"/>
    <w:rsid w:val="00A624DC"/>
    <w:rsid w:val="00A62FBF"/>
    <w:rsid w:val="00A6314E"/>
    <w:rsid w:val="00A632DD"/>
    <w:rsid w:val="00A63438"/>
    <w:rsid w:val="00A64503"/>
    <w:rsid w:val="00A646F9"/>
    <w:rsid w:val="00A64809"/>
    <w:rsid w:val="00A649A6"/>
    <w:rsid w:val="00A64CE9"/>
    <w:rsid w:val="00A64D1E"/>
    <w:rsid w:val="00A650B7"/>
    <w:rsid w:val="00A658C6"/>
    <w:rsid w:val="00A65C64"/>
    <w:rsid w:val="00A65CE3"/>
    <w:rsid w:val="00A66374"/>
    <w:rsid w:val="00A6638C"/>
    <w:rsid w:val="00A66797"/>
    <w:rsid w:val="00A66830"/>
    <w:rsid w:val="00A669AD"/>
    <w:rsid w:val="00A66B88"/>
    <w:rsid w:val="00A66FDC"/>
    <w:rsid w:val="00A6711A"/>
    <w:rsid w:val="00A672D9"/>
    <w:rsid w:val="00A67F6B"/>
    <w:rsid w:val="00A70396"/>
    <w:rsid w:val="00A70532"/>
    <w:rsid w:val="00A70BDC"/>
    <w:rsid w:val="00A710DE"/>
    <w:rsid w:val="00A710F4"/>
    <w:rsid w:val="00A71310"/>
    <w:rsid w:val="00A71589"/>
    <w:rsid w:val="00A720A3"/>
    <w:rsid w:val="00A72B30"/>
    <w:rsid w:val="00A72B9F"/>
    <w:rsid w:val="00A72E3F"/>
    <w:rsid w:val="00A73021"/>
    <w:rsid w:val="00A7383C"/>
    <w:rsid w:val="00A741A5"/>
    <w:rsid w:val="00A74C79"/>
    <w:rsid w:val="00A75D83"/>
    <w:rsid w:val="00A76283"/>
    <w:rsid w:val="00A76342"/>
    <w:rsid w:val="00A76CF9"/>
    <w:rsid w:val="00A77495"/>
    <w:rsid w:val="00A77DB6"/>
    <w:rsid w:val="00A77E99"/>
    <w:rsid w:val="00A8028C"/>
    <w:rsid w:val="00A80B4C"/>
    <w:rsid w:val="00A80E54"/>
    <w:rsid w:val="00A811EE"/>
    <w:rsid w:val="00A814C8"/>
    <w:rsid w:val="00A814D7"/>
    <w:rsid w:val="00A8168D"/>
    <w:rsid w:val="00A8174A"/>
    <w:rsid w:val="00A81914"/>
    <w:rsid w:val="00A81BFD"/>
    <w:rsid w:val="00A81C83"/>
    <w:rsid w:val="00A82859"/>
    <w:rsid w:val="00A82D12"/>
    <w:rsid w:val="00A834F9"/>
    <w:rsid w:val="00A838B4"/>
    <w:rsid w:val="00A839A2"/>
    <w:rsid w:val="00A83D5F"/>
    <w:rsid w:val="00A83F4C"/>
    <w:rsid w:val="00A8411D"/>
    <w:rsid w:val="00A84155"/>
    <w:rsid w:val="00A8415A"/>
    <w:rsid w:val="00A8444B"/>
    <w:rsid w:val="00A8476C"/>
    <w:rsid w:val="00A84E7C"/>
    <w:rsid w:val="00A851F0"/>
    <w:rsid w:val="00A853B4"/>
    <w:rsid w:val="00A8573F"/>
    <w:rsid w:val="00A85856"/>
    <w:rsid w:val="00A85968"/>
    <w:rsid w:val="00A859A4"/>
    <w:rsid w:val="00A861EC"/>
    <w:rsid w:val="00A863E5"/>
    <w:rsid w:val="00A866E3"/>
    <w:rsid w:val="00A866F6"/>
    <w:rsid w:val="00A86D50"/>
    <w:rsid w:val="00A86DA0"/>
    <w:rsid w:val="00A86ECB"/>
    <w:rsid w:val="00A86F5D"/>
    <w:rsid w:val="00A86FAA"/>
    <w:rsid w:val="00A87436"/>
    <w:rsid w:val="00A87629"/>
    <w:rsid w:val="00A87642"/>
    <w:rsid w:val="00A87721"/>
    <w:rsid w:val="00A90071"/>
    <w:rsid w:val="00A902BF"/>
    <w:rsid w:val="00A9079F"/>
    <w:rsid w:val="00A90B0F"/>
    <w:rsid w:val="00A90E45"/>
    <w:rsid w:val="00A90F7B"/>
    <w:rsid w:val="00A914CB"/>
    <w:rsid w:val="00A916F5"/>
    <w:rsid w:val="00A922E0"/>
    <w:rsid w:val="00A9253B"/>
    <w:rsid w:val="00A92DB1"/>
    <w:rsid w:val="00A92E67"/>
    <w:rsid w:val="00A935B3"/>
    <w:rsid w:val="00A939BF"/>
    <w:rsid w:val="00A93AC5"/>
    <w:rsid w:val="00A93B3C"/>
    <w:rsid w:val="00A9401F"/>
    <w:rsid w:val="00A956EE"/>
    <w:rsid w:val="00A96055"/>
    <w:rsid w:val="00A9619C"/>
    <w:rsid w:val="00A96349"/>
    <w:rsid w:val="00A970C8"/>
    <w:rsid w:val="00A97279"/>
    <w:rsid w:val="00A976E5"/>
    <w:rsid w:val="00A97B38"/>
    <w:rsid w:val="00A97B7E"/>
    <w:rsid w:val="00A97E9D"/>
    <w:rsid w:val="00AA01E5"/>
    <w:rsid w:val="00AA0795"/>
    <w:rsid w:val="00AA0DBC"/>
    <w:rsid w:val="00AA0DFA"/>
    <w:rsid w:val="00AA0FE9"/>
    <w:rsid w:val="00AA1808"/>
    <w:rsid w:val="00AA1F37"/>
    <w:rsid w:val="00AA2613"/>
    <w:rsid w:val="00AA31B7"/>
    <w:rsid w:val="00AA3238"/>
    <w:rsid w:val="00AA3B2D"/>
    <w:rsid w:val="00AA4E34"/>
    <w:rsid w:val="00AA5220"/>
    <w:rsid w:val="00AA5745"/>
    <w:rsid w:val="00AA59EB"/>
    <w:rsid w:val="00AA5B20"/>
    <w:rsid w:val="00AA5D06"/>
    <w:rsid w:val="00AA6113"/>
    <w:rsid w:val="00AA6662"/>
    <w:rsid w:val="00AA6F7D"/>
    <w:rsid w:val="00AA70B3"/>
    <w:rsid w:val="00AA7854"/>
    <w:rsid w:val="00AA7A3E"/>
    <w:rsid w:val="00AA7AB7"/>
    <w:rsid w:val="00AA7C02"/>
    <w:rsid w:val="00AB0368"/>
    <w:rsid w:val="00AB04B5"/>
    <w:rsid w:val="00AB1239"/>
    <w:rsid w:val="00AB148E"/>
    <w:rsid w:val="00AB16BC"/>
    <w:rsid w:val="00AB17B7"/>
    <w:rsid w:val="00AB1868"/>
    <w:rsid w:val="00AB18A9"/>
    <w:rsid w:val="00AB1B04"/>
    <w:rsid w:val="00AB23F2"/>
    <w:rsid w:val="00AB2C17"/>
    <w:rsid w:val="00AB3907"/>
    <w:rsid w:val="00AB393D"/>
    <w:rsid w:val="00AB3A2E"/>
    <w:rsid w:val="00AB3CB6"/>
    <w:rsid w:val="00AB6B8B"/>
    <w:rsid w:val="00AB74D8"/>
    <w:rsid w:val="00AB78AE"/>
    <w:rsid w:val="00AB7DC8"/>
    <w:rsid w:val="00AB7F54"/>
    <w:rsid w:val="00AC066C"/>
    <w:rsid w:val="00AC078C"/>
    <w:rsid w:val="00AC0CA2"/>
    <w:rsid w:val="00AC0E59"/>
    <w:rsid w:val="00AC107D"/>
    <w:rsid w:val="00AC17BF"/>
    <w:rsid w:val="00AC23D5"/>
    <w:rsid w:val="00AC251B"/>
    <w:rsid w:val="00AC27EA"/>
    <w:rsid w:val="00AC2EE1"/>
    <w:rsid w:val="00AC3035"/>
    <w:rsid w:val="00AC3160"/>
    <w:rsid w:val="00AC322F"/>
    <w:rsid w:val="00AC419C"/>
    <w:rsid w:val="00AC4269"/>
    <w:rsid w:val="00AC452B"/>
    <w:rsid w:val="00AC4C18"/>
    <w:rsid w:val="00AC4CD7"/>
    <w:rsid w:val="00AC53CB"/>
    <w:rsid w:val="00AC5A13"/>
    <w:rsid w:val="00AC6381"/>
    <w:rsid w:val="00AC659A"/>
    <w:rsid w:val="00AC6AA2"/>
    <w:rsid w:val="00AC6B65"/>
    <w:rsid w:val="00AC6B7F"/>
    <w:rsid w:val="00AC6BCA"/>
    <w:rsid w:val="00AC6D6A"/>
    <w:rsid w:val="00AC6E71"/>
    <w:rsid w:val="00AC7003"/>
    <w:rsid w:val="00AC78B1"/>
    <w:rsid w:val="00AC7E40"/>
    <w:rsid w:val="00AD1476"/>
    <w:rsid w:val="00AD17F1"/>
    <w:rsid w:val="00AD1CFB"/>
    <w:rsid w:val="00AD1D0F"/>
    <w:rsid w:val="00AD1F0C"/>
    <w:rsid w:val="00AD209E"/>
    <w:rsid w:val="00AD20EC"/>
    <w:rsid w:val="00AD2284"/>
    <w:rsid w:val="00AD2467"/>
    <w:rsid w:val="00AD2786"/>
    <w:rsid w:val="00AD2816"/>
    <w:rsid w:val="00AD2A46"/>
    <w:rsid w:val="00AD316B"/>
    <w:rsid w:val="00AD318E"/>
    <w:rsid w:val="00AD3590"/>
    <w:rsid w:val="00AD3D48"/>
    <w:rsid w:val="00AD3E56"/>
    <w:rsid w:val="00AD4032"/>
    <w:rsid w:val="00AD4A32"/>
    <w:rsid w:val="00AD56CC"/>
    <w:rsid w:val="00AD5E7E"/>
    <w:rsid w:val="00AD61BE"/>
    <w:rsid w:val="00AD667C"/>
    <w:rsid w:val="00AD70A4"/>
    <w:rsid w:val="00AD7676"/>
    <w:rsid w:val="00AD774E"/>
    <w:rsid w:val="00AD77E7"/>
    <w:rsid w:val="00AD7AFA"/>
    <w:rsid w:val="00AE00A6"/>
    <w:rsid w:val="00AE0379"/>
    <w:rsid w:val="00AE0651"/>
    <w:rsid w:val="00AE16F3"/>
    <w:rsid w:val="00AE17E5"/>
    <w:rsid w:val="00AE18A3"/>
    <w:rsid w:val="00AE20F9"/>
    <w:rsid w:val="00AE247A"/>
    <w:rsid w:val="00AE2536"/>
    <w:rsid w:val="00AE2BB8"/>
    <w:rsid w:val="00AE2C04"/>
    <w:rsid w:val="00AE3091"/>
    <w:rsid w:val="00AE3129"/>
    <w:rsid w:val="00AE3198"/>
    <w:rsid w:val="00AE3E8D"/>
    <w:rsid w:val="00AE439E"/>
    <w:rsid w:val="00AE4590"/>
    <w:rsid w:val="00AE45AF"/>
    <w:rsid w:val="00AE48CE"/>
    <w:rsid w:val="00AE4E74"/>
    <w:rsid w:val="00AE4F82"/>
    <w:rsid w:val="00AE5037"/>
    <w:rsid w:val="00AE551A"/>
    <w:rsid w:val="00AE591B"/>
    <w:rsid w:val="00AE6161"/>
    <w:rsid w:val="00AE6B42"/>
    <w:rsid w:val="00AE6B66"/>
    <w:rsid w:val="00AE6EC0"/>
    <w:rsid w:val="00AE72F7"/>
    <w:rsid w:val="00AE7521"/>
    <w:rsid w:val="00AE7B53"/>
    <w:rsid w:val="00AE7EEB"/>
    <w:rsid w:val="00AF0A89"/>
    <w:rsid w:val="00AF0F42"/>
    <w:rsid w:val="00AF0F69"/>
    <w:rsid w:val="00AF1224"/>
    <w:rsid w:val="00AF1685"/>
    <w:rsid w:val="00AF1E5F"/>
    <w:rsid w:val="00AF1F07"/>
    <w:rsid w:val="00AF255E"/>
    <w:rsid w:val="00AF2A68"/>
    <w:rsid w:val="00AF2BB2"/>
    <w:rsid w:val="00AF2E9C"/>
    <w:rsid w:val="00AF334D"/>
    <w:rsid w:val="00AF36D8"/>
    <w:rsid w:val="00AF382E"/>
    <w:rsid w:val="00AF439C"/>
    <w:rsid w:val="00AF4700"/>
    <w:rsid w:val="00AF4886"/>
    <w:rsid w:val="00AF4A42"/>
    <w:rsid w:val="00AF4BFE"/>
    <w:rsid w:val="00AF4C0F"/>
    <w:rsid w:val="00AF5071"/>
    <w:rsid w:val="00AF5096"/>
    <w:rsid w:val="00AF5353"/>
    <w:rsid w:val="00AF5540"/>
    <w:rsid w:val="00AF5829"/>
    <w:rsid w:val="00AF5CE3"/>
    <w:rsid w:val="00AF6821"/>
    <w:rsid w:val="00AF688F"/>
    <w:rsid w:val="00AF6CE7"/>
    <w:rsid w:val="00AF6EF4"/>
    <w:rsid w:val="00AF75D2"/>
    <w:rsid w:val="00AF79E4"/>
    <w:rsid w:val="00B00DE1"/>
    <w:rsid w:val="00B00E2C"/>
    <w:rsid w:val="00B01DAA"/>
    <w:rsid w:val="00B01DB2"/>
    <w:rsid w:val="00B01EE5"/>
    <w:rsid w:val="00B020ED"/>
    <w:rsid w:val="00B0220E"/>
    <w:rsid w:val="00B02781"/>
    <w:rsid w:val="00B03BBC"/>
    <w:rsid w:val="00B03C48"/>
    <w:rsid w:val="00B03E64"/>
    <w:rsid w:val="00B040D5"/>
    <w:rsid w:val="00B0412F"/>
    <w:rsid w:val="00B042FE"/>
    <w:rsid w:val="00B046D0"/>
    <w:rsid w:val="00B04B91"/>
    <w:rsid w:val="00B04BC6"/>
    <w:rsid w:val="00B05097"/>
    <w:rsid w:val="00B051AC"/>
    <w:rsid w:val="00B06A4B"/>
    <w:rsid w:val="00B0735D"/>
    <w:rsid w:val="00B0756C"/>
    <w:rsid w:val="00B07D9F"/>
    <w:rsid w:val="00B1002E"/>
    <w:rsid w:val="00B101D2"/>
    <w:rsid w:val="00B107AB"/>
    <w:rsid w:val="00B109B3"/>
    <w:rsid w:val="00B10EEC"/>
    <w:rsid w:val="00B1209A"/>
    <w:rsid w:val="00B1253E"/>
    <w:rsid w:val="00B12B9D"/>
    <w:rsid w:val="00B12D5B"/>
    <w:rsid w:val="00B12F5F"/>
    <w:rsid w:val="00B13046"/>
    <w:rsid w:val="00B1306A"/>
    <w:rsid w:val="00B13570"/>
    <w:rsid w:val="00B135BF"/>
    <w:rsid w:val="00B13631"/>
    <w:rsid w:val="00B13E6E"/>
    <w:rsid w:val="00B14001"/>
    <w:rsid w:val="00B14B0F"/>
    <w:rsid w:val="00B15924"/>
    <w:rsid w:val="00B15F4C"/>
    <w:rsid w:val="00B161D8"/>
    <w:rsid w:val="00B1657C"/>
    <w:rsid w:val="00B165FC"/>
    <w:rsid w:val="00B167CE"/>
    <w:rsid w:val="00B171B1"/>
    <w:rsid w:val="00B1742E"/>
    <w:rsid w:val="00B1748D"/>
    <w:rsid w:val="00B179EF"/>
    <w:rsid w:val="00B17C56"/>
    <w:rsid w:val="00B21208"/>
    <w:rsid w:val="00B21396"/>
    <w:rsid w:val="00B21492"/>
    <w:rsid w:val="00B216B5"/>
    <w:rsid w:val="00B21992"/>
    <w:rsid w:val="00B22009"/>
    <w:rsid w:val="00B221C9"/>
    <w:rsid w:val="00B22A02"/>
    <w:rsid w:val="00B22AE1"/>
    <w:rsid w:val="00B22DAF"/>
    <w:rsid w:val="00B230E4"/>
    <w:rsid w:val="00B23374"/>
    <w:rsid w:val="00B234A4"/>
    <w:rsid w:val="00B23855"/>
    <w:rsid w:val="00B23989"/>
    <w:rsid w:val="00B23B6C"/>
    <w:rsid w:val="00B23EF0"/>
    <w:rsid w:val="00B2458E"/>
    <w:rsid w:val="00B24E4A"/>
    <w:rsid w:val="00B2508D"/>
    <w:rsid w:val="00B25307"/>
    <w:rsid w:val="00B25B90"/>
    <w:rsid w:val="00B25F2C"/>
    <w:rsid w:val="00B26981"/>
    <w:rsid w:val="00B26A36"/>
    <w:rsid w:val="00B274AE"/>
    <w:rsid w:val="00B2777A"/>
    <w:rsid w:val="00B27AF2"/>
    <w:rsid w:val="00B27F74"/>
    <w:rsid w:val="00B300F3"/>
    <w:rsid w:val="00B30459"/>
    <w:rsid w:val="00B30666"/>
    <w:rsid w:val="00B3077C"/>
    <w:rsid w:val="00B311CF"/>
    <w:rsid w:val="00B31557"/>
    <w:rsid w:val="00B3180D"/>
    <w:rsid w:val="00B3220D"/>
    <w:rsid w:val="00B32C4F"/>
    <w:rsid w:val="00B3301D"/>
    <w:rsid w:val="00B33364"/>
    <w:rsid w:val="00B33472"/>
    <w:rsid w:val="00B3374F"/>
    <w:rsid w:val="00B33E92"/>
    <w:rsid w:val="00B33F62"/>
    <w:rsid w:val="00B34050"/>
    <w:rsid w:val="00B34593"/>
    <w:rsid w:val="00B34A8C"/>
    <w:rsid w:val="00B34D2D"/>
    <w:rsid w:val="00B34EFD"/>
    <w:rsid w:val="00B35043"/>
    <w:rsid w:val="00B35074"/>
    <w:rsid w:val="00B3510D"/>
    <w:rsid w:val="00B35706"/>
    <w:rsid w:val="00B35855"/>
    <w:rsid w:val="00B35C71"/>
    <w:rsid w:val="00B35D0B"/>
    <w:rsid w:val="00B3625C"/>
    <w:rsid w:val="00B363CD"/>
    <w:rsid w:val="00B36492"/>
    <w:rsid w:val="00B36637"/>
    <w:rsid w:val="00B36805"/>
    <w:rsid w:val="00B36909"/>
    <w:rsid w:val="00B36D44"/>
    <w:rsid w:val="00B36FF0"/>
    <w:rsid w:val="00B373D0"/>
    <w:rsid w:val="00B37805"/>
    <w:rsid w:val="00B37C4B"/>
    <w:rsid w:val="00B40785"/>
    <w:rsid w:val="00B409CB"/>
    <w:rsid w:val="00B41728"/>
    <w:rsid w:val="00B4183B"/>
    <w:rsid w:val="00B41A10"/>
    <w:rsid w:val="00B41ADA"/>
    <w:rsid w:val="00B42067"/>
    <w:rsid w:val="00B4222D"/>
    <w:rsid w:val="00B42484"/>
    <w:rsid w:val="00B425B1"/>
    <w:rsid w:val="00B42AB8"/>
    <w:rsid w:val="00B42B9C"/>
    <w:rsid w:val="00B42F68"/>
    <w:rsid w:val="00B43091"/>
    <w:rsid w:val="00B436C9"/>
    <w:rsid w:val="00B441CE"/>
    <w:rsid w:val="00B44CE2"/>
    <w:rsid w:val="00B44E63"/>
    <w:rsid w:val="00B44F72"/>
    <w:rsid w:val="00B45351"/>
    <w:rsid w:val="00B45A33"/>
    <w:rsid w:val="00B45B37"/>
    <w:rsid w:val="00B45D91"/>
    <w:rsid w:val="00B464DF"/>
    <w:rsid w:val="00B4660C"/>
    <w:rsid w:val="00B46A5C"/>
    <w:rsid w:val="00B46BFA"/>
    <w:rsid w:val="00B46CA2"/>
    <w:rsid w:val="00B46F9B"/>
    <w:rsid w:val="00B47897"/>
    <w:rsid w:val="00B5043B"/>
    <w:rsid w:val="00B50679"/>
    <w:rsid w:val="00B51325"/>
    <w:rsid w:val="00B51A0A"/>
    <w:rsid w:val="00B51D07"/>
    <w:rsid w:val="00B51D9D"/>
    <w:rsid w:val="00B52555"/>
    <w:rsid w:val="00B52689"/>
    <w:rsid w:val="00B52D00"/>
    <w:rsid w:val="00B52D5B"/>
    <w:rsid w:val="00B53405"/>
    <w:rsid w:val="00B535BF"/>
    <w:rsid w:val="00B53D46"/>
    <w:rsid w:val="00B53F07"/>
    <w:rsid w:val="00B5430C"/>
    <w:rsid w:val="00B54ECE"/>
    <w:rsid w:val="00B5535D"/>
    <w:rsid w:val="00B553FB"/>
    <w:rsid w:val="00B55497"/>
    <w:rsid w:val="00B5586E"/>
    <w:rsid w:val="00B558B7"/>
    <w:rsid w:val="00B55A9F"/>
    <w:rsid w:val="00B56086"/>
    <w:rsid w:val="00B56D4E"/>
    <w:rsid w:val="00B5756E"/>
    <w:rsid w:val="00B579AD"/>
    <w:rsid w:val="00B57E0D"/>
    <w:rsid w:val="00B60434"/>
    <w:rsid w:val="00B6063C"/>
    <w:rsid w:val="00B60649"/>
    <w:rsid w:val="00B607CC"/>
    <w:rsid w:val="00B60BC1"/>
    <w:rsid w:val="00B610E9"/>
    <w:rsid w:val="00B611A7"/>
    <w:rsid w:val="00B6155C"/>
    <w:rsid w:val="00B61BD9"/>
    <w:rsid w:val="00B62032"/>
    <w:rsid w:val="00B62397"/>
    <w:rsid w:val="00B62931"/>
    <w:rsid w:val="00B62DB7"/>
    <w:rsid w:val="00B62F86"/>
    <w:rsid w:val="00B6311E"/>
    <w:rsid w:val="00B637E4"/>
    <w:rsid w:val="00B63879"/>
    <w:rsid w:val="00B63EF8"/>
    <w:rsid w:val="00B641BB"/>
    <w:rsid w:val="00B6455A"/>
    <w:rsid w:val="00B64B97"/>
    <w:rsid w:val="00B65216"/>
    <w:rsid w:val="00B653F3"/>
    <w:rsid w:val="00B655A4"/>
    <w:rsid w:val="00B65A6B"/>
    <w:rsid w:val="00B65B41"/>
    <w:rsid w:val="00B65DFB"/>
    <w:rsid w:val="00B6602E"/>
    <w:rsid w:val="00B66397"/>
    <w:rsid w:val="00B667DC"/>
    <w:rsid w:val="00B668AE"/>
    <w:rsid w:val="00B66B86"/>
    <w:rsid w:val="00B66BD4"/>
    <w:rsid w:val="00B66CBB"/>
    <w:rsid w:val="00B6710D"/>
    <w:rsid w:val="00B67457"/>
    <w:rsid w:val="00B701C3"/>
    <w:rsid w:val="00B7020D"/>
    <w:rsid w:val="00B7098A"/>
    <w:rsid w:val="00B71A5E"/>
    <w:rsid w:val="00B71E13"/>
    <w:rsid w:val="00B72229"/>
    <w:rsid w:val="00B727E4"/>
    <w:rsid w:val="00B7330F"/>
    <w:rsid w:val="00B73448"/>
    <w:rsid w:val="00B7389B"/>
    <w:rsid w:val="00B7394D"/>
    <w:rsid w:val="00B73B34"/>
    <w:rsid w:val="00B74ACB"/>
    <w:rsid w:val="00B74B69"/>
    <w:rsid w:val="00B74BC5"/>
    <w:rsid w:val="00B75055"/>
    <w:rsid w:val="00B75970"/>
    <w:rsid w:val="00B75A3F"/>
    <w:rsid w:val="00B760FF"/>
    <w:rsid w:val="00B76521"/>
    <w:rsid w:val="00B774B7"/>
    <w:rsid w:val="00B774F6"/>
    <w:rsid w:val="00B7750F"/>
    <w:rsid w:val="00B77873"/>
    <w:rsid w:val="00B80058"/>
    <w:rsid w:val="00B8028A"/>
    <w:rsid w:val="00B80834"/>
    <w:rsid w:val="00B8093F"/>
    <w:rsid w:val="00B80E10"/>
    <w:rsid w:val="00B80E63"/>
    <w:rsid w:val="00B810CC"/>
    <w:rsid w:val="00B81306"/>
    <w:rsid w:val="00B8164A"/>
    <w:rsid w:val="00B81AFD"/>
    <w:rsid w:val="00B81CD9"/>
    <w:rsid w:val="00B82B98"/>
    <w:rsid w:val="00B82E49"/>
    <w:rsid w:val="00B83594"/>
    <w:rsid w:val="00B8388F"/>
    <w:rsid w:val="00B84367"/>
    <w:rsid w:val="00B84494"/>
    <w:rsid w:val="00B8473F"/>
    <w:rsid w:val="00B84817"/>
    <w:rsid w:val="00B84C12"/>
    <w:rsid w:val="00B852F2"/>
    <w:rsid w:val="00B856FE"/>
    <w:rsid w:val="00B85CB9"/>
    <w:rsid w:val="00B86254"/>
    <w:rsid w:val="00B8677E"/>
    <w:rsid w:val="00B87220"/>
    <w:rsid w:val="00B875F8"/>
    <w:rsid w:val="00B8765C"/>
    <w:rsid w:val="00B87A9E"/>
    <w:rsid w:val="00B902AE"/>
    <w:rsid w:val="00B9035A"/>
    <w:rsid w:val="00B9051C"/>
    <w:rsid w:val="00B910DB"/>
    <w:rsid w:val="00B911C6"/>
    <w:rsid w:val="00B9160F"/>
    <w:rsid w:val="00B91CF5"/>
    <w:rsid w:val="00B922D7"/>
    <w:rsid w:val="00B92341"/>
    <w:rsid w:val="00B9263C"/>
    <w:rsid w:val="00B92D56"/>
    <w:rsid w:val="00B92F4E"/>
    <w:rsid w:val="00B9351B"/>
    <w:rsid w:val="00B93BDB"/>
    <w:rsid w:val="00B93E00"/>
    <w:rsid w:val="00B9401F"/>
    <w:rsid w:val="00B9412F"/>
    <w:rsid w:val="00B94620"/>
    <w:rsid w:val="00B94691"/>
    <w:rsid w:val="00B94A61"/>
    <w:rsid w:val="00B94A6D"/>
    <w:rsid w:val="00B95591"/>
    <w:rsid w:val="00B956BD"/>
    <w:rsid w:val="00B95807"/>
    <w:rsid w:val="00B95FBE"/>
    <w:rsid w:val="00B96787"/>
    <w:rsid w:val="00B970FB"/>
    <w:rsid w:val="00B97727"/>
    <w:rsid w:val="00BA0463"/>
    <w:rsid w:val="00BA0528"/>
    <w:rsid w:val="00BA076F"/>
    <w:rsid w:val="00BA07C5"/>
    <w:rsid w:val="00BA0ABA"/>
    <w:rsid w:val="00BA0B75"/>
    <w:rsid w:val="00BA1B1B"/>
    <w:rsid w:val="00BA1D28"/>
    <w:rsid w:val="00BA20BF"/>
    <w:rsid w:val="00BA23DD"/>
    <w:rsid w:val="00BA248C"/>
    <w:rsid w:val="00BA2795"/>
    <w:rsid w:val="00BA29FF"/>
    <w:rsid w:val="00BA3136"/>
    <w:rsid w:val="00BA32AB"/>
    <w:rsid w:val="00BA3D54"/>
    <w:rsid w:val="00BA43F0"/>
    <w:rsid w:val="00BA45A3"/>
    <w:rsid w:val="00BA5230"/>
    <w:rsid w:val="00BA5615"/>
    <w:rsid w:val="00BA618C"/>
    <w:rsid w:val="00BA6228"/>
    <w:rsid w:val="00BA6687"/>
    <w:rsid w:val="00BA6E1A"/>
    <w:rsid w:val="00BA7136"/>
    <w:rsid w:val="00BA7230"/>
    <w:rsid w:val="00BA76FB"/>
    <w:rsid w:val="00BB02E3"/>
    <w:rsid w:val="00BB0556"/>
    <w:rsid w:val="00BB06BE"/>
    <w:rsid w:val="00BB084A"/>
    <w:rsid w:val="00BB0C1C"/>
    <w:rsid w:val="00BB0DC8"/>
    <w:rsid w:val="00BB1002"/>
    <w:rsid w:val="00BB152D"/>
    <w:rsid w:val="00BB169F"/>
    <w:rsid w:val="00BB2E3A"/>
    <w:rsid w:val="00BB2F43"/>
    <w:rsid w:val="00BB34D0"/>
    <w:rsid w:val="00BB36CC"/>
    <w:rsid w:val="00BB37D8"/>
    <w:rsid w:val="00BB38A1"/>
    <w:rsid w:val="00BB3FD4"/>
    <w:rsid w:val="00BB456D"/>
    <w:rsid w:val="00BB4F03"/>
    <w:rsid w:val="00BB5803"/>
    <w:rsid w:val="00BB5BC3"/>
    <w:rsid w:val="00BB6072"/>
    <w:rsid w:val="00BB6075"/>
    <w:rsid w:val="00BB65FD"/>
    <w:rsid w:val="00BB6C05"/>
    <w:rsid w:val="00BB7A1F"/>
    <w:rsid w:val="00BC05DE"/>
    <w:rsid w:val="00BC09C2"/>
    <w:rsid w:val="00BC0CED"/>
    <w:rsid w:val="00BC13A7"/>
    <w:rsid w:val="00BC1408"/>
    <w:rsid w:val="00BC17D1"/>
    <w:rsid w:val="00BC29EB"/>
    <w:rsid w:val="00BC2CD6"/>
    <w:rsid w:val="00BC2F6A"/>
    <w:rsid w:val="00BC34BD"/>
    <w:rsid w:val="00BC35B2"/>
    <w:rsid w:val="00BC3860"/>
    <w:rsid w:val="00BC3B51"/>
    <w:rsid w:val="00BC3E01"/>
    <w:rsid w:val="00BC434D"/>
    <w:rsid w:val="00BC493F"/>
    <w:rsid w:val="00BC509E"/>
    <w:rsid w:val="00BC56D5"/>
    <w:rsid w:val="00BC56E5"/>
    <w:rsid w:val="00BC584E"/>
    <w:rsid w:val="00BC5982"/>
    <w:rsid w:val="00BC63A5"/>
    <w:rsid w:val="00BC644F"/>
    <w:rsid w:val="00BC68C5"/>
    <w:rsid w:val="00BC6C5A"/>
    <w:rsid w:val="00BC7761"/>
    <w:rsid w:val="00BC788A"/>
    <w:rsid w:val="00BC7E4B"/>
    <w:rsid w:val="00BD0157"/>
    <w:rsid w:val="00BD023F"/>
    <w:rsid w:val="00BD05E9"/>
    <w:rsid w:val="00BD0B8E"/>
    <w:rsid w:val="00BD1642"/>
    <w:rsid w:val="00BD1822"/>
    <w:rsid w:val="00BD1884"/>
    <w:rsid w:val="00BD1CE7"/>
    <w:rsid w:val="00BD1F73"/>
    <w:rsid w:val="00BD249E"/>
    <w:rsid w:val="00BD24CC"/>
    <w:rsid w:val="00BD24D2"/>
    <w:rsid w:val="00BD349C"/>
    <w:rsid w:val="00BD38C6"/>
    <w:rsid w:val="00BD3AAF"/>
    <w:rsid w:val="00BD42BC"/>
    <w:rsid w:val="00BD4760"/>
    <w:rsid w:val="00BD4796"/>
    <w:rsid w:val="00BD4B2E"/>
    <w:rsid w:val="00BD51B0"/>
    <w:rsid w:val="00BD56B9"/>
    <w:rsid w:val="00BD5D97"/>
    <w:rsid w:val="00BD5DE3"/>
    <w:rsid w:val="00BD6242"/>
    <w:rsid w:val="00BD652E"/>
    <w:rsid w:val="00BD6BE2"/>
    <w:rsid w:val="00BD7945"/>
    <w:rsid w:val="00BE0509"/>
    <w:rsid w:val="00BE0531"/>
    <w:rsid w:val="00BE0588"/>
    <w:rsid w:val="00BE0625"/>
    <w:rsid w:val="00BE073C"/>
    <w:rsid w:val="00BE0767"/>
    <w:rsid w:val="00BE0774"/>
    <w:rsid w:val="00BE1060"/>
    <w:rsid w:val="00BE1398"/>
    <w:rsid w:val="00BE1399"/>
    <w:rsid w:val="00BE194C"/>
    <w:rsid w:val="00BE1CBD"/>
    <w:rsid w:val="00BE228E"/>
    <w:rsid w:val="00BE246A"/>
    <w:rsid w:val="00BE261B"/>
    <w:rsid w:val="00BE2AD0"/>
    <w:rsid w:val="00BE3527"/>
    <w:rsid w:val="00BE3924"/>
    <w:rsid w:val="00BE3A70"/>
    <w:rsid w:val="00BE3B56"/>
    <w:rsid w:val="00BE3DD6"/>
    <w:rsid w:val="00BE3EAE"/>
    <w:rsid w:val="00BE44A7"/>
    <w:rsid w:val="00BE451B"/>
    <w:rsid w:val="00BE4CAD"/>
    <w:rsid w:val="00BE5636"/>
    <w:rsid w:val="00BE56EE"/>
    <w:rsid w:val="00BE5A8D"/>
    <w:rsid w:val="00BE5BE9"/>
    <w:rsid w:val="00BE6853"/>
    <w:rsid w:val="00BE697A"/>
    <w:rsid w:val="00BE6C3A"/>
    <w:rsid w:val="00BE6C85"/>
    <w:rsid w:val="00BE6F12"/>
    <w:rsid w:val="00BE7A77"/>
    <w:rsid w:val="00BE7DF1"/>
    <w:rsid w:val="00BF12EB"/>
    <w:rsid w:val="00BF12F8"/>
    <w:rsid w:val="00BF22D8"/>
    <w:rsid w:val="00BF2D75"/>
    <w:rsid w:val="00BF32B4"/>
    <w:rsid w:val="00BF3929"/>
    <w:rsid w:val="00BF3C63"/>
    <w:rsid w:val="00BF47CA"/>
    <w:rsid w:val="00BF47EF"/>
    <w:rsid w:val="00BF4F6A"/>
    <w:rsid w:val="00BF506C"/>
    <w:rsid w:val="00BF51C9"/>
    <w:rsid w:val="00BF599F"/>
    <w:rsid w:val="00BF602D"/>
    <w:rsid w:val="00BF6481"/>
    <w:rsid w:val="00BF6B71"/>
    <w:rsid w:val="00BF712A"/>
    <w:rsid w:val="00BF7268"/>
    <w:rsid w:val="00BF7A09"/>
    <w:rsid w:val="00BF7CAC"/>
    <w:rsid w:val="00BF7D51"/>
    <w:rsid w:val="00BF7E37"/>
    <w:rsid w:val="00BF7E60"/>
    <w:rsid w:val="00C000A7"/>
    <w:rsid w:val="00C008A3"/>
    <w:rsid w:val="00C01516"/>
    <w:rsid w:val="00C0214F"/>
    <w:rsid w:val="00C0294F"/>
    <w:rsid w:val="00C02AC9"/>
    <w:rsid w:val="00C030F5"/>
    <w:rsid w:val="00C0399F"/>
    <w:rsid w:val="00C03ABC"/>
    <w:rsid w:val="00C03B9D"/>
    <w:rsid w:val="00C03CDD"/>
    <w:rsid w:val="00C03E76"/>
    <w:rsid w:val="00C03F07"/>
    <w:rsid w:val="00C04127"/>
    <w:rsid w:val="00C045E2"/>
    <w:rsid w:val="00C0497B"/>
    <w:rsid w:val="00C053EB"/>
    <w:rsid w:val="00C06634"/>
    <w:rsid w:val="00C0664F"/>
    <w:rsid w:val="00C0678D"/>
    <w:rsid w:val="00C06F4E"/>
    <w:rsid w:val="00C07243"/>
    <w:rsid w:val="00C0768E"/>
    <w:rsid w:val="00C07796"/>
    <w:rsid w:val="00C07971"/>
    <w:rsid w:val="00C07A7C"/>
    <w:rsid w:val="00C07C9A"/>
    <w:rsid w:val="00C10560"/>
    <w:rsid w:val="00C108C5"/>
    <w:rsid w:val="00C10B2F"/>
    <w:rsid w:val="00C10E4C"/>
    <w:rsid w:val="00C11374"/>
    <w:rsid w:val="00C119F6"/>
    <w:rsid w:val="00C12386"/>
    <w:rsid w:val="00C1259E"/>
    <w:rsid w:val="00C12828"/>
    <w:rsid w:val="00C12973"/>
    <w:rsid w:val="00C12C61"/>
    <w:rsid w:val="00C12EAE"/>
    <w:rsid w:val="00C1306B"/>
    <w:rsid w:val="00C13682"/>
    <w:rsid w:val="00C13FD7"/>
    <w:rsid w:val="00C142C8"/>
    <w:rsid w:val="00C14FB4"/>
    <w:rsid w:val="00C15888"/>
    <w:rsid w:val="00C158AD"/>
    <w:rsid w:val="00C15D52"/>
    <w:rsid w:val="00C16356"/>
    <w:rsid w:val="00C16753"/>
    <w:rsid w:val="00C16CA3"/>
    <w:rsid w:val="00C16DB8"/>
    <w:rsid w:val="00C175A1"/>
    <w:rsid w:val="00C1777E"/>
    <w:rsid w:val="00C17ADD"/>
    <w:rsid w:val="00C17CF0"/>
    <w:rsid w:val="00C17E20"/>
    <w:rsid w:val="00C17E73"/>
    <w:rsid w:val="00C200C3"/>
    <w:rsid w:val="00C206F7"/>
    <w:rsid w:val="00C207C1"/>
    <w:rsid w:val="00C20CD0"/>
    <w:rsid w:val="00C20E7E"/>
    <w:rsid w:val="00C213B3"/>
    <w:rsid w:val="00C21F59"/>
    <w:rsid w:val="00C2288E"/>
    <w:rsid w:val="00C22F73"/>
    <w:rsid w:val="00C23246"/>
    <w:rsid w:val="00C23F8F"/>
    <w:rsid w:val="00C24166"/>
    <w:rsid w:val="00C24757"/>
    <w:rsid w:val="00C24A79"/>
    <w:rsid w:val="00C25233"/>
    <w:rsid w:val="00C25412"/>
    <w:rsid w:val="00C25A09"/>
    <w:rsid w:val="00C25BA7"/>
    <w:rsid w:val="00C26070"/>
    <w:rsid w:val="00C26965"/>
    <w:rsid w:val="00C26A00"/>
    <w:rsid w:val="00C26E0F"/>
    <w:rsid w:val="00C2739A"/>
    <w:rsid w:val="00C27454"/>
    <w:rsid w:val="00C2789E"/>
    <w:rsid w:val="00C27C04"/>
    <w:rsid w:val="00C27CCF"/>
    <w:rsid w:val="00C30B3A"/>
    <w:rsid w:val="00C30C24"/>
    <w:rsid w:val="00C30CC0"/>
    <w:rsid w:val="00C30D8A"/>
    <w:rsid w:val="00C30E57"/>
    <w:rsid w:val="00C31007"/>
    <w:rsid w:val="00C3128F"/>
    <w:rsid w:val="00C3165B"/>
    <w:rsid w:val="00C31EE1"/>
    <w:rsid w:val="00C32193"/>
    <w:rsid w:val="00C32425"/>
    <w:rsid w:val="00C3308D"/>
    <w:rsid w:val="00C33359"/>
    <w:rsid w:val="00C335C0"/>
    <w:rsid w:val="00C33973"/>
    <w:rsid w:val="00C33A18"/>
    <w:rsid w:val="00C3478B"/>
    <w:rsid w:val="00C34D30"/>
    <w:rsid w:val="00C34D91"/>
    <w:rsid w:val="00C34DB3"/>
    <w:rsid w:val="00C34F82"/>
    <w:rsid w:val="00C35139"/>
    <w:rsid w:val="00C355C7"/>
    <w:rsid w:val="00C3589A"/>
    <w:rsid w:val="00C35B7D"/>
    <w:rsid w:val="00C364E2"/>
    <w:rsid w:val="00C36B99"/>
    <w:rsid w:val="00C37B11"/>
    <w:rsid w:val="00C400AD"/>
    <w:rsid w:val="00C40285"/>
    <w:rsid w:val="00C41011"/>
    <w:rsid w:val="00C41503"/>
    <w:rsid w:val="00C41A0C"/>
    <w:rsid w:val="00C41C40"/>
    <w:rsid w:val="00C41EC8"/>
    <w:rsid w:val="00C41FD0"/>
    <w:rsid w:val="00C42BD8"/>
    <w:rsid w:val="00C42E9C"/>
    <w:rsid w:val="00C42EB8"/>
    <w:rsid w:val="00C436A3"/>
    <w:rsid w:val="00C43726"/>
    <w:rsid w:val="00C43728"/>
    <w:rsid w:val="00C43803"/>
    <w:rsid w:val="00C43D94"/>
    <w:rsid w:val="00C44162"/>
    <w:rsid w:val="00C455DB"/>
    <w:rsid w:val="00C45E57"/>
    <w:rsid w:val="00C463C3"/>
    <w:rsid w:val="00C46703"/>
    <w:rsid w:val="00C47E21"/>
    <w:rsid w:val="00C50117"/>
    <w:rsid w:val="00C5011B"/>
    <w:rsid w:val="00C50283"/>
    <w:rsid w:val="00C50486"/>
    <w:rsid w:val="00C50625"/>
    <w:rsid w:val="00C50D93"/>
    <w:rsid w:val="00C51A69"/>
    <w:rsid w:val="00C51B19"/>
    <w:rsid w:val="00C523E6"/>
    <w:rsid w:val="00C525C7"/>
    <w:rsid w:val="00C52CFF"/>
    <w:rsid w:val="00C52D96"/>
    <w:rsid w:val="00C52E28"/>
    <w:rsid w:val="00C53690"/>
    <w:rsid w:val="00C537EC"/>
    <w:rsid w:val="00C53963"/>
    <w:rsid w:val="00C5397D"/>
    <w:rsid w:val="00C539EE"/>
    <w:rsid w:val="00C53C21"/>
    <w:rsid w:val="00C5496A"/>
    <w:rsid w:val="00C54FA3"/>
    <w:rsid w:val="00C550BB"/>
    <w:rsid w:val="00C550EC"/>
    <w:rsid w:val="00C55171"/>
    <w:rsid w:val="00C555B1"/>
    <w:rsid w:val="00C5563C"/>
    <w:rsid w:val="00C55717"/>
    <w:rsid w:val="00C55EEA"/>
    <w:rsid w:val="00C55F6D"/>
    <w:rsid w:val="00C56284"/>
    <w:rsid w:val="00C5660C"/>
    <w:rsid w:val="00C56E64"/>
    <w:rsid w:val="00C5743B"/>
    <w:rsid w:val="00C5761E"/>
    <w:rsid w:val="00C57620"/>
    <w:rsid w:val="00C5764E"/>
    <w:rsid w:val="00C57C0A"/>
    <w:rsid w:val="00C57DF7"/>
    <w:rsid w:val="00C6031E"/>
    <w:rsid w:val="00C6065D"/>
    <w:rsid w:val="00C609AE"/>
    <w:rsid w:val="00C62452"/>
    <w:rsid w:val="00C6245C"/>
    <w:rsid w:val="00C62546"/>
    <w:rsid w:val="00C629E3"/>
    <w:rsid w:val="00C62E39"/>
    <w:rsid w:val="00C62F4D"/>
    <w:rsid w:val="00C6353C"/>
    <w:rsid w:val="00C63DFE"/>
    <w:rsid w:val="00C64018"/>
    <w:rsid w:val="00C6408B"/>
    <w:rsid w:val="00C6411C"/>
    <w:rsid w:val="00C6412C"/>
    <w:rsid w:val="00C642AA"/>
    <w:rsid w:val="00C64A79"/>
    <w:rsid w:val="00C64D15"/>
    <w:rsid w:val="00C64DBE"/>
    <w:rsid w:val="00C6500D"/>
    <w:rsid w:val="00C65066"/>
    <w:rsid w:val="00C6531D"/>
    <w:rsid w:val="00C656AC"/>
    <w:rsid w:val="00C65DB2"/>
    <w:rsid w:val="00C66A12"/>
    <w:rsid w:val="00C66E24"/>
    <w:rsid w:val="00C66F57"/>
    <w:rsid w:val="00C67669"/>
    <w:rsid w:val="00C67E06"/>
    <w:rsid w:val="00C7044F"/>
    <w:rsid w:val="00C70EFB"/>
    <w:rsid w:val="00C712DB"/>
    <w:rsid w:val="00C7132B"/>
    <w:rsid w:val="00C71AF1"/>
    <w:rsid w:val="00C71D2A"/>
    <w:rsid w:val="00C71E23"/>
    <w:rsid w:val="00C71FD0"/>
    <w:rsid w:val="00C72659"/>
    <w:rsid w:val="00C726E5"/>
    <w:rsid w:val="00C72CCF"/>
    <w:rsid w:val="00C72DCC"/>
    <w:rsid w:val="00C733CC"/>
    <w:rsid w:val="00C735BB"/>
    <w:rsid w:val="00C73CD6"/>
    <w:rsid w:val="00C74470"/>
    <w:rsid w:val="00C7455F"/>
    <w:rsid w:val="00C746CB"/>
    <w:rsid w:val="00C74F6E"/>
    <w:rsid w:val="00C76A94"/>
    <w:rsid w:val="00C76F00"/>
    <w:rsid w:val="00C77620"/>
    <w:rsid w:val="00C776ED"/>
    <w:rsid w:val="00C77FE3"/>
    <w:rsid w:val="00C8003E"/>
    <w:rsid w:val="00C800D7"/>
    <w:rsid w:val="00C80223"/>
    <w:rsid w:val="00C805BD"/>
    <w:rsid w:val="00C806E9"/>
    <w:rsid w:val="00C81C2E"/>
    <w:rsid w:val="00C81E39"/>
    <w:rsid w:val="00C81FF2"/>
    <w:rsid w:val="00C821FE"/>
    <w:rsid w:val="00C82214"/>
    <w:rsid w:val="00C82616"/>
    <w:rsid w:val="00C82A5D"/>
    <w:rsid w:val="00C82B0F"/>
    <w:rsid w:val="00C830D9"/>
    <w:rsid w:val="00C83184"/>
    <w:rsid w:val="00C83356"/>
    <w:rsid w:val="00C83CB5"/>
    <w:rsid w:val="00C84522"/>
    <w:rsid w:val="00C84845"/>
    <w:rsid w:val="00C85A03"/>
    <w:rsid w:val="00C85AC7"/>
    <w:rsid w:val="00C860D1"/>
    <w:rsid w:val="00C86262"/>
    <w:rsid w:val="00C86716"/>
    <w:rsid w:val="00C86735"/>
    <w:rsid w:val="00C8675A"/>
    <w:rsid w:val="00C8684D"/>
    <w:rsid w:val="00C86AAF"/>
    <w:rsid w:val="00C87A36"/>
    <w:rsid w:val="00C87B6B"/>
    <w:rsid w:val="00C87DB3"/>
    <w:rsid w:val="00C9022E"/>
    <w:rsid w:val="00C90413"/>
    <w:rsid w:val="00C90586"/>
    <w:rsid w:val="00C90600"/>
    <w:rsid w:val="00C90D65"/>
    <w:rsid w:val="00C91B25"/>
    <w:rsid w:val="00C91BB1"/>
    <w:rsid w:val="00C91DF4"/>
    <w:rsid w:val="00C92676"/>
    <w:rsid w:val="00C92800"/>
    <w:rsid w:val="00C92B86"/>
    <w:rsid w:val="00C92E24"/>
    <w:rsid w:val="00C93265"/>
    <w:rsid w:val="00C934D7"/>
    <w:rsid w:val="00C93C05"/>
    <w:rsid w:val="00C943DA"/>
    <w:rsid w:val="00C954DA"/>
    <w:rsid w:val="00C9555D"/>
    <w:rsid w:val="00C955BB"/>
    <w:rsid w:val="00C95C29"/>
    <w:rsid w:val="00C95CBD"/>
    <w:rsid w:val="00C96430"/>
    <w:rsid w:val="00C96B40"/>
    <w:rsid w:val="00C971FC"/>
    <w:rsid w:val="00C975D7"/>
    <w:rsid w:val="00C97FD4"/>
    <w:rsid w:val="00CA035E"/>
    <w:rsid w:val="00CA0B04"/>
    <w:rsid w:val="00CA1FF3"/>
    <w:rsid w:val="00CA220E"/>
    <w:rsid w:val="00CA23E7"/>
    <w:rsid w:val="00CA2634"/>
    <w:rsid w:val="00CA360F"/>
    <w:rsid w:val="00CA3A93"/>
    <w:rsid w:val="00CA3BDF"/>
    <w:rsid w:val="00CA3EC8"/>
    <w:rsid w:val="00CA439C"/>
    <w:rsid w:val="00CA44E3"/>
    <w:rsid w:val="00CA4575"/>
    <w:rsid w:val="00CA45BF"/>
    <w:rsid w:val="00CA4797"/>
    <w:rsid w:val="00CA56F7"/>
    <w:rsid w:val="00CA57B9"/>
    <w:rsid w:val="00CA606C"/>
    <w:rsid w:val="00CA6C07"/>
    <w:rsid w:val="00CA70D4"/>
    <w:rsid w:val="00CA752B"/>
    <w:rsid w:val="00CA7848"/>
    <w:rsid w:val="00CA798F"/>
    <w:rsid w:val="00CB0796"/>
    <w:rsid w:val="00CB0BD1"/>
    <w:rsid w:val="00CB13DA"/>
    <w:rsid w:val="00CB146C"/>
    <w:rsid w:val="00CB185F"/>
    <w:rsid w:val="00CB1C3E"/>
    <w:rsid w:val="00CB277F"/>
    <w:rsid w:val="00CB3465"/>
    <w:rsid w:val="00CB3806"/>
    <w:rsid w:val="00CB38AC"/>
    <w:rsid w:val="00CB3ABA"/>
    <w:rsid w:val="00CB4CED"/>
    <w:rsid w:val="00CB5237"/>
    <w:rsid w:val="00CB52B0"/>
    <w:rsid w:val="00CB53DA"/>
    <w:rsid w:val="00CB5476"/>
    <w:rsid w:val="00CB59F3"/>
    <w:rsid w:val="00CB7574"/>
    <w:rsid w:val="00CB7B22"/>
    <w:rsid w:val="00CB7D30"/>
    <w:rsid w:val="00CB7DB2"/>
    <w:rsid w:val="00CC041B"/>
    <w:rsid w:val="00CC04E4"/>
    <w:rsid w:val="00CC051E"/>
    <w:rsid w:val="00CC05AB"/>
    <w:rsid w:val="00CC05E1"/>
    <w:rsid w:val="00CC15E0"/>
    <w:rsid w:val="00CC16EF"/>
    <w:rsid w:val="00CC1E6D"/>
    <w:rsid w:val="00CC2601"/>
    <w:rsid w:val="00CC2A49"/>
    <w:rsid w:val="00CC2CA5"/>
    <w:rsid w:val="00CC3568"/>
    <w:rsid w:val="00CC3607"/>
    <w:rsid w:val="00CC361F"/>
    <w:rsid w:val="00CC38C3"/>
    <w:rsid w:val="00CC3CDE"/>
    <w:rsid w:val="00CC3ED5"/>
    <w:rsid w:val="00CC4BB7"/>
    <w:rsid w:val="00CC4C17"/>
    <w:rsid w:val="00CC4C33"/>
    <w:rsid w:val="00CC54A3"/>
    <w:rsid w:val="00CC64F4"/>
    <w:rsid w:val="00CC69F1"/>
    <w:rsid w:val="00CC6F6C"/>
    <w:rsid w:val="00CC7337"/>
    <w:rsid w:val="00CC7427"/>
    <w:rsid w:val="00CC7A80"/>
    <w:rsid w:val="00CC7BC8"/>
    <w:rsid w:val="00CD0050"/>
    <w:rsid w:val="00CD00A8"/>
    <w:rsid w:val="00CD0B53"/>
    <w:rsid w:val="00CD0B95"/>
    <w:rsid w:val="00CD103E"/>
    <w:rsid w:val="00CD1939"/>
    <w:rsid w:val="00CD1FB6"/>
    <w:rsid w:val="00CD22DC"/>
    <w:rsid w:val="00CD26EB"/>
    <w:rsid w:val="00CD2DA5"/>
    <w:rsid w:val="00CD36B2"/>
    <w:rsid w:val="00CD388E"/>
    <w:rsid w:val="00CD3C58"/>
    <w:rsid w:val="00CD3D69"/>
    <w:rsid w:val="00CD4434"/>
    <w:rsid w:val="00CD4D6C"/>
    <w:rsid w:val="00CD4E43"/>
    <w:rsid w:val="00CD5807"/>
    <w:rsid w:val="00CD61BD"/>
    <w:rsid w:val="00CD66EA"/>
    <w:rsid w:val="00CD688F"/>
    <w:rsid w:val="00CD6BFA"/>
    <w:rsid w:val="00CD6E38"/>
    <w:rsid w:val="00CD6F38"/>
    <w:rsid w:val="00CD7266"/>
    <w:rsid w:val="00CD7571"/>
    <w:rsid w:val="00CD7958"/>
    <w:rsid w:val="00CE04B7"/>
    <w:rsid w:val="00CE06C0"/>
    <w:rsid w:val="00CE0766"/>
    <w:rsid w:val="00CE0927"/>
    <w:rsid w:val="00CE0A3E"/>
    <w:rsid w:val="00CE0A59"/>
    <w:rsid w:val="00CE0FB7"/>
    <w:rsid w:val="00CE0FF2"/>
    <w:rsid w:val="00CE2869"/>
    <w:rsid w:val="00CE32AD"/>
    <w:rsid w:val="00CE3D72"/>
    <w:rsid w:val="00CE4648"/>
    <w:rsid w:val="00CE4757"/>
    <w:rsid w:val="00CE56ED"/>
    <w:rsid w:val="00CE59E8"/>
    <w:rsid w:val="00CE5E4A"/>
    <w:rsid w:val="00CE6664"/>
    <w:rsid w:val="00CE6C5E"/>
    <w:rsid w:val="00CE6D3D"/>
    <w:rsid w:val="00CE6E44"/>
    <w:rsid w:val="00CE71AB"/>
    <w:rsid w:val="00CE746C"/>
    <w:rsid w:val="00CE7B02"/>
    <w:rsid w:val="00CF0AE4"/>
    <w:rsid w:val="00CF0B5A"/>
    <w:rsid w:val="00CF1F49"/>
    <w:rsid w:val="00CF204B"/>
    <w:rsid w:val="00CF3339"/>
    <w:rsid w:val="00CF3512"/>
    <w:rsid w:val="00CF3CFE"/>
    <w:rsid w:val="00CF3FD6"/>
    <w:rsid w:val="00CF48F5"/>
    <w:rsid w:val="00CF4B7F"/>
    <w:rsid w:val="00CF4BF1"/>
    <w:rsid w:val="00CF4DA3"/>
    <w:rsid w:val="00CF593D"/>
    <w:rsid w:val="00CF5A26"/>
    <w:rsid w:val="00CF5EBE"/>
    <w:rsid w:val="00CF6405"/>
    <w:rsid w:val="00CF64AE"/>
    <w:rsid w:val="00CF6761"/>
    <w:rsid w:val="00CF6801"/>
    <w:rsid w:val="00CF7B1C"/>
    <w:rsid w:val="00D001D0"/>
    <w:rsid w:val="00D002D1"/>
    <w:rsid w:val="00D00404"/>
    <w:rsid w:val="00D00642"/>
    <w:rsid w:val="00D00978"/>
    <w:rsid w:val="00D01511"/>
    <w:rsid w:val="00D01AD3"/>
    <w:rsid w:val="00D021C5"/>
    <w:rsid w:val="00D02832"/>
    <w:rsid w:val="00D028F5"/>
    <w:rsid w:val="00D02E7C"/>
    <w:rsid w:val="00D0300C"/>
    <w:rsid w:val="00D03053"/>
    <w:rsid w:val="00D030A2"/>
    <w:rsid w:val="00D035B2"/>
    <w:rsid w:val="00D03653"/>
    <w:rsid w:val="00D03C54"/>
    <w:rsid w:val="00D03D56"/>
    <w:rsid w:val="00D04116"/>
    <w:rsid w:val="00D041EE"/>
    <w:rsid w:val="00D04AE9"/>
    <w:rsid w:val="00D04F35"/>
    <w:rsid w:val="00D050C5"/>
    <w:rsid w:val="00D05F39"/>
    <w:rsid w:val="00D0652C"/>
    <w:rsid w:val="00D06620"/>
    <w:rsid w:val="00D06A07"/>
    <w:rsid w:val="00D06E64"/>
    <w:rsid w:val="00D071D8"/>
    <w:rsid w:val="00D0729F"/>
    <w:rsid w:val="00D07382"/>
    <w:rsid w:val="00D07E86"/>
    <w:rsid w:val="00D109EF"/>
    <w:rsid w:val="00D10E02"/>
    <w:rsid w:val="00D112FD"/>
    <w:rsid w:val="00D11802"/>
    <w:rsid w:val="00D1199B"/>
    <w:rsid w:val="00D11B76"/>
    <w:rsid w:val="00D12609"/>
    <w:rsid w:val="00D12882"/>
    <w:rsid w:val="00D12978"/>
    <w:rsid w:val="00D13107"/>
    <w:rsid w:val="00D13305"/>
    <w:rsid w:val="00D14187"/>
    <w:rsid w:val="00D142D3"/>
    <w:rsid w:val="00D142DF"/>
    <w:rsid w:val="00D1455A"/>
    <w:rsid w:val="00D14B11"/>
    <w:rsid w:val="00D1584A"/>
    <w:rsid w:val="00D16F1E"/>
    <w:rsid w:val="00D16F64"/>
    <w:rsid w:val="00D176E2"/>
    <w:rsid w:val="00D17C09"/>
    <w:rsid w:val="00D17C61"/>
    <w:rsid w:val="00D17DB3"/>
    <w:rsid w:val="00D17E95"/>
    <w:rsid w:val="00D200D8"/>
    <w:rsid w:val="00D20354"/>
    <w:rsid w:val="00D2041D"/>
    <w:rsid w:val="00D20BA3"/>
    <w:rsid w:val="00D20CB0"/>
    <w:rsid w:val="00D20F8C"/>
    <w:rsid w:val="00D212FB"/>
    <w:rsid w:val="00D21548"/>
    <w:rsid w:val="00D21A49"/>
    <w:rsid w:val="00D21D93"/>
    <w:rsid w:val="00D2238F"/>
    <w:rsid w:val="00D225B9"/>
    <w:rsid w:val="00D22948"/>
    <w:rsid w:val="00D22A74"/>
    <w:rsid w:val="00D22C0B"/>
    <w:rsid w:val="00D22DBD"/>
    <w:rsid w:val="00D23473"/>
    <w:rsid w:val="00D235C7"/>
    <w:rsid w:val="00D23DC0"/>
    <w:rsid w:val="00D241E9"/>
    <w:rsid w:val="00D24228"/>
    <w:rsid w:val="00D2545A"/>
    <w:rsid w:val="00D257B1"/>
    <w:rsid w:val="00D25FC0"/>
    <w:rsid w:val="00D2614B"/>
    <w:rsid w:val="00D262F7"/>
    <w:rsid w:val="00D26FE0"/>
    <w:rsid w:val="00D27297"/>
    <w:rsid w:val="00D27557"/>
    <w:rsid w:val="00D27879"/>
    <w:rsid w:val="00D27E97"/>
    <w:rsid w:val="00D3036A"/>
    <w:rsid w:val="00D30440"/>
    <w:rsid w:val="00D308D4"/>
    <w:rsid w:val="00D30F21"/>
    <w:rsid w:val="00D3137E"/>
    <w:rsid w:val="00D3184D"/>
    <w:rsid w:val="00D31933"/>
    <w:rsid w:val="00D31AC2"/>
    <w:rsid w:val="00D31B22"/>
    <w:rsid w:val="00D3263E"/>
    <w:rsid w:val="00D32C7F"/>
    <w:rsid w:val="00D32FAE"/>
    <w:rsid w:val="00D331E6"/>
    <w:rsid w:val="00D335D0"/>
    <w:rsid w:val="00D34517"/>
    <w:rsid w:val="00D34EC3"/>
    <w:rsid w:val="00D34F43"/>
    <w:rsid w:val="00D34F69"/>
    <w:rsid w:val="00D34F72"/>
    <w:rsid w:val="00D35157"/>
    <w:rsid w:val="00D355F2"/>
    <w:rsid w:val="00D357EA"/>
    <w:rsid w:val="00D35989"/>
    <w:rsid w:val="00D359B8"/>
    <w:rsid w:val="00D36A9D"/>
    <w:rsid w:val="00D36AD9"/>
    <w:rsid w:val="00D36CA1"/>
    <w:rsid w:val="00D36E74"/>
    <w:rsid w:val="00D370E4"/>
    <w:rsid w:val="00D4061B"/>
    <w:rsid w:val="00D414C0"/>
    <w:rsid w:val="00D41804"/>
    <w:rsid w:val="00D42238"/>
    <w:rsid w:val="00D42C00"/>
    <w:rsid w:val="00D42CFF"/>
    <w:rsid w:val="00D42DD1"/>
    <w:rsid w:val="00D432DD"/>
    <w:rsid w:val="00D438FE"/>
    <w:rsid w:val="00D43AFE"/>
    <w:rsid w:val="00D43ECF"/>
    <w:rsid w:val="00D448CA"/>
    <w:rsid w:val="00D4497B"/>
    <w:rsid w:val="00D46546"/>
    <w:rsid w:val="00D466EF"/>
    <w:rsid w:val="00D467A1"/>
    <w:rsid w:val="00D468B5"/>
    <w:rsid w:val="00D469D4"/>
    <w:rsid w:val="00D46A1B"/>
    <w:rsid w:val="00D46AED"/>
    <w:rsid w:val="00D473F4"/>
    <w:rsid w:val="00D477FE"/>
    <w:rsid w:val="00D50166"/>
    <w:rsid w:val="00D50755"/>
    <w:rsid w:val="00D50921"/>
    <w:rsid w:val="00D514AA"/>
    <w:rsid w:val="00D517A5"/>
    <w:rsid w:val="00D51FC8"/>
    <w:rsid w:val="00D522A5"/>
    <w:rsid w:val="00D52961"/>
    <w:rsid w:val="00D52B36"/>
    <w:rsid w:val="00D534FB"/>
    <w:rsid w:val="00D53DD5"/>
    <w:rsid w:val="00D5429F"/>
    <w:rsid w:val="00D54479"/>
    <w:rsid w:val="00D5496E"/>
    <w:rsid w:val="00D55783"/>
    <w:rsid w:val="00D557FB"/>
    <w:rsid w:val="00D55D01"/>
    <w:rsid w:val="00D55F94"/>
    <w:rsid w:val="00D568E8"/>
    <w:rsid w:val="00D56BFA"/>
    <w:rsid w:val="00D570EE"/>
    <w:rsid w:val="00D571E8"/>
    <w:rsid w:val="00D57248"/>
    <w:rsid w:val="00D576EE"/>
    <w:rsid w:val="00D57DF3"/>
    <w:rsid w:val="00D60213"/>
    <w:rsid w:val="00D60252"/>
    <w:rsid w:val="00D6061F"/>
    <w:rsid w:val="00D6076F"/>
    <w:rsid w:val="00D60C5B"/>
    <w:rsid w:val="00D61229"/>
    <w:rsid w:val="00D61620"/>
    <w:rsid w:val="00D61B28"/>
    <w:rsid w:val="00D61CF8"/>
    <w:rsid w:val="00D61E2B"/>
    <w:rsid w:val="00D61F92"/>
    <w:rsid w:val="00D620B3"/>
    <w:rsid w:val="00D624ED"/>
    <w:rsid w:val="00D62785"/>
    <w:rsid w:val="00D633F5"/>
    <w:rsid w:val="00D6349C"/>
    <w:rsid w:val="00D634A0"/>
    <w:rsid w:val="00D638C1"/>
    <w:rsid w:val="00D63A55"/>
    <w:rsid w:val="00D641DF"/>
    <w:rsid w:val="00D64EC4"/>
    <w:rsid w:val="00D65C57"/>
    <w:rsid w:val="00D65D1F"/>
    <w:rsid w:val="00D65DF5"/>
    <w:rsid w:val="00D65E3B"/>
    <w:rsid w:val="00D6635A"/>
    <w:rsid w:val="00D66435"/>
    <w:rsid w:val="00D66505"/>
    <w:rsid w:val="00D66868"/>
    <w:rsid w:val="00D6707E"/>
    <w:rsid w:val="00D670B1"/>
    <w:rsid w:val="00D67569"/>
    <w:rsid w:val="00D67E10"/>
    <w:rsid w:val="00D700B2"/>
    <w:rsid w:val="00D70829"/>
    <w:rsid w:val="00D70F70"/>
    <w:rsid w:val="00D71858"/>
    <w:rsid w:val="00D71AAE"/>
    <w:rsid w:val="00D71C2C"/>
    <w:rsid w:val="00D7239E"/>
    <w:rsid w:val="00D72CE5"/>
    <w:rsid w:val="00D738C0"/>
    <w:rsid w:val="00D74342"/>
    <w:rsid w:val="00D7438C"/>
    <w:rsid w:val="00D745F6"/>
    <w:rsid w:val="00D74838"/>
    <w:rsid w:val="00D748C0"/>
    <w:rsid w:val="00D74921"/>
    <w:rsid w:val="00D76172"/>
    <w:rsid w:val="00D7661A"/>
    <w:rsid w:val="00D76D8F"/>
    <w:rsid w:val="00D800B1"/>
    <w:rsid w:val="00D80163"/>
    <w:rsid w:val="00D8088A"/>
    <w:rsid w:val="00D809D9"/>
    <w:rsid w:val="00D80F3B"/>
    <w:rsid w:val="00D8132D"/>
    <w:rsid w:val="00D81D2B"/>
    <w:rsid w:val="00D81DFE"/>
    <w:rsid w:val="00D82384"/>
    <w:rsid w:val="00D826BA"/>
    <w:rsid w:val="00D83176"/>
    <w:rsid w:val="00D83BE5"/>
    <w:rsid w:val="00D83CC1"/>
    <w:rsid w:val="00D83F8B"/>
    <w:rsid w:val="00D8450A"/>
    <w:rsid w:val="00D84789"/>
    <w:rsid w:val="00D84E00"/>
    <w:rsid w:val="00D85278"/>
    <w:rsid w:val="00D852B3"/>
    <w:rsid w:val="00D858F4"/>
    <w:rsid w:val="00D85BAC"/>
    <w:rsid w:val="00D85F38"/>
    <w:rsid w:val="00D8646B"/>
    <w:rsid w:val="00D864EC"/>
    <w:rsid w:val="00D86730"/>
    <w:rsid w:val="00D8698B"/>
    <w:rsid w:val="00D876B8"/>
    <w:rsid w:val="00D87770"/>
    <w:rsid w:val="00D87A0A"/>
    <w:rsid w:val="00D87CD1"/>
    <w:rsid w:val="00D900B6"/>
    <w:rsid w:val="00D90350"/>
    <w:rsid w:val="00D9042F"/>
    <w:rsid w:val="00D90541"/>
    <w:rsid w:val="00D90702"/>
    <w:rsid w:val="00D90885"/>
    <w:rsid w:val="00D90940"/>
    <w:rsid w:val="00D90DC4"/>
    <w:rsid w:val="00D9128D"/>
    <w:rsid w:val="00D919D6"/>
    <w:rsid w:val="00D91BBD"/>
    <w:rsid w:val="00D921B8"/>
    <w:rsid w:val="00D930F4"/>
    <w:rsid w:val="00D9372B"/>
    <w:rsid w:val="00D93959"/>
    <w:rsid w:val="00D93FA8"/>
    <w:rsid w:val="00D93FAA"/>
    <w:rsid w:val="00D94476"/>
    <w:rsid w:val="00D947B0"/>
    <w:rsid w:val="00D958D1"/>
    <w:rsid w:val="00D962BB"/>
    <w:rsid w:val="00D96A12"/>
    <w:rsid w:val="00D96B6A"/>
    <w:rsid w:val="00D96BC8"/>
    <w:rsid w:val="00D973DD"/>
    <w:rsid w:val="00D978BC"/>
    <w:rsid w:val="00D97B52"/>
    <w:rsid w:val="00DA0D3C"/>
    <w:rsid w:val="00DA0DDE"/>
    <w:rsid w:val="00DA0DED"/>
    <w:rsid w:val="00DA1675"/>
    <w:rsid w:val="00DA1747"/>
    <w:rsid w:val="00DA221C"/>
    <w:rsid w:val="00DA233F"/>
    <w:rsid w:val="00DA25AA"/>
    <w:rsid w:val="00DA2E1D"/>
    <w:rsid w:val="00DA2EC6"/>
    <w:rsid w:val="00DA309E"/>
    <w:rsid w:val="00DA3281"/>
    <w:rsid w:val="00DA3510"/>
    <w:rsid w:val="00DA3D3F"/>
    <w:rsid w:val="00DA442D"/>
    <w:rsid w:val="00DA4F1B"/>
    <w:rsid w:val="00DA5732"/>
    <w:rsid w:val="00DA5752"/>
    <w:rsid w:val="00DA5863"/>
    <w:rsid w:val="00DA605F"/>
    <w:rsid w:val="00DA6AA4"/>
    <w:rsid w:val="00DA6D0E"/>
    <w:rsid w:val="00DA6D17"/>
    <w:rsid w:val="00DA782C"/>
    <w:rsid w:val="00DB0136"/>
    <w:rsid w:val="00DB0B01"/>
    <w:rsid w:val="00DB106D"/>
    <w:rsid w:val="00DB1344"/>
    <w:rsid w:val="00DB15A8"/>
    <w:rsid w:val="00DB1C35"/>
    <w:rsid w:val="00DB1E10"/>
    <w:rsid w:val="00DB1E4E"/>
    <w:rsid w:val="00DB1E51"/>
    <w:rsid w:val="00DB2325"/>
    <w:rsid w:val="00DB2696"/>
    <w:rsid w:val="00DB2775"/>
    <w:rsid w:val="00DB2B77"/>
    <w:rsid w:val="00DB2F76"/>
    <w:rsid w:val="00DB30FD"/>
    <w:rsid w:val="00DB31C3"/>
    <w:rsid w:val="00DB3369"/>
    <w:rsid w:val="00DB5243"/>
    <w:rsid w:val="00DB5B70"/>
    <w:rsid w:val="00DB5EC8"/>
    <w:rsid w:val="00DB68D1"/>
    <w:rsid w:val="00DB6CCB"/>
    <w:rsid w:val="00DB6E1B"/>
    <w:rsid w:val="00DB725D"/>
    <w:rsid w:val="00DB727C"/>
    <w:rsid w:val="00DB7DF7"/>
    <w:rsid w:val="00DC02D3"/>
    <w:rsid w:val="00DC0FEA"/>
    <w:rsid w:val="00DC1698"/>
    <w:rsid w:val="00DC16E8"/>
    <w:rsid w:val="00DC2553"/>
    <w:rsid w:val="00DC2647"/>
    <w:rsid w:val="00DC26E1"/>
    <w:rsid w:val="00DC276D"/>
    <w:rsid w:val="00DC2B3E"/>
    <w:rsid w:val="00DC2C82"/>
    <w:rsid w:val="00DC2D92"/>
    <w:rsid w:val="00DC3776"/>
    <w:rsid w:val="00DC4699"/>
    <w:rsid w:val="00DC4C3D"/>
    <w:rsid w:val="00DC4F00"/>
    <w:rsid w:val="00DC4F35"/>
    <w:rsid w:val="00DC501A"/>
    <w:rsid w:val="00DC5241"/>
    <w:rsid w:val="00DC560E"/>
    <w:rsid w:val="00DC595F"/>
    <w:rsid w:val="00DC65A3"/>
    <w:rsid w:val="00DC6C2D"/>
    <w:rsid w:val="00DC6FE5"/>
    <w:rsid w:val="00DC77C8"/>
    <w:rsid w:val="00DD0054"/>
    <w:rsid w:val="00DD0742"/>
    <w:rsid w:val="00DD0874"/>
    <w:rsid w:val="00DD089F"/>
    <w:rsid w:val="00DD0A8A"/>
    <w:rsid w:val="00DD0CB6"/>
    <w:rsid w:val="00DD0D4B"/>
    <w:rsid w:val="00DD1352"/>
    <w:rsid w:val="00DD1D7E"/>
    <w:rsid w:val="00DD2302"/>
    <w:rsid w:val="00DD2369"/>
    <w:rsid w:val="00DD2472"/>
    <w:rsid w:val="00DD2F36"/>
    <w:rsid w:val="00DD31C9"/>
    <w:rsid w:val="00DD4020"/>
    <w:rsid w:val="00DD422E"/>
    <w:rsid w:val="00DD4ADB"/>
    <w:rsid w:val="00DD4DF4"/>
    <w:rsid w:val="00DD54FF"/>
    <w:rsid w:val="00DD5830"/>
    <w:rsid w:val="00DD5D44"/>
    <w:rsid w:val="00DD64A8"/>
    <w:rsid w:val="00DD6852"/>
    <w:rsid w:val="00DD6A4B"/>
    <w:rsid w:val="00DD6F2C"/>
    <w:rsid w:val="00DD7451"/>
    <w:rsid w:val="00DD7B7B"/>
    <w:rsid w:val="00DE06AF"/>
    <w:rsid w:val="00DE06E7"/>
    <w:rsid w:val="00DE10CE"/>
    <w:rsid w:val="00DE1746"/>
    <w:rsid w:val="00DE1A21"/>
    <w:rsid w:val="00DE201D"/>
    <w:rsid w:val="00DE2618"/>
    <w:rsid w:val="00DE2931"/>
    <w:rsid w:val="00DE2DB9"/>
    <w:rsid w:val="00DE2F58"/>
    <w:rsid w:val="00DE366A"/>
    <w:rsid w:val="00DE3840"/>
    <w:rsid w:val="00DE3DD2"/>
    <w:rsid w:val="00DE3ED1"/>
    <w:rsid w:val="00DE4539"/>
    <w:rsid w:val="00DE4B5B"/>
    <w:rsid w:val="00DE500A"/>
    <w:rsid w:val="00DE5527"/>
    <w:rsid w:val="00DE57D4"/>
    <w:rsid w:val="00DE5817"/>
    <w:rsid w:val="00DE5FD9"/>
    <w:rsid w:val="00DE77A2"/>
    <w:rsid w:val="00DF00B4"/>
    <w:rsid w:val="00DF01D5"/>
    <w:rsid w:val="00DF02F2"/>
    <w:rsid w:val="00DF06B1"/>
    <w:rsid w:val="00DF141C"/>
    <w:rsid w:val="00DF1A90"/>
    <w:rsid w:val="00DF1B85"/>
    <w:rsid w:val="00DF1BC5"/>
    <w:rsid w:val="00DF201E"/>
    <w:rsid w:val="00DF2415"/>
    <w:rsid w:val="00DF24F0"/>
    <w:rsid w:val="00DF27A1"/>
    <w:rsid w:val="00DF32BD"/>
    <w:rsid w:val="00DF423E"/>
    <w:rsid w:val="00DF4BFC"/>
    <w:rsid w:val="00DF4F39"/>
    <w:rsid w:val="00DF6019"/>
    <w:rsid w:val="00DF62B8"/>
    <w:rsid w:val="00DF6677"/>
    <w:rsid w:val="00DF69DD"/>
    <w:rsid w:val="00DF71FD"/>
    <w:rsid w:val="00DF748F"/>
    <w:rsid w:val="00DF762E"/>
    <w:rsid w:val="00DF765B"/>
    <w:rsid w:val="00E009E5"/>
    <w:rsid w:val="00E00CAB"/>
    <w:rsid w:val="00E01494"/>
    <w:rsid w:val="00E01844"/>
    <w:rsid w:val="00E01AB0"/>
    <w:rsid w:val="00E01B05"/>
    <w:rsid w:val="00E01E35"/>
    <w:rsid w:val="00E02256"/>
    <w:rsid w:val="00E025E0"/>
    <w:rsid w:val="00E026DB"/>
    <w:rsid w:val="00E0296C"/>
    <w:rsid w:val="00E02F5A"/>
    <w:rsid w:val="00E0305C"/>
    <w:rsid w:val="00E031B3"/>
    <w:rsid w:val="00E036AD"/>
    <w:rsid w:val="00E038FD"/>
    <w:rsid w:val="00E0423B"/>
    <w:rsid w:val="00E04350"/>
    <w:rsid w:val="00E0496F"/>
    <w:rsid w:val="00E04B76"/>
    <w:rsid w:val="00E04D4A"/>
    <w:rsid w:val="00E055FC"/>
    <w:rsid w:val="00E05FCB"/>
    <w:rsid w:val="00E06286"/>
    <w:rsid w:val="00E06C44"/>
    <w:rsid w:val="00E06DE0"/>
    <w:rsid w:val="00E06E15"/>
    <w:rsid w:val="00E07279"/>
    <w:rsid w:val="00E072E0"/>
    <w:rsid w:val="00E07444"/>
    <w:rsid w:val="00E076EA"/>
    <w:rsid w:val="00E07B35"/>
    <w:rsid w:val="00E102AF"/>
    <w:rsid w:val="00E10337"/>
    <w:rsid w:val="00E10769"/>
    <w:rsid w:val="00E10798"/>
    <w:rsid w:val="00E10BBB"/>
    <w:rsid w:val="00E10F93"/>
    <w:rsid w:val="00E11791"/>
    <w:rsid w:val="00E11AF8"/>
    <w:rsid w:val="00E11BCD"/>
    <w:rsid w:val="00E11EB1"/>
    <w:rsid w:val="00E11FE8"/>
    <w:rsid w:val="00E122FF"/>
    <w:rsid w:val="00E13059"/>
    <w:rsid w:val="00E133AD"/>
    <w:rsid w:val="00E134A2"/>
    <w:rsid w:val="00E137C5"/>
    <w:rsid w:val="00E13A15"/>
    <w:rsid w:val="00E13DC6"/>
    <w:rsid w:val="00E14121"/>
    <w:rsid w:val="00E141E7"/>
    <w:rsid w:val="00E1448F"/>
    <w:rsid w:val="00E14519"/>
    <w:rsid w:val="00E149CD"/>
    <w:rsid w:val="00E14F23"/>
    <w:rsid w:val="00E15509"/>
    <w:rsid w:val="00E156D5"/>
    <w:rsid w:val="00E157FA"/>
    <w:rsid w:val="00E158F1"/>
    <w:rsid w:val="00E15B52"/>
    <w:rsid w:val="00E15F01"/>
    <w:rsid w:val="00E15F75"/>
    <w:rsid w:val="00E1648F"/>
    <w:rsid w:val="00E17835"/>
    <w:rsid w:val="00E211C5"/>
    <w:rsid w:val="00E2173F"/>
    <w:rsid w:val="00E21A21"/>
    <w:rsid w:val="00E22272"/>
    <w:rsid w:val="00E223EC"/>
    <w:rsid w:val="00E23005"/>
    <w:rsid w:val="00E23277"/>
    <w:rsid w:val="00E23561"/>
    <w:rsid w:val="00E239B2"/>
    <w:rsid w:val="00E23AB5"/>
    <w:rsid w:val="00E23F6C"/>
    <w:rsid w:val="00E2408C"/>
    <w:rsid w:val="00E24E83"/>
    <w:rsid w:val="00E25513"/>
    <w:rsid w:val="00E257E9"/>
    <w:rsid w:val="00E25859"/>
    <w:rsid w:val="00E25890"/>
    <w:rsid w:val="00E25FFD"/>
    <w:rsid w:val="00E2611F"/>
    <w:rsid w:val="00E26236"/>
    <w:rsid w:val="00E2654C"/>
    <w:rsid w:val="00E26652"/>
    <w:rsid w:val="00E266E0"/>
    <w:rsid w:val="00E26745"/>
    <w:rsid w:val="00E267FE"/>
    <w:rsid w:val="00E26BB0"/>
    <w:rsid w:val="00E26E20"/>
    <w:rsid w:val="00E2755A"/>
    <w:rsid w:val="00E27CEC"/>
    <w:rsid w:val="00E30A13"/>
    <w:rsid w:val="00E30A4C"/>
    <w:rsid w:val="00E30CBE"/>
    <w:rsid w:val="00E30D27"/>
    <w:rsid w:val="00E30E21"/>
    <w:rsid w:val="00E310AF"/>
    <w:rsid w:val="00E31DD2"/>
    <w:rsid w:val="00E323B4"/>
    <w:rsid w:val="00E32A1D"/>
    <w:rsid w:val="00E33699"/>
    <w:rsid w:val="00E33780"/>
    <w:rsid w:val="00E3386F"/>
    <w:rsid w:val="00E34172"/>
    <w:rsid w:val="00E3436D"/>
    <w:rsid w:val="00E347A2"/>
    <w:rsid w:val="00E34ED0"/>
    <w:rsid w:val="00E3532B"/>
    <w:rsid w:val="00E3557B"/>
    <w:rsid w:val="00E356FC"/>
    <w:rsid w:val="00E35D27"/>
    <w:rsid w:val="00E35F95"/>
    <w:rsid w:val="00E36A9D"/>
    <w:rsid w:val="00E370E9"/>
    <w:rsid w:val="00E3731A"/>
    <w:rsid w:val="00E3734C"/>
    <w:rsid w:val="00E37517"/>
    <w:rsid w:val="00E37C5A"/>
    <w:rsid w:val="00E37FCF"/>
    <w:rsid w:val="00E404F3"/>
    <w:rsid w:val="00E40F49"/>
    <w:rsid w:val="00E41459"/>
    <w:rsid w:val="00E41501"/>
    <w:rsid w:val="00E41A69"/>
    <w:rsid w:val="00E41A91"/>
    <w:rsid w:val="00E41AE0"/>
    <w:rsid w:val="00E41E4C"/>
    <w:rsid w:val="00E41F16"/>
    <w:rsid w:val="00E4210E"/>
    <w:rsid w:val="00E421B8"/>
    <w:rsid w:val="00E42211"/>
    <w:rsid w:val="00E42675"/>
    <w:rsid w:val="00E431A3"/>
    <w:rsid w:val="00E4353F"/>
    <w:rsid w:val="00E436ED"/>
    <w:rsid w:val="00E4386E"/>
    <w:rsid w:val="00E438EE"/>
    <w:rsid w:val="00E4392A"/>
    <w:rsid w:val="00E43AD4"/>
    <w:rsid w:val="00E43BC8"/>
    <w:rsid w:val="00E43BE2"/>
    <w:rsid w:val="00E449E8"/>
    <w:rsid w:val="00E44DA8"/>
    <w:rsid w:val="00E45624"/>
    <w:rsid w:val="00E45C72"/>
    <w:rsid w:val="00E45E8D"/>
    <w:rsid w:val="00E4611D"/>
    <w:rsid w:val="00E46188"/>
    <w:rsid w:val="00E468E5"/>
    <w:rsid w:val="00E46967"/>
    <w:rsid w:val="00E46D61"/>
    <w:rsid w:val="00E471F7"/>
    <w:rsid w:val="00E47248"/>
    <w:rsid w:val="00E472B2"/>
    <w:rsid w:val="00E4735F"/>
    <w:rsid w:val="00E47379"/>
    <w:rsid w:val="00E47719"/>
    <w:rsid w:val="00E47882"/>
    <w:rsid w:val="00E479CA"/>
    <w:rsid w:val="00E47B8E"/>
    <w:rsid w:val="00E47C31"/>
    <w:rsid w:val="00E47D90"/>
    <w:rsid w:val="00E50474"/>
    <w:rsid w:val="00E50778"/>
    <w:rsid w:val="00E50D7D"/>
    <w:rsid w:val="00E520AB"/>
    <w:rsid w:val="00E522D4"/>
    <w:rsid w:val="00E526A4"/>
    <w:rsid w:val="00E52DBF"/>
    <w:rsid w:val="00E546C5"/>
    <w:rsid w:val="00E54A26"/>
    <w:rsid w:val="00E54CE8"/>
    <w:rsid w:val="00E550BE"/>
    <w:rsid w:val="00E5521F"/>
    <w:rsid w:val="00E558CC"/>
    <w:rsid w:val="00E5596A"/>
    <w:rsid w:val="00E55A9D"/>
    <w:rsid w:val="00E570A0"/>
    <w:rsid w:val="00E577CF"/>
    <w:rsid w:val="00E57CF6"/>
    <w:rsid w:val="00E60BBB"/>
    <w:rsid w:val="00E610EB"/>
    <w:rsid w:val="00E6146E"/>
    <w:rsid w:val="00E61694"/>
    <w:rsid w:val="00E61CCE"/>
    <w:rsid w:val="00E6231F"/>
    <w:rsid w:val="00E62654"/>
    <w:rsid w:val="00E6270C"/>
    <w:rsid w:val="00E6274F"/>
    <w:rsid w:val="00E62D1E"/>
    <w:rsid w:val="00E63079"/>
    <w:rsid w:val="00E63262"/>
    <w:rsid w:val="00E63AA9"/>
    <w:rsid w:val="00E63BEA"/>
    <w:rsid w:val="00E63DD0"/>
    <w:rsid w:val="00E6452D"/>
    <w:rsid w:val="00E6453E"/>
    <w:rsid w:val="00E64824"/>
    <w:rsid w:val="00E64E3D"/>
    <w:rsid w:val="00E658DC"/>
    <w:rsid w:val="00E660F9"/>
    <w:rsid w:val="00E66D34"/>
    <w:rsid w:val="00E67395"/>
    <w:rsid w:val="00E6751E"/>
    <w:rsid w:val="00E67AC5"/>
    <w:rsid w:val="00E67CCC"/>
    <w:rsid w:val="00E67DD5"/>
    <w:rsid w:val="00E67FFE"/>
    <w:rsid w:val="00E703D8"/>
    <w:rsid w:val="00E70439"/>
    <w:rsid w:val="00E70D6C"/>
    <w:rsid w:val="00E70F54"/>
    <w:rsid w:val="00E71093"/>
    <w:rsid w:val="00E715B6"/>
    <w:rsid w:val="00E71714"/>
    <w:rsid w:val="00E72F26"/>
    <w:rsid w:val="00E7333B"/>
    <w:rsid w:val="00E73637"/>
    <w:rsid w:val="00E73708"/>
    <w:rsid w:val="00E740E8"/>
    <w:rsid w:val="00E743AF"/>
    <w:rsid w:val="00E74849"/>
    <w:rsid w:val="00E75133"/>
    <w:rsid w:val="00E75805"/>
    <w:rsid w:val="00E75B54"/>
    <w:rsid w:val="00E75E6D"/>
    <w:rsid w:val="00E7621C"/>
    <w:rsid w:val="00E7642F"/>
    <w:rsid w:val="00E76596"/>
    <w:rsid w:val="00E765C6"/>
    <w:rsid w:val="00E766E2"/>
    <w:rsid w:val="00E76883"/>
    <w:rsid w:val="00E76F11"/>
    <w:rsid w:val="00E76F47"/>
    <w:rsid w:val="00E77306"/>
    <w:rsid w:val="00E7736B"/>
    <w:rsid w:val="00E7759A"/>
    <w:rsid w:val="00E77732"/>
    <w:rsid w:val="00E77B84"/>
    <w:rsid w:val="00E77D01"/>
    <w:rsid w:val="00E8015C"/>
    <w:rsid w:val="00E80784"/>
    <w:rsid w:val="00E80910"/>
    <w:rsid w:val="00E80CA8"/>
    <w:rsid w:val="00E814E0"/>
    <w:rsid w:val="00E81708"/>
    <w:rsid w:val="00E82300"/>
    <w:rsid w:val="00E82868"/>
    <w:rsid w:val="00E82953"/>
    <w:rsid w:val="00E82D83"/>
    <w:rsid w:val="00E83C62"/>
    <w:rsid w:val="00E83CDB"/>
    <w:rsid w:val="00E842D6"/>
    <w:rsid w:val="00E8465C"/>
    <w:rsid w:val="00E85228"/>
    <w:rsid w:val="00E855CC"/>
    <w:rsid w:val="00E85A93"/>
    <w:rsid w:val="00E85BC6"/>
    <w:rsid w:val="00E85EA1"/>
    <w:rsid w:val="00E866B5"/>
    <w:rsid w:val="00E866D0"/>
    <w:rsid w:val="00E874E9"/>
    <w:rsid w:val="00E876D0"/>
    <w:rsid w:val="00E87781"/>
    <w:rsid w:val="00E87906"/>
    <w:rsid w:val="00E901C9"/>
    <w:rsid w:val="00E90264"/>
    <w:rsid w:val="00E9037C"/>
    <w:rsid w:val="00E90460"/>
    <w:rsid w:val="00E90596"/>
    <w:rsid w:val="00E90A94"/>
    <w:rsid w:val="00E9116B"/>
    <w:rsid w:val="00E91651"/>
    <w:rsid w:val="00E91679"/>
    <w:rsid w:val="00E9169B"/>
    <w:rsid w:val="00E917C9"/>
    <w:rsid w:val="00E9186A"/>
    <w:rsid w:val="00E91DB5"/>
    <w:rsid w:val="00E92162"/>
    <w:rsid w:val="00E92382"/>
    <w:rsid w:val="00E92AAC"/>
    <w:rsid w:val="00E92E1A"/>
    <w:rsid w:val="00E9331B"/>
    <w:rsid w:val="00E9361F"/>
    <w:rsid w:val="00E93864"/>
    <w:rsid w:val="00E938D8"/>
    <w:rsid w:val="00E93945"/>
    <w:rsid w:val="00E93BBE"/>
    <w:rsid w:val="00E93E5B"/>
    <w:rsid w:val="00E943CA"/>
    <w:rsid w:val="00E94BB1"/>
    <w:rsid w:val="00E94C74"/>
    <w:rsid w:val="00E95031"/>
    <w:rsid w:val="00E95381"/>
    <w:rsid w:val="00E955D9"/>
    <w:rsid w:val="00E956BA"/>
    <w:rsid w:val="00E9595E"/>
    <w:rsid w:val="00E96172"/>
    <w:rsid w:val="00E96608"/>
    <w:rsid w:val="00E96D10"/>
    <w:rsid w:val="00E972E2"/>
    <w:rsid w:val="00E97E7D"/>
    <w:rsid w:val="00EA024F"/>
    <w:rsid w:val="00EA0516"/>
    <w:rsid w:val="00EA086C"/>
    <w:rsid w:val="00EA0E27"/>
    <w:rsid w:val="00EA12FD"/>
    <w:rsid w:val="00EA1357"/>
    <w:rsid w:val="00EA1BF1"/>
    <w:rsid w:val="00EA27A6"/>
    <w:rsid w:val="00EA3F6A"/>
    <w:rsid w:val="00EA409B"/>
    <w:rsid w:val="00EA4E53"/>
    <w:rsid w:val="00EA53EF"/>
    <w:rsid w:val="00EA5718"/>
    <w:rsid w:val="00EA5978"/>
    <w:rsid w:val="00EA5F69"/>
    <w:rsid w:val="00EA64A2"/>
    <w:rsid w:val="00EA6712"/>
    <w:rsid w:val="00EA6DE2"/>
    <w:rsid w:val="00EA6F01"/>
    <w:rsid w:val="00EA70A5"/>
    <w:rsid w:val="00EB05FB"/>
    <w:rsid w:val="00EB0F67"/>
    <w:rsid w:val="00EB107B"/>
    <w:rsid w:val="00EB1635"/>
    <w:rsid w:val="00EB1F1D"/>
    <w:rsid w:val="00EB2FC9"/>
    <w:rsid w:val="00EB4325"/>
    <w:rsid w:val="00EB436C"/>
    <w:rsid w:val="00EB447F"/>
    <w:rsid w:val="00EB4933"/>
    <w:rsid w:val="00EB5C2F"/>
    <w:rsid w:val="00EB65BE"/>
    <w:rsid w:val="00EB695F"/>
    <w:rsid w:val="00EB6BEF"/>
    <w:rsid w:val="00EB7119"/>
    <w:rsid w:val="00EB7FCC"/>
    <w:rsid w:val="00EC03D1"/>
    <w:rsid w:val="00EC065D"/>
    <w:rsid w:val="00EC0775"/>
    <w:rsid w:val="00EC190E"/>
    <w:rsid w:val="00EC2089"/>
    <w:rsid w:val="00EC236F"/>
    <w:rsid w:val="00EC2624"/>
    <w:rsid w:val="00EC2655"/>
    <w:rsid w:val="00EC2BE7"/>
    <w:rsid w:val="00EC303A"/>
    <w:rsid w:val="00EC3151"/>
    <w:rsid w:val="00EC362B"/>
    <w:rsid w:val="00EC37F9"/>
    <w:rsid w:val="00EC3C30"/>
    <w:rsid w:val="00EC4AFC"/>
    <w:rsid w:val="00EC54AA"/>
    <w:rsid w:val="00EC55C0"/>
    <w:rsid w:val="00EC611E"/>
    <w:rsid w:val="00EC62BD"/>
    <w:rsid w:val="00EC6360"/>
    <w:rsid w:val="00EC6403"/>
    <w:rsid w:val="00EC681E"/>
    <w:rsid w:val="00EC692E"/>
    <w:rsid w:val="00EC6EDE"/>
    <w:rsid w:val="00EC7435"/>
    <w:rsid w:val="00EC7B68"/>
    <w:rsid w:val="00EC7D00"/>
    <w:rsid w:val="00ED0079"/>
    <w:rsid w:val="00ED0C56"/>
    <w:rsid w:val="00ED0FBD"/>
    <w:rsid w:val="00ED17BF"/>
    <w:rsid w:val="00ED17E9"/>
    <w:rsid w:val="00ED183D"/>
    <w:rsid w:val="00ED1ACF"/>
    <w:rsid w:val="00ED1DE4"/>
    <w:rsid w:val="00ED26BD"/>
    <w:rsid w:val="00ED27DC"/>
    <w:rsid w:val="00ED2BBD"/>
    <w:rsid w:val="00ED2C68"/>
    <w:rsid w:val="00ED3242"/>
    <w:rsid w:val="00ED3421"/>
    <w:rsid w:val="00ED3DA3"/>
    <w:rsid w:val="00ED41E5"/>
    <w:rsid w:val="00ED4573"/>
    <w:rsid w:val="00ED4594"/>
    <w:rsid w:val="00ED46B2"/>
    <w:rsid w:val="00ED482C"/>
    <w:rsid w:val="00ED5700"/>
    <w:rsid w:val="00ED6172"/>
    <w:rsid w:val="00ED6278"/>
    <w:rsid w:val="00ED62FC"/>
    <w:rsid w:val="00ED757B"/>
    <w:rsid w:val="00ED771A"/>
    <w:rsid w:val="00EE00CE"/>
    <w:rsid w:val="00EE0178"/>
    <w:rsid w:val="00EE0496"/>
    <w:rsid w:val="00EE08F5"/>
    <w:rsid w:val="00EE098F"/>
    <w:rsid w:val="00EE0B7C"/>
    <w:rsid w:val="00EE1F21"/>
    <w:rsid w:val="00EE2151"/>
    <w:rsid w:val="00EE31D2"/>
    <w:rsid w:val="00EE3738"/>
    <w:rsid w:val="00EE4135"/>
    <w:rsid w:val="00EE4759"/>
    <w:rsid w:val="00EE4F98"/>
    <w:rsid w:val="00EE533E"/>
    <w:rsid w:val="00EE5AF0"/>
    <w:rsid w:val="00EE5D1F"/>
    <w:rsid w:val="00EE6199"/>
    <w:rsid w:val="00EE62DB"/>
    <w:rsid w:val="00EE63DD"/>
    <w:rsid w:val="00EE6B14"/>
    <w:rsid w:val="00EE6D9C"/>
    <w:rsid w:val="00EE7655"/>
    <w:rsid w:val="00EE7B4B"/>
    <w:rsid w:val="00EE7BA2"/>
    <w:rsid w:val="00EF03A5"/>
    <w:rsid w:val="00EF04F7"/>
    <w:rsid w:val="00EF0983"/>
    <w:rsid w:val="00EF0C9C"/>
    <w:rsid w:val="00EF113C"/>
    <w:rsid w:val="00EF1D4A"/>
    <w:rsid w:val="00EF2064"/>
    <w:rsid w:val="00EF20B0"/>
    <w:rsid w:val="00EF21F7"/>
    <w:rsid w:val="00EF25F4"/>
    <w:rsid w:val="00EF2D7D"/>
    <w:rsid w:val="00EF2F0F"/>
    <w:rsid w:val="00EF3A12"/>
    <w:rsid w:val="00EF410D"/>
    <w:rsid w:val="00EF42C8"/>
    <w:rsid w:val="00EF4ECB"/>
    <w:rsid w:val="00EF514A"/>
    <w:rsid w:val="00EF51C4"/>
    <w:rsid w:val="00EF61AF"/>
    <w:rsid w:val="00EF6368"/>
    <w:rsid w:val="00EF676F"/>
    <w:rsid w:val="00EF6A68"/>
    <w:rsid w:val="00EF735E"/>
    <w:rsid w:val="00EF775D"/>
    <w:rsid w:val="00EF7D01"/>
    <w:rsid w:val="00F00585"/>
    <w:rsid w:val="00F00904"/>
    <w:rsid w:val="00F00A22"/>
    <w:rsid w:val="00F010A2"/>
    <w:rsid w:val="00F0174A"/>
    <w:rsid w:val="00F01A8D"/>
    <w:rsid w:val="00F01EEB"/>
    <w:rsid w:val="00F021D6"/>
    <w:rsid w:val="00F02B69"/>
    <w:rsid w:val="00F02E7F"/>
    <w:rsid w:val="00F0311A"/>
    <w:rsid w:val="00F0340D"/>
    <w:rsid w:val="00F0364D"/>
    <w:rsid w:val="00F04C9C"/>
    <w:rsid w:val="00F05438"/>
    <w:rsid w:val="00F05762"/>
    <w:rsid w:val="00F0594B"/>
    <w:rsid w:val="00F061E0"/>
    <w:rsid w:val="00F065C1"/>
    <w:rsid w:val="00F06C33"/>
    <w:rsid w:val="00F07A40"/>
    <w:rsid w:val="00F07BB8"/>
    <w:rsid w:val="00F07E63"/>
    <w:rsid w:val="00F1002E"/>
    <w:rsid w:val="00F10C51"/>
    <w:rsid w:val="00F10C9A"/>
    <w:rsid w:val="00F10ED9"/>
    <w:rsid w:val="00F119B8"/>
    <w:rsid w:val="00F12592"/>
    <w:rsid w:val="00F1270C"/>
    <w:rsid w:val="00F130B0"/>
    <w:rsid w:val="00F132A1"/>
    <w:rsid w:val="00F1343D"/>
    <w:rsid w:val="00F1377A"/>
    <w:rsid w:val="00F139FC"/>
    <w:rsid w:val="00F13CB8"/>
    <w:rsid w:val="00F1404D"/>
    <w:rsid w:val="00F143DE"/>
    <w:rsid w:val="00F144D4"/>
    <w:rsid w:val="00F14884"/>
    <w:rsid w:val="00F148C2"/>
    <w:rsid w:val="00F14A4F"/>
    <w:rsid w:val="00F15BB8"/>
    <w:rsid w:val="00F1633C"/>
    <w:rsid w:val="00F1644C"/>
    <w:rsid w:val="00F168CB"/>
    <w:rsid w:val="00F16F39"/>
    <w:rsid w:val="00F17364"/>
    <w:rsid w:val="00F17907"/>
    <w:rsid w:val="00F17F71"/>
    <w:rsid w:val="00F2035A"/>
    <w:rsid w:val="00F20D89"/>
    <w:rsid w:val="00F2188B"/>
    <w:rsid w:val="00F21EA1"/>
    <w:rsid w:val="00F222B2"/>
    <w:rsid w:val="00F22A7F"/>
    <w:rsid w:val="00F22C3D"/>
    <w:rsid w:val="00F233F2"/>
    <w:rsid w:val="00F239D5"/>
    <w:rsid w:val="00F23B63"/>
    <w:rsid w:val="00F245A5"/>
    <w:rsid w:val="00F251D9"/>
    <w:rsid w:val="00F2551C"/>
    <w:rsid w:val="00F26694"/>
    <w:rsid w:val="00F26EF1"/>
    <w:rsid w:val="00F272D8"/>
    <w:rsid w:val="00F272DC"/>
    <w:rsid w:val="00F27C92"/>
    <w:rsid w:val="00F27E77"/>
    <w:rsid w:val="00F300D5"/>
    <w:rsid w:val="00F3043B"/>
    <w:rsid w:val="00F30695"/>
    <w:rsid w:val="00F31690"/>
    <w:rsid w:val="00F31EBE"/>
    <w:rsid w:val="00F33204"/>
    <w:rsid w:val="00F332D6"/>
    <w:rsid w:val="00F33CC0"/>
    <w:rsid w:val="00F33F22"/>
    <w:rsid w:val="00F34516"/>
    <w:rsid w:val="00F3507F"/>
    <w:rsid w:val="00F353E5"/>
    <w:rsid w:val="00F3575A"/>
    <w:rsid w:val="00F35B8D"/>
    <w:rsid w:val="00F36233"/>
    <w:rsid w:val="00F362F6"/>
    <w:rsid w:val="00F37356"/>
    <w:rsid w:val="00F3767E"/>
    <w:rsid w:val="00F37822"/>
    <w:rsid w:val="00F379D7"/>
    <w:rsid w:val="00F37A84"/>
    <w:rsid w:val="00F37BF5"/>
    <w:rsid w:val="00F37D11"/>
    <w:rsid w:val="00F37EBD"/>
    <w:rsid w:val="00F40636"/>
    <w:rsid w:val="00F40683"/>
    <w:rsid w:val="00F40B53"/>
    <w:rsid w:val="00F40E19"/>
    <w:rsid w:val="00F41095"/>
    <w:rsid w:val="00F410D4"/>
    <w:rsid w:val="00F415B6"/>
    <w:rsid w:val="00F41D69"/>
    <w:rsid w:val="00F424F5"/>
    <w:rsid w:val="00F42B0E"/>
    <w:rsid w:val="00F42FF4"/>
    <w:rsid w:val="00F43B5A"/>
    <w:rsid w:val="00F43B90"/>
    <w:rsid w:val="00F44403"/>
    <w:rsid w:val="00F44563"/>
    <w:rsid w:val="00F447D7"/>
    <w:rsid w:val="00F45125"/>
    <w:rsid w:val="00F45E9E"/>
    <w:rsid w:val="00F46076"/>
    <w:rsid w:val="00F461D1"/>
    <w:rsid w:val="00F46486"/>
    <w:rsid w:val="00F46B12"/>
    <w:rsid w:val="00F46CEA"/>
    <w:rsid w:val="00F46D9D"/>
    <w:rsid w:val="00F473D6"/>
    <w:rsid w:val="00F47996"/>
    <w:rsid w:val="00F47C94"/>
    <w:rsid w:val="00F50941"/>
    <w:rsid w:val="00F50A3E"/>
    <w:rsid w:val="00F50B14"/>
    <w:rsid w:val="00F50B60"/>
    <w:rsid w:val="00F50E8B"/>
    <w:rsid w:val="00F51188"/>
    <w:rsid w:val="00F5156E"/>
    <w:rsid w:val="00F51B40"/>
    <w:rsid w:val="00F51FD7"/>
    <w:rsid w:val="00F52080"/>
    <w:rsid w:val="00F5208C"/>
    <w:rsid w:val="00F520CB"/>
    <w:rsid w:val="00F52550"/>
    <w:rsid w:val="00F525CD"/>
    <w:rsid w:val="00F52B14"/>
    <w:rsid w:val="00F52B8A"/>
    <w:rsid w:val="00F52C4B"/>
    <w:rsid w:val="00F52EAE"/>
    <w:rsid w:val="00F531DD"/>
    <w:rsid w:val="00F532F3"/>
    <w:rsid w:val="00F5388F"/>
    <w:rsid w:val="00F54587"/>
    <w:rsid w:val="00F5458E"/>
    <w:rsid w:val="00F547B2"/>
    <w:rsid w:val="00F54974"/>
    <w:rsid w:val="00F54A3B"/>
    <w:rsid w:val="00F559AA"/>
    <w:rsid w:val="00F55F50"/>
    <w:rsid w:val="00F56A5E"/>
    <w:rsid w:val="00F56B4A"/>
    <w:rsid w:val="00F56CD6"/>
    <w:rsid w:val="00F576F3"/>
    <w:rsid w:val="00F5788F"/>
    <w:rsid w:val="00F57933"/>
    <w:rsid w:val="00F57D65"/>
    <w:rsid w:val="00F57EF2"/>
    <w:rsid w:val="00F60AAC"/>
    <w:rsid w:val="00F61215"/>
    <w:rsid w:val="00F6127F"/>
    <w:rsid w:val="00F6128C"/>
    <w:rsid w:val="00F621FB"/>
    <w:rsid w:val="00F62A0A"/>
    <w:rsid w:val="00F62AC2"/>
    <w:rsid w:val="00F632A1"/>
    <w:rsid w:val="00F63486"/>
    <w:rsid w:val="00F63515"/>
    <w:rsid w:val="00F63EA4"/>
    <w:rsid w:val="00F6484A"/>
    <w:rsid w:val="00F64A3F"/>
    <w:rsid w:val="00F64AB5"/>
    <w:rsid w:val="00F661E0"/>
    <w:rsid w:val="00F6660B"/>
    <w:rsid w:val="00F67139"/>
    <w:rsid w:val="00F67397"/>
    <w:rsid w:val="00F676DB"/>
    <w:rsid w:val="00F70002"/>
    <w:rsid w:val="00F70172"/>
    <w:rsid w:val="00F702DE"/>
    <w:rsid w:val="00F703EB"/>
    <w:rsid w:val="00F70E29"/>
    <w:rsid w:val="00F71651"/>
    <w:rsid w:val="00F716A0"/>
    <w:rsid w:val="00F7172F"/>
    <w:rsid w:val="00F71AB1"/>
    <w:rsid w:val="00F71EDE"/>
    <w:rsid w:val="00F720EB"/>
    <w:rsid w:val="00F723CF"/>
    <w:rsid w:val="00F729B1"/>
    <w:rsid w:val="00F72F72"/>
    <w:rsid w:val="00F73045"/>
    <w:rsid w:val="00F73346"/>
    <w:rsid w:val="00F73419"/>
    <w:rsid w:val="00F7369E"/>
    <w:rsid w:val="00F74142"/>
    <w:rsid w:val="00F741D1"/>
    <w:rsid w:val="00F74479"/>
    <w:rsid w:val="00F74A8C"/>
    <w:rsid w:val="00F75182"/>
    <w:rsid w:val="00F75484"/>
    <w:rsid w:val="00F7645B"/>
    <w:rsid w:val="00F76688"/>
    <w:rsid w:val="00F76DD5"/>
    <w:rsid w:val="00F76F8E"/>
    <w:rsid w:val="00F776E0"/>
    <w:rsid w:val="00F77A9C"/>
    <w:rsid w:val="00F77C6F"/>
    <w:rsid w:val="00F804EE"/>
    <w:rsid w:val="00F8147F"/>
    <w:rsid w:val="00F81773"/>
    <w:rsid w:val="00F81B4D"/>
    <w:rsid w:val="00F820AB"/>
    <w:rsid w:val="00F82193"/>
    <w:rsid w:val="00F8255A"/>
    <w:rsid w:val="00F82867"/>
    <w:rsid w:val="00F82887"/>
    <w:rsid w:val="00F82D9F"/>
    <w:rsid w:val="00F82ECB"/>
    <w:rsid w:val="00F8314A"/>
    <w:rsid w:val="00F839BA"/>
    <w:rsid w:val="00F83BEB"/>
    <w:rsid w:val="00F83C3B"/>
    <w:rsid w:val="00F83C53"/>
    <w:rsid w:val="00F84149"/>
    <w:rsid w:val="00F8435E"/>
    <w:rsid w:val="00F844B9"/>
    <w:rsid w:val="00F8471D"/>
    <w:rsid w:val="00F84769"/>
    <w:rsid w:val="00F849F3"/>
    <w:rsid w:val="00F84D08"/>
    <w:rsid w:val="00F84E0E"/>
    <w:rsid w:val="00F858E6"/>
    <w:rsid w:val="00F85A6A"/>
    <w:rsid w:val="00F860BB"/>
    <w:rsid w:val="00F863C6"/>
    <w:rsid w:val="00F86730"/>
    <w:rsid w:val="00F86A5B"/>
    <w:rsid w:val="00F86CE0"/>
    <w:rsid w:val="00F8714E"/>
    <w:rsid w:val="00F90158"/>
    <w:rsid w:val="00F90A4C"/>
    <w:rsid w:val="00F91056"/>
    <w:rsid w:val="00F912B4"/>
    <w:rsid w:val="00F91345"/>
    <w:rsid w:val="00F92C33"/>
    <w:rsid w:val="00F92CDE"/>
    <w:rsid w:val="00F9399D"/>
    <w:rsid w:val="00F93B53"/>
    <w:rsid w:val="00F942F2"/>
    <w:rsid w:val="00F9453A"/>
    <w:rsid w:val="00F94D4F"/>
    <w:rsid w:val="00F94DB5"/>
    <w:rsid w:val="00F94F8A"/>
    <w:rsid w:val="00F9564F"/>
    <w:rsid w:val="00F9579D"/>
    <w:rsid w:val="00F95839"/>
    <w:rsid w:val="00F95DB2"/>
    <w:rsid w:val="00F96F37"/>
    <w:rsid w:val="00F974C2"/>
    <w:rsid w:val="00F97FC2"/>
    <w:rsid w:val="00FA0064"/>
    <w:rsid w:val="00FA0D28"/>
    <w:rsid w:val="00FA1473"/>
    <w:rsid w:val="00FA148D"/>
    <w:rsid w:val="00FA179B"/>
    <w:rsid w:val="00FA1AA9"/>
    <w:rsid w:val="00FA22D4"/>
    <w:rsid w:val="00FA25BF"/>
    <w:rsid w:val="00FA2E83"/>
    <w:rsid w:val="00FA3319"/>
    <w:rsid w:val="00FA3A2A"/>
    <w:rsid w:val="00FA4036"/>
    <w:rsid w:val="00FA4133"/>
    <w:rsid w:val="00FA47C4"/>
    <w:rsid w:val="00FA48B0"/>
    <w:rsid w:val="00FA4A00"/>
    <w:rsid w:val="00FA59A2"/>
    <w:rsid w:val="00FA5A22"/>
    <w:rsid w:val="00FA5AC7"/>
    <w:rsid w:val="00FA5FD9"/>
    <w:rsid w:val="00FA638C"/>
    <w:rsid w:val="00FA66C4"/>
    <w:rsid w:val="00FA66C8"/>
    <w:rsid w:val="00FA6A91"/>
    <w:rsid w:val="00FA6DEC"/>
    <w:rsid w:val="00FA6F8E"/>
    <w:rsid w:val="00FA71C8"/>
    <w:rsid w:val="00FA7486"/>
    <w:rsid w:val="00FA77CD"/>
    <w:rsid w:val="00FA7F55"/>
    <w:rsid w:val="00FB11BE"/>
    <w:rsid w:val="00FB12D6"/>
    <w:rsid w:val="00FB13FA"/>
    <w:rsid w:val="00FB1DBA"/>
    <w:rsid w:val="00FB2A54"/>
    <w:rsid w:val="00FB2D17"/>
    <w:rsid w:val="00FB2ECA"/>
    <w:rsid w:val="00FB2EF8"/>
    <w:rsid w:val="00FB2FDF"/>
    <w:rsid w:val="00FB32B3"/>
    <w:rsid w:val="00FB3519"/>
    <w:rsid w:val="00FB3994"/>
    <w:rsid w:val="00FB3D49"/>
    <w:rsid w:val="00FB40AA"/>
    <w:rsid w:val="00FB4219"/>
    <w:rsid w:val="00FB486D"/>
    <w:rsid w:val="00FB4A40"/>
    <w:rsid w:val="00FB4E70"/>
    <w:rsid w:val="00FB50FB"/>
    <w:rsid w:val="00FB5631"/>
    <w:rsid w:val="00FB5686"/>
    <w:rsid w:val="00FB5917"/>
    <w:rsid w:val="00FB60B8"/>
    <w:rsid w:val="00FB63BF"/>
    <w:rsid w:val="00FB65D1"/>
    <w:rsid w:val="00FB7141"/>
    <w:rsid w:val="00FB72B4"/>
    <w:rsid w:val="00FB74EC"/>
    <w:rsid w:val="00FB7562"/>
    <w:rsid w:val="00FB7628"/>
    <w:rsid w:val="00FC0695"/>
    <w:rsid w:val="00FC0A3D"/>
    <w:rsid w:val="00FC0A88"/>
    <w:rsid w:val="00FC0FF3"/>
    <w:rsid w:val="00FC167F"/>
    <w:rsid w:val="00FC219A"/>
    <w:rsid w:val="00FC312D"/>
    <w:rsid w:val="00FC340E"/>
    <w:rsid w:val="00FC3512"/>
    <w:rsid w:val="00FC37A9"/>
    <w:rsid w:val="00FC3C4F"/>
    <w:rsid w:val="00FC4942"/>
    <w:rsid w:val="00FC57DC"/>
    <w:rsid w:val="00FC58E1"/>
    <w:rsid w:val="00FC6BEF"/>
    <w:rsid w:val="00FC6E17"/>
    <w:rsid w:val="00FC6EB4"/>
    <w:rsid w:val="00FC78A8"/>
    <w:rsid w:val="00FC792D"/>
    <w:rsid w:val="00FC7B13"/>
    <w:rsid w:val="00FC7B30"/>
    <w:rsid w:val="00FC7B4F"/>
    <w:rsid w:val="00FC7CDA"/>
    <w:rsid w:val="00FD158B"/>
    <w:rsid w:val="00FD1FB0"/>
    <w:rsid w:val="00FD24FF"/>
    <w:rsid w:val="00FD2F1C"/>
    <w:rsid w:val="00FD348A"/>
    <w:rsid w:val="00FD398D"/>
    <w:rsid w:val="00FD42F6"/>
    <w:rsid w:val="00FD4667"/>
    <w:rsid w:val="00FD48E5"/>
    <w:rsid w:val="00FD4B5E"/>
    <w:rsid w:val="00FD4C74"/>
    <w:rsid w:val="00FD4E2B"/>
    <w:rsid w:val="00FD5013"/>
    <w:rsid w:val="00FD51F8"/>
    <w:rsid w:val="00FD5212"/>
    <w:rsid w:val="00FD55EE"/>
    <w:rsid w:val="00FD5831"/>
    <w:rsid w:val="00FD59D6"/>
    <w:rsid w:val="00FD5E19"/>
    <w:rsid w:val="00FD721E"/>
    <w:rsid w:val="00FD74D8"/>
    <w:rsid w:val="00FD7EB8"/>
    <w:rsid w:val="00FE05BE"/>
    <w:rsid w:val="00FE05F2"/>
    <w:rsid w:val="00FE07C0"/>
    <w:rsid w:val="00FE0A62"/>
    <w:rsid w:val="00FE1118"/>
    <w:rsid w:val="00FE1733"/>
    <w:rsid w:val="00FE1BCB"/>
    <w:rsid w:val="00FE1C09"/>
    <w:rsid w:val="00FE2031"/>
    <w:rsid w:val="00FE206D"/>
    <w:rsid w:val="00FE22F9"/>
    <w:rsid w:val="00FE24E0"/>
    <w:rsid w:val="00FE2852"/>
    <w:rsid w:val="00FE2C8F"/>
    <w:rsid w:val="00FE2C96"/>
    <w:rsid w:val="00FE2D70"/>
    <w:rsid w:val="00FE2FF1"/>
    <w:rsid w:val="00FE39A3"/>
    <w:rsid w:val="00FE3AA7"/>
    <w:rsid w:val="00FE3ABF"/>
    <w:rsid w:val="00FE46AC"/>
    <w:rsid w:val="00FE4D67"/>
    <w:rsid w:val="00FE65CB"/>
    <w:rsid w:val="00FE6650"/>
    <w:rsid w:val="00FE744E"/>
    <w:rsid w:val="00FE7686"/>
    <w:rsid w:val="00FE78EA"/>
    <w:rsid w:val="00FF0038"/>
    <w:rsid w:val="00FF022F"/>
    <w:rsid w:val="00FF06B9"/>
    <w:rsid w:val="00FF0741"/>
    <w:rsid w:val="00FF0885"/>
    <w:rsid w:val="00FF08BE"/>
    <w:rsid w:val="00FF137E"/>
    <w:rsid w:val="00FF1772"/>
    <w:rsid w:val="00FF1E34"/>
    <w:rsid w:val="00FF1F57"/>
    <w:rsid w:val="00FF2ED9"/>
    <w:rsid w:val="00FF3398"/>
    <w:rsid w:val="00FF35C7"/>
    <w:rsid w:val="00FF3639"/>
    <w:rsid w:val="00FF3656"/>
    <w:rsid w:val="00FF4241"/>
    <w:rsid w:val="00FF424A"/>
    <w:rsid w:val="00FF471D"/>
    <w:rsid w:val="00FF4BC4"/>
    <w:rsid w:val="00FF4D1F"/>
    <w:rsid w:val="00FF4E62"/>
    <w:rsid w:val="00FF4FC9"/>
    <w:rsid w:val="00FF549C"/>
    <w:rsid w:val="00FF5533"/>
    <w:rsid w:val="00FF5F78"/>
    <w:rsid w:val="00FF67A6"/>
    <w:rsid w:val="00FF71AD"/>
    <w:rsid w:val="00FF79D5"/>
    <w:rsid w:val="00FF7B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E99D1FF-0D3B-499C-AD6E-D6AC2408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uiPriority="99"/>
    <w:lsdException w:name="Subtitle" w:locked="1" w:qFormat="1"/>
    <w:lsdException w:name="Body Text 2" w:locked="1"/>
    <w:lsdException w:name="Body Text Indent 3" w:locked="1"/>
    <w:lsdException w:name="Hyperlink" w:locked="1"/>
    <w:lsdException w:name="Strong" w:locked="1" w:uiPriority="22" w:qFormat="1"/>
    <w:lsdException w:name="Emphasis" w:locked="1" w:qFormat="1"/>
    <w:lsdException w:name="Normal (Web)" w:uiPriority="99"/>
    <w:lsdException w:name="HTML Preformatted" w:locked="1"/>
    <w:lsdException w:name="Table Grid" w:locked="1"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4BD"/>
    <w:rPr>
      <w:rFonts w:ascii="Times New Roman" w:eastAsia="Times New Roman" w:hAnsi="Times New Roman"/>
      <w:sz w:val="24"/>
      <w:szCs w:val="24"/>
      <w:lang w:val="ru-RU" w:eastAsia="ru-RU"/>
    </w:rPr>
  </w:style>
  <w:style w:type="paragraph" w:styleId="1">
    <w:name w:val="heading 1"/>
    <w:basedOn w:val="a"/>
    <w:next w:val="a"/>
    <w:link w:val="10"/>
    <w:qFormat/>
    <w:rsid w:val="00B33364"/>
    <w:pPr>
      <w:keepNext/>
      <w:spacing w:before="240" w:after="60"/>
      <w:outlineLvl w:val="0"/>
    </w:pPr>
    <w:rPr>
      <w:rFonts w:ascii="Arial" w:eastAsia="Calibri" w:hAnsi="Arial"/>
      <w:b/>
      <w:kern w:val="32"/>
      <w:sz w:val="32"/>
      <w:szCs w:val="20"/>
      <w:lang w:val="x-none"/>
    </w:rPr>
  </w:style>
  <w:style w:type="paragraph" w:styleId="2">
    <w:name w:val="heading 2"/>
    <w:basedOn w:val="a"/>
    <w:next w:val="a"/>
    <w:link w:val="20"/>
    <w:qFormat/>
    <w:locked/>
    <w:rsid w:val="00BC56E5"/>
    <w:pPr>
      <w:keepNext/>
      <w:spacing w:before="240" w:after="60"/>
      <w:outlineLvl w:val="1"/>
    </w:pPr>
    <w:rPr>
      <w:rFonts w:ascii="Cambria" w:eastAsia="Calibri" w:hAnsi="Cambria"/>
      <w:b/>
      <w:i/>
      <w:sz w:val="28"/>
      <w:szCs w:val="20"/>
    </w:rPr>
  </w:style>
  <w:style w:type="paragraph" w:styleId="3">
    <w:name w:val="heading 3"/>
    <w:basedOn w:val="a"/>
    <w:next w:val="a"/>
    <w:link w:val="30"/>
    <w:qFormat/>
    <w:locked/>
    <w:rsid w:val="004F5B7C"/>
    <w:pPr>
      <w:keepNext/>
      <w:spacing w:before="240" w:after="60"/>
      <w:outlineLvl w:val="2"/>
    </w:pPr>
    <w:rPr>
      <w:rFonts w:ascii="Arial" w:hAnsi="Arial"/>
      <w:b/>
      <w:bCs/>
      <w:sz w:val="26"/>
      <w:szCs w:val="26"/>
    </w:rPr>
  </w:style>
  <w:style w:type="paragraph" w:styleId="4">
    <w:name w:val="heading 4"/>
    <w:basedOn w:val="a"/>
    <w:next w:val="a"/>
    <w:link w:val="40"/>
    <w:qFormat/>
    <w:locked/>
    <w:rsid w:val="00000324"/>
    <w:pPr>
      <w:keepNext/>
      <w:spacing w:before="240" w:after="60" w:line="276" w:lineRule="auto"/>
      <w:outlineLvl w:val="3"/>
    </w:pPr>
    <w:rPr>
      <w:b/>
      <w:bCs/>
      <w:sz w:val="28"/>
      <w:szCs w:val="28"/>
      <w:lang w:eastAsia="en-US"/>
    </w:rPr>
  </w:style>
  <w:style w:type="paragraph" w:styleId="5">
    <w:name w:val="heading 5"/>
    <w:basedOn w:val="a"/>
    <w:next w:val="a"/>
    <w:link w:val="50"/>
    <w:semiHidden/>
    <w:unhideWhenUsed/>
    <w:qFormat/>
    <w:locked/>
    <w:rsid w:val="00C03B9D"/>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B33364"/>
    <w:rPr>
      <w:rFonts w:ascii="Arial" w:hAnsi="Arial"/>
      <w:b/>
      <w:kern w:val="32"/>
      <w:sz w:val="32"/>
      <w:lang w:val="x-none" w:eastAsia="ru-RU"/>
    </w:rPr>
  </w:style>
  <w:style w:type="table" w:styleId="a3">
    <w:name w:val="Table Grid"/>
    <w:basedOn w:val="a1"/>
    <w:uiPriority w:val="39"/>
    <w:rsid w:val="00231F90"/>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D039B"/>
    <w:pPr>
      <w:tabs>
        <w:tab w:val="center" w:pos="4677"/>
        <w:tab w:val="right" w:pos="9355"/>
      </w:tabs>
    </w:pPr>
    <w:rPr>
      <w:rFonts w:eastAsia="Calibri"/>
      <w:szCs w:val="20"/>
      <w:lang w:val="x-none"/>
    </w:rPr>
  </w:style>
  <w:style w:type="character" w:customStyle="1" w:styleId="a5">
    <w:name w:val="Верхній колонтитул Знак"/>
    <w:link w:val="a4"/>
    <w:locked/>
    <w:rsid w:val="007D039B"/>
    <w:rPr>
      <w:rFonts w:ascii="Times New Roman" w:hAnsi="Times New Roman"/>
      <w:sz w:val="24"/>
      <w:lang w:val="x-none" w:eastAsia="ru-RU"/>
    </w:rPr>
  </w:style>
  <w:style w:type="paragraph" w:styleId="a6">
    <w:name w:val="footer"/>
    <w:aliases w:val=" Знак"/>
    <w:basedOn w:val="a"/>
    <w:link w:val="a7"/>
    <w:rsid w:val="007D039B"/>
    <w:pPr>
      <w:tabs>
        <w:tab w:val="center" w:pos="4677"/>
        <w:tab w:val="right" w:pos="9355"/>
      </w:tabs>
    </w:pPr>
    <w:rPr>
      <w:rFonts w:eastAsia="Calibri"/>
      <w:szCs w:val="20"/>
      <w:lang w:val="x-none"/>
    </w:rPr>
  </w:style>
  <w:style w:type="character" w:customStyle="1" w:styleId="a7">
    <w:name w:val="Нижній колонтитул Знак"/>
    <w:aliases w:val=" Знак Знак2"/>
    <w:link w:val="a6"/>
    <w:locked/>
    <w:rsid w:val="007D039B"/>
    <w:rPr>
      <w:rFonts w:ascii="Times New Roman" w:hAnsi="Times New Roman"/>
      <w:sz w:val="24"/>
      <w:lang w:val="x-none" w:eastAsia="ru-RU"/>
    </w:rPr>
  </w:style>
  <w:style w:type="paragraph" w:customStyle="1" w:styleId="Style8">
    <w:name w:val="Style8"/>
    <w:basedOn w:val="a"/>
    <w:rsid w:val="006E2888"/>
    <w:pPr>
      <w:widowControl w:val="0"/>
      <w:autoSpaceDE w:val="0"/>
      <w:autoSpaceDN w:val="0"/>
      <w:adjustRightInd w:val="0"/>
      <w:spacing w:line="241" w:lineRule="exact"/>
      <w:ind w:firstLine="584"/>
      <w:jc w:val="both"/>
    </w:pPr>
  </w:style>
  <w:style w:type="paragraph" w:styleId="a8">
    <w:name w:val="Body Text"/>
    <w:basedOn w:val="a"/>
    <w:link w:val="a9"/>
    <w:rsid w:val="006E2888"/>
    <w:pPr>
      <w:jc w:val="both"/>
    </w:pPr>
    <w:rPr>
      <w:rFonts w:eastAsia="Calibri"/>
      <w:szCs w:val="20"/>
      <w:lang w:val="uk-UA"/>
    </w:rPr>
  </w:style>
  <w:style w:type="character" w:customStyle="1" w:styleId="a9">
    <w:name w:val="Основний текст Знак"/>
    <w:link w:val="a8"/>
    <w:locked/>
    <w:rsid w:val="006E2888"/>
    <w:rPr>
      <w:rFonts w:ascii="Times New Roman" w:hAnsi="Times New Roman"/>
      <w:sz w:val="24"/>
      <w:lang w:val="uk-UA" w:eastAsia="ru-RU"/>
    </w:rPr>
  </w:style>
  <w:style w:type="paragraph" w:styleId="aa">
    <w:name w:val="Body Text Indent"/>
    <w:basedOn w:val="a"/>
    <w:link w:val="ab"/>
    <w:uiPriority w:val="99"/>
    <w:rsid w:val="006E2888"/>
    <w:pPr>
      <w:spacing w:after="120"/>
      <w:ind w:left="283"/>
    </w:pPr>
    <w:rPr>
      <w:rFonts w:eastAsia="Calibri"/>
      <w:sz w:val="20"/>
      <w:szCs w:val="20"/>
      <w:lang w:val="uk-UA"/>
    </w:rPr>
  </w:style>
  <w:style w:type="character" w:customStyle="1" w:styleId="ab">
    <w:name w:val="Основний текст з відступом Знак"/>
    <w:link w:val="aa"/>
    <w:uiPriority w:val="99"/>
    <w:locked/>
    <w:rsid w:val="006E2888"/>
    <w:rPr>
      <w:rFonts w:ascii="Times New Roman" w:hAnsi="Times New Roman"/>
      <w:sz w:val="20"/>
      <w:lang w:val="uk-UA" w:eastAsia="ru-RU"/>
    </w:rPr>
  </w:style>
  <w:style w:type="paragraph" w:customStyle="1" w:styleId="11">
    <w:name w:val="Абзац списка1"/>
    <w:basedOn w:val="a"/>
    <w:rsid w:val="006E2888"/>
    <w:pPr>
      <w:spacing w:after="200" w:line="276" w:lineRule="auto"/>
      <w:ind w:left="720"/>
    </w:pPr>
    <w:rPr>
      <w:rFonts w:ascii="Calibri" w:hAnsi="Calibri"/>
      <w:sz w:val="22"/>
      <w:szCs w:val="22"/>
      <w:lang w:eastAsia="en-US"/>
    </w:rPr>
  </w:style>
  <w:style w:type="paragraph" w:customStyle="1" w:styleId="12">
    <w:name w:val="Рецензия1"/>
    <w:hidden/>
    <w:semiHidden/>
    <w:rsid w:val="0092083C"/>
    <w:rPr>
      <w:rFonts w:ascii="Times New Roman" w:eastAsia="Times New Roman" w:hAnsi="Times New Roman"/>
      <w:sz w:val="24"/>
      <w:szCs w:val="24"/>
      <w:lang w:val="ru-RU" w:eastAsia="ru-RU"/>
    </w:rPr>
  </w:style>
  <w:style w:type="paragraph" w:styleId="ac">
    <w:name w:val="Balloon Text"/>
    <w:basedOn w:val="a"/>
    <w:link w:val="ad"/>
    <w:semiHidden/>
    <w:rsid w:val="0092083C"/>
    <w:rPr>
      <w:rFonts w:ascii="Tahoma" w:eastAsia="Calibri" w:hAnsi="Tahoma"/>
      <w:sz w:val="16"/>
      <w:szCs w:val="20"/>
      <w:lang w:val="x-none"/>
    </w:rPr>
  </w:style>
  <w:style w:type="character" w:customStyle="1" w:styleId="ad">
    <w:name w:val="Текст у виносці Знак"/>
    <w:link w:val="ac"/>
    <w:semiHidden/>
    <w:locked/>
    <w:rsid w:val="0092083C"/>
    <w:rPr>
      <w:rFonts w:ascii="Tahoma" w:hAnsi="Tahoma"/>
      <w:sz w:val="16"/>
      <w:lang w:val="x-none" w:eastAsia="ru-RU"/>
    </w:rPr>
  </w:style>
  <w:style w:type="character" w:styleId="ae">
    <w:name w:val="line number"/>
    <w:basedOn w:val="a0"/>
    <w:semiHidden/>
    <w:rsid w:val="0092083C"/>
  </w:style>
  <w:style w:type="paragraph" w:customStyle="1" w:styleId="af">
    <w:name w:val="Знак Знак Знак Знак Знак Знак"/>
    <w:basedOn w:val="a"/>
    <w:rsid w:val="0010129B"/>
    <w:rPr>
      <w:rFonts w:ascii="Verdana" w:hAnsi="Verdana" w:cs="Verdana"/>
      <w:sz w:val="20"/>
      <w:szCs w:val="20"/>
      <w:lang w:val="en-US" w:eastAsia="en-US"/>
    </w:rPr>
  </w:style>
  <w:style w:type="paragraph" w:styleId="HTML">
    <w:name w:val="HTML Preformatted"/>
    <w:aliases w:val="Знак"/>
    <w:basedOn w:val="a"/>
    <w:link w:val="HTML0"/>
    <w:rsid w:val="00F84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8"/>
      <w:szCs w:val="20"/>
      <w:lang w:val="x-none"/>
    </w:rPr>
  </w:style>
  <w:style w:type="character" w:customStyle="1" w:styleId="HTML0">
    <w:name w:val="Стандартний HTML Знак"/>
    <w:aliases w:val="Знак Знак2"/>
    <w:link w:val="HTML"/>
    <w:locked/>
    <w:rsid w:val="00F844B9"/>
    <w:rPr>
      <w:rFonts w:ascii="Courier New" w:hAnsi="Courier New"/>
      <w:color w:val="000000"/>
      <w:sz w:val="28"/>
      <w:lang w:val="x-none" w:eastAsia="ru-RU"/>
    </w:rPr>
  </w:style>
  <w:style w:type="paragraph" w:styleId="af0">
    <w:name w:val="Normal (Web)"/>
    <w:aliases w:val="Обычный (Web),Знак1,Знак1 Знак,Знак1 Знак Знак Знак Знак Знак Знак Знак,Знак1 Знак Знак Знак,Обычный (Web) Знак Знак Знак Знак Знак Знак,Обычный (веб) Знак2"/>
    <w:basedOn w:val="a"/>
    <w:link w:val="af1"/>
    <w:uiPriority w:val="99"/>
    <w:rsid w:val="00F844B9"/>
    <w:pPr>
      <w:spacing w:before="100" w:beforeAutospacing="1" w:after="100" w:afterAutospacing="1"/>
      <w:ind w:firstLine="709"/>
      <w:jc w:val="both"/>
    </w:pPr>
    <w:rPr>
      <w:rFonts w:eastAsia="Calibri"/>
      <w:szCs w:val="20"/>
      <w:lang w:val="x-none"/>
    </w:rPr>
  </w:style>
  <w:style w:type="paragraph" w:customStyle="1" w:styleId="21">
    <w:name w:val="Абзац списка2"/>
    <w:basedOn w:val="a"/>
    <w:rsid w:val="00F844B9"/>
    <w:pPr>
      <w:spacing w:after="200" w:line="276" w:lineRule="auto"/>
      <w:ind w:left="720"/>
    </w:pPr>
    <w:rPr>
      <w:rFonts w:ascii="Calibri" w:hAnsi="Calibri"/>
      <w:sz w:val="22"/>
      <w:szCs w:val="22"/>
    </w:rPr>
  </w:style>
  <w:style w:type="paragraph" w:customStyle="1" w:styleId="31">
    <w:name w:val="Абзац списка3"/>
    <w:basedOn w:val="a"/>
    <w:rsid w:val="002936F8"/>
    <w:pPr>
      <w:ind w:left="720"/>
    </w:pPr>
  </w:style>
  <w:style w:type="paragraph" w:styleId="af2">
    <w:name w:val="List Paragraph"/>
    <w:aliases w:val="1. Абзац списка"/>
    <w:basedOn w:val="a"/>
    <w:link w:val="af3"/>
    <w:qFormat/>
    <w:rsid w:val="00B33364"/>
    <w:pPr>
      <w:spacing w:after="200" w:line="276" w:lineRule="auto"/>
      <w:ind w:left="720"/>
    </w:pPr>
    <w:rPr>
      <w:rFonts w:ascii="Calibri" w:eastAsia="Calibri" w:hAnsi="Calibri"/>
      <w:sz w:val="22"/>
      <w:szCs w:val="22"/>
      <w:lang w:val="uk-UA" w:eastAsia="en-US"/>
    </w:rPr>
  </w:style>
  <w:style w:type="character" w:styleId="af4">
    <w:name w:val="Strong"/>
    <w:uiPriority w:val="22"/>
    <w:qFormat/>
    <w:rsid w:val="00B33364"/>
    <w:rPr>
      <w:b/>
    </w:rPr>
  </w:style>
  <w:style w:type="paragraph" w:customStyle="1" w:styleId="210">
    <w:name w:val="Основной текст 21"/>
    <w:basedOn w:val="a"/>
    <w:rsid w:val="00B33364"/>
    <w:pPr>
      <w:spacing w:before="120"/>
      <w:ind w:firstLine="709"/>
      <w:jc w:val="both"/>
    </w:pPr>
    <w:rPr>
      <w:sz w:val="28"/>
      <w:szCs w:val="20"/>
      <w:lang w:val="uk-UA"/>
    </w:rPr>
  </w:style>
  <w:style w:type="paragraph" w:customStyle="1" w:styleId="110">
    <w:name w:val="Знак Знак Знак1 Знак Знак Знак Знак Знак Знак1 Знак Знак Знак Знак Знак Знак"/>
    <w:basedOn w:val="a"/>
    <w:rsid w:val="006E4217"/>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w:basedOn w:val="a"/>
    <w:rsid w:val="002F28CE"/>
    <w:rPr>
      <w:rFonts w:ascii="Verdana" w:hAnsi="Verdana" w:cs="Verdana"/>
      <w:color w:val="000000"/>
      <w:sz w:val="20"/>
      <w:szCs w:val="20"/>
      <w:lang w:val="en-US" w:eastAsia="en-US"/>
    </w:rPr>
  </w:style>
  <w:style w:type="paragraph" w:styleId="22">
    <w:name w:val="Body Text 2"/>
    <w:basedOn w:val="a"/>
    <w:link w:val="23"/>
    <w:rsid w:val="00503E8A"/>
    <w:pPr>
      <w:spacing w:after="120" w:line="480" w:lineRule="auto"/>
    </w:pPr>
    <w:rPr>
      <w:rFonts w:eastAsia="Calibri"/>
      <w:szCs w:val="20"/>
      <w:lang w:val="x-none"/>
    </w:rPr>
  </w:style>
  <w:style w:type="character" w:customStyle="1" w:styleId="23">
    <w:name w:val="Основний текст 2 Знак"/>
    <w:link w:val="22"/>
    <w:locked/>
    <w:rsid w:val="00503E8A"/>
    <w:rPr>
      <w:rFonts w:ascii="Times New Roman" w:hAnsi="Times New Roman"/>
      <w:sz w:val="24"/>
      <w:lang w:val="x-none" w:eastAsia="ru-RU"/>
    </w:rPr>
  </w:style>
  <w:style w:type="paragraph" w:customStyle="1" w:styleId="13">
    <w:name w:val="Знак Знак1"/>
    <w:basedOn w:val="a"/>
    <w:rsid w:val="00984DC0"/>
    <w:rPr>
      <w:rFonts w:ascii="Verdana" w:hAnsi="Verdana" w:cs="Verdana"/>
      <w:sz w:val="20"/>
      <w:szCs w:val="20"/>
      <w:lang w:val="en-US" w:eastAsia="en-US"/>
    </w:rPr>
  </w:style>
  <w:style w:type="paragraph" w:customStyle="1" w:styleId="14">
    <w:name w:val="Обычный1"/>
    <w:rsid w:val="00206A32"/>
    <w:pPr>
      <w:widowControl w:val="0"/>
      <w:snapToGrid w:val="0"/>
    </w:pPr>
    <w:rPr>
      <w:rFonts w:ascii="Times New Roman" w:eastAsia="Times New Roman" w:hAnsi="Times New Roman"/>
      <w:lang w:val="ru-RU" w:eastAsia="ru-RU"/>
    </w:rPr>
  </w:style>
  <w:style w:type="paragraph" w:customStyle="1" w:styleId="af6">
    <w:name w:val="Знак Знак"/>
    <w:basedOn w:val="a"/>
    <w:rsid w:val="00206A32"/>
    <w:rPr>
      <w:rFonts w:ascii="Verdana" w:hAnsi="Verdana" w:cs="Verdana"/>
      <w:sz w:val="20"/>
      <w:szCs w:val="20"/>
      <w:lang w:val="en-US" w:eastAsia="en-US"/>
    </w:rPr>
  </w:style>
  <w:style w:type="paragraph" w:customStyle="1" w:styleId="15">
    <w:name w:val="Основной текст1"/>
    <w:basedOn w:val="14"/>
    <w:link w:val="af7"/>
    <w:uiPriority w:val="99"/>
    <w:rsid w:val="00206A32"/>
    <w:pPr>
      <w:widowControl/>
      <w:snapToGrid/>
      <w:ind w:firstLine="709"/>
      <w:jc w:val="both"/>
    </w:pPr>
    <w:rPr>
      <w:sz w:val="28"/>
      <w:szCs w:val="28"/>
      <w:lang w:val="uk-UA"/>
    </w:rPr>
  </w:style>
  <w:style w:type="paragraph" w:customStyle="1" w:styleId="220">
    <w:name w:val="Основной текст 22"/>
    <w:basedOn w:val="14"/>
    <w:rsid w:val="00206A32"/>
    <w:pPr>
      <w:widowControl/>
      <w:snapToGrid/>
      <w:ind w:firstLine="709"/>
      <w:jc w:val="both"/>
    </w:pPr>
    <w:rPr>
      <w:sz w:val="22"/>
      <w:szCs w:val="28"/>
      <w:lang w:val="uk-UA"/>
    </w:rPr>
  </w:style>
  <w:style w:type="paragraph" w:styleId="24">
    <w:name w:val="Body Text Indent 2"/>
    <w:basedOn w:val="a"/>
    <w:link w:val="25"/>
    <w:semiHidden/>
    <w:rsid w:val="00EF514A"/>
    <w:pPr>
      <w:spacing w:after="120" w:line="480" w:lineRule="auto"/>
      <w:ind w:left="283"/>
    </w:pPr>
    <w:rPr>
      <w:rFonts w:eastAsia="Calibri"/>
      <w:szCs w:val="20"/>
      <w:lang w:val="x-none"/>
    </w:rPr>
  </w:style>
  <w:style w:type="character" w:customStyle="1" w:styleId="25">
    <w:name w:val="Основний текст з відступом 2 Знак"/>
    <w:link w:val="24"/>
    <w:semiHidden/>
    <w:locked/>
    <w:rsid w:val="00EF514A"/>
    <w:rPr>
      <w:rFonts w:ascii="Times New Roman" w:hAnsi="Times New Roman"/>
      <w:sz w:val="24"/>
      <w:lang w:val="x-none" w:eastAsia="ru-RU"/>
    </w:rPr>
  </w:style>
  <w:style w:type="paragraph" w:customStyle="1" w:styleId="16">
    <w:name w:val="Знак Знак Знак Знак Знак Знак Знак Знак1 Знак Знак Знак Знак Знак Знак Знак Знак Знак Знак"/>
    <w:basedOn w:val="a"/>
    <w:rsid w:val="00B0412F"/>
    <w:rPr>
      <w:rFonts w:ascii="Verdana" w:hAnsi="Verdana" w:cs="Verdana"/>
      <w:sz w:val="20"/>
      <w:szCs w:val="20"/>
      <w:lang w:val="en-US" w:eastAsia="en-US"/>
    </w:rPr>
  </w:style>
  <w:style w:type="paragraph" w:customStyle="1" w:styleId="310">
    <w:name w:val="Абзац списка31"/>
    <w:basedOn w:val="a"/>
    <w:rsid w:val="008C36F7"/>
    <w:pPr>
      <w:spacing w:after="200" w:line="276" w:lineRule="auto"/>
      <w:ind w:left="720"/>
    </w:pPr>
    <w:rPr>
      <w:rFonts w:ascii="Calibri" w:hAnsi="Calibri"/>
      <w:sz w:val="22"/>
      <w:szCs w:val="22"/>
    </w:rPr>
  </w:style>
  <w:style w:type="paragraph" w:customStyle="1" w:styleId="af8">
    <w:name w:val="Знак Знак Знак Знак"/>
    <w:basedOn w:val="a"/>
    <w:rsid w:val="00E92E1A"/>
    <w:rPr>
      <w:rFonts w:ascii="Verdana" w:hAnsi="Verdana" w:cs="Verdana"/>
      <w:sz w:val="20"/>
      <w:szCs w:val="20"/>
      <w:lang w:val="en-US" w:eastAsia="en-US"/>
    </w:rPr>
  </w:style>
  <w:style w:type="paragraph" w:customStyle="1" w:styleId="af9">
    <w:name w:val="Нормальний текст"/>
    <w:basedOn w:val="a"/>
    <w:rsid w:val="008678D0"/>
    <w:pPr>
      <w:spacing w:before="120"/>
      <w:ind w:firstLine="567"/>
      <w:jc w:val="both"/>
    </w:pPr>
    <w:rPr>
      <w:rFonts w:ascii="Antiqua" w:hAnsi="Antiqua"/>
      <w:sz w:val="26"/>
      <w:szCs w:val="20"/>
      <w:lang w:val="uk-UA"/>
    </w:rPr>
  </w:style>
  <w:style w:type="paragraph" w:customStyle="1" w:styleId="311">
    <w:name w:val="Основной текст 31"/>
    <w:basedOn w:val="a"/>
    <w:rsid w:val="00FC6EB4"/>
    <w:pPr>
      <w:widowControl w:val="0"/>
      <w:suppressAutoHyphens/>
      <w:jc w:val="both"/>
    </w:pPr>
    <w:rPr>
      <w:rFonts w:eastAsia="Calibri" w:cs="Mangal"/>
      <w:kern w:val="1"/>
      <w:sz w:val="28"/>
      <w:szCs w:val="22"/>
      <w:lang w:val="uk-UA" w:eastAsia="hi-IN" w:bidi="hi-IN"/>
    </w:rPr>
  </w:style>
  <w:style w:type="paragraph" w:customStyle="1" w:styleId="26">
    <w:name w:val="Знак Знак2 Знак"/>
    <w:basedOn w:val="a"/>
    <w:rsid w:val="009C3073"/>
    <w:rPr>
      <w:rFonts w:ascii="Verdana" w:hAnsi="Verdana" w:cs="Verdana"/>
      <w:sz w:val="20"/>
      <w:szCs w:val="20"/>
      <w:lang w:val="en-US" w:eastAsia="en-US"/>
    </w:rPr>
  </w:style>
  <w:style w:type="character" w:customStyle="1" w:styleId="17">
    <w:name w:val="Знак Знак Знак1"/>
    <w:rsid w:val="00772517"/>
    <w:rPr>
      <w:sz w:val="24"/>
      <w:lang w:val="ru-RU" w:eastAsia="ru-RU"/>
    </w:rPr>
  </w:style>
  <w:style w:type="paragraph" w:customStyle="1" w:styleId="18">
    <w:name w:val="Без интервала1"/>
    <w:rsid w:val="00D93FA8"/>
    <w:rPr>
      <w:rFonts w:ascii="Times New Roman" w:eastAsia="Times New Roman" w:hAnsi="Times New Roman"/>
      <w:sz w:val="24"/>
      <w:szCs w:val="24"/>
      <w:lang w:val="ru-RU" w:eastAsia="ru-RU"/>
    </w:rPr>
  </w:style>
  <w:style w:type="paragraph" w:customStyle="1" w:styleId="27">
    <w:name w:val="А2"/>
    <w:basedOn w:val="a"/>
    <w:rsid w:val="00C84845"/>
    <w:pPr>
      <w:ind w:firstLine="425"/>
      <w:jc w:val="both"/>
    </w:pPr>
    <w:rPr>
      <w:sz w:val="22"/>
      <w:szCs w:val="22"/>
      <w:lang w:val="uk-UA"/>
    </w:rPr>
  </w:style>
  <w:style w:type="paragraph" w:customStyle="1" w:styleId="28">
    <w:name w:val="Основной текст2"/>
    <w:basedOn w:val="a"/>
    <w:rsid w:val="00C84845"/>
    <w:pPr>
      <w:jc w:val="both"/>
    </w:pPr>
    <w:rPr>
      <w:sz w:val="28"/>
      <w:szCs w:val="20"/>
      <w:lang w:val="uk-UA"/>
    </w:rPr>
  </w:style>
  <w:style w:type="character" w:customStyle="1" w:styleId="af1">
    <w:name w:val="Звичайний (веб) Знак"/>
    <w:aliases w:val="Обычный (Web) Знак2,Знак1 Знак1,Знак1 Знак Знак2,Знак1 Знак Знак Знак Знак Знак Знак Знак Знак,Знак1 Знак Знак Знак Знак,Обычный (Web) Знак Знак Знак Знак Знак Знак Знак,Обычный (веб) Знак2 Знак"/>
    <w:link w:val="af0"/>
    <w:locked/>
    <w:rsid w:val="006C00F1"/>
    <w:rPr>
      <w:rFonts w:ascii="Times New Roman" w:hAnsi="Times New Roman"/>
      <w:sz w:val="24"/>
      <w:lang w:val="x-none" w:eastAsia="ru-RU"/>
    </w:rPr>
  </w:style>
  <w:style w:type="paragraph" w:customStyle="1" w:styleId="32">
    <w:name w:val="Знак Знак3 Знак"/>
    <w:basedOn w:val="a"/>
    <w:rsid w:val="00AC7E40"/>
    <w:rPr>
      <w:rFonts w:ascii="Verdana" w:hAnsi="Verdana" w:cs="Verdana"/>
      <w:color w:val="000000"/>
      <w:sz w:val="20"/>
      <w:szCs w:val="20"/>
      <w:lang w:val="en-US" w:eastAsia="en-US"/>
    </w:rPr>
  </w:style>
  <w:style w:type="paragraph" w:customStyle="1" w:styleId="19">
    <w:name w:val="Стиль1"/>
    <w:basedOn w:val="a"/>
    <w:autoRedefine/>
    <w:rsid w:val="00585343"/>
    <w:pPr>
      <w:widowControl w:val="0"/>
      <w:autoSpaceDE w:val="0"/>
      <w:autoSpaceDN w:val="0"/>
      <w:ind w:firstLine="709"/>
      <w:jc w:val="both"/>
    </w:pPr>
    <w:rPr>
      <w:rFonts w:eastAsia="MS Mincho"/>
      <w:bCs/>
      <w:sz w:val="28"/>
      <w:szCs w:val="28"/>
      <w:lang w:val="uk-UA"/>
    </w:rPr>
  </w:style>
  <w:style w:type="paragraph" w:customStyle="1" w:styleId="Normal1">
    <w:name w:val="Normal1"/>
    <w:rsid w:val="00585343"/>
    <w:rPr>
      <w:rFonts w:ascii="Times New Roman" w:hAnsi="Times New Roman"/>
      <w:sz w:val="28"/>
      <w:lang w:val="az-Cyrl-AZ" w:eastAsia="ru-RU"/>
    </w:rPr>
  </w:style>
  <w:style w:type="paragraph" w:styleId="33">
    <w:name w:val="Body Text Indent 3"/>
    <w:basedOn w:val="a"/>
    <w:link w:val="34"/>
    <w:rsid w:val="00585343"/>
    <w:pPr>
      <w:spacing w:after="120"/>
      <w:ind w:left="283"/>
    </w:pPr>
    <w:rPr>
      <w:rFonts w:eastAsia="Calibri"/>
      <w:sz w:val="16"/>
      <w:szCs w:val="20"/>
      <w:lang w:val="x-none"/>
    </w:rPr>
  </w:style>
  <w:style w:type="character" w:customStyle="1" w:styleId="34">
    <w:name w:val="Основний текст з відступом 3 Знак"/>
    <w:link w:val="33"/>
    <w:locked/>
    <w:rsid w:val="00585343"/>
    <w:rPr>
      <w:rFonts w:ascii="Times New Roman" w:hAnsi="Times New Roman"/>
      <w:sz w:val="16"/>
      <w:lang w:val="x-none" w:eastAsia="ru-RU"/>
    </w:rPr>
  </w:style>
  <w:style w:type="paragraph" w:customStyle="1" w:styleId="312">
    <w:name w:val="Знак Знак3 Знак1"/>
    <w:basedOn w:val="a"/>
    <w:rsid w:val="001A492C"/>
    <w:rPr>
      <w:rFonts w:ascii="Verdana" w:hAnsi="Verdana" w:cs="Verdana"/>
      <w:color w:val="000000"/>
      <w:sz w:val="20"/>
      <w:szCs w:val="20"/>
      <w:lang w:val="en-US" w:eastAsia="en-US"/>
    </w:rPr>
  </w:style>
  <w:style w:type="paragraph" w:customStyle="1" w:styleId="afa">
    <w:name w:val="Знак Знак Знак Знак Знак Знак Знак Знак Знак Знак Знак Знак Знак Знак Знак Знак Знак Знак Знак Знак Знак Знак Знак"/>
    <w:basedOn w:val="a"/>
    <w:rsid w:val="00015F2F"/>
    <w:rPr>
      <w:rFonts w:ascii="Verdana" w:eastAsia="Calibri" w:hAnsi="Verdana" w:cs="Verdana"/>
      <w:color w:val="000000"/>
      <w:sz w:val="20"/>
      <w:szCs w:val="20"/>
      <w:lang w:val="en-US" w:eastAsia="en-US"/>
    </w:rPr>
  </w:style>
  <w:style w:type="character" w:customStyle="1" w:styleId="afb">
    <w:name w:val="Знак Знак Знак"/>
    <w:rsid w:val="00564C33"/>
    <w:rPr>
      <w:rFonts w:ascii="Courier New" w:hAnsi="Courier New"/>
      <w:lang w:val="uk-UA" w:eastAsia="uk-UA"/>
    </w:rPr>
  </w:style>
  <w:style w:type="character" w:customStyle="1" w:styleId="hps">
    <w:name w:val="hps"/>
    <w:rsid w:val="00564C33"/>
  </w:style>
  <w:style w:type="paragraph" w:customStyle="1" w:styleId="7">
    <w:name w:val="Знак Знак7 Знак Знак Знак"/>
    <w:basedOn w:val="a"/>
    <w:rsid w:val="0099738E"/>
    <w:rPr>
      <w:rFonts w:ascii="Verdana" w:eastAsia="Calibri" w:hAnsi="Verdana" w:cs="Verdana"/>
      <w:sz w:val="20"/>
      <w:szCs w:val="20"/>
      <w:lang w:val="en-US" w:eastAsia="en-US"/>
    </w:rPr>
  </w:style>
  <w:style w:type="paragraph" w:customStyle="1" w:styleId="ListParagraph1">
    <w:name w:val="List Paragraph1"/>
    <w:basedOn w:val="a"/>
    <w:rsid w:val="004C4AE5"/>
    <w:pPr>
      <w:ind w:left="720" w:firstLine="680"/>
      <w:jc w:val="both"/>
    </w:pPr>
    <w:rPr>
      <w:rFonts w:ascii="Calibri" w:eastAsia="Calibri" w:hAnsi="Calibri" w:cs="Calibri"/>
      <w:sz w:val="22"/>
      <w:szCs w:val="22"/>
      <w:lang w:eastAsia="en-US"/>
    </w:rPr>
  </w:style>
  <w:style w:type="character" w:styleId="afc">
    <w:name w:val="Hyperlink"/>
    <w:rsid w:val="004B2F5D"/>
    <w:rPr>
      <w:color w:val="0000FF"/>
      <w:u w:val="single"/>
    </w:rPr>
  </w:style>
  <w:style w:type="paragraph" w:customStyle="1" w:styleId="111">
    <w:name w:val="Знак Знак11"/>
    <w:basedOn w:val="a"/>
    <w:rsid w:val="00F01A8D"/>
    <w:rPr>
      <w:rFonts w:ascii="Verdana" w:eastAsia="Calibri" w:hAnsi="Verdana" w:cs="Verdana"/>
      <w:sz w:val="20"/>
      <w:szCs w:val="20"/>
      <w:lang w:val="en-US" w:eastAsia="en-US"/>
    </w:rPr>
  </w:style>
  <w:style w:type="paragraph" w:customStyle="1" w:styleId="112">
    <w:name w:val="Знак Знак1 Знак Знак Знак Знак1 Знак Знак Знак Знак Знак Знак Знак Знак Знак Знак Знак"/>
    <w:basedOn w:val="a"/>
    <w:rsid w:val="004C3A0E"/>
    <w:rPr>
      <w:rFonts w:ascii="Verdana" w:eastAsia="Calibri" w:hAnsi="Verdana" w:cs="Verdana"/>
      <w:sz w:val="20"/>
      <w:szCs w:val="20"/>
      <w:lang w:val="en-US" w:eastAsia="en-US"/>
    </w:rPr>
  </w:style>
  <w:style w:type="paragraph" w:customStyle="1" w:styleId="320">
    <w:name w:val="Знак Знак3 Знак2"/>
    <w:basedOn w:val="a"/>
    <w:rsid w:val="006E4C63"/>
    <w:rPr>
      <w:rFonts w:ascii="Verdana" w:eastAsia="Calibri" w:hAnsi="Verdana" w:cs="Verdana"/>
      <w:color w:val="000000"/>
      <w:sz w:val="20"/>
      <w:szCs w:val="20"/>
      <w:lang w:val="en-US" w:eastAsia="en-US"/>
    </w:rPr>
  </w:style>
  <w:style w:type="character" w:customStyle="1" w:styleId="20">
    <w:name w:val="Заголовок 2 Знак"/>
    <w:link w:val="2"/>
    <w:locked/>
    <w:rsid w:val="00BC56E5"/>
    <w:rPr>
      <w:rFonts w:ascii="Cambria" w:hAnsi="Cambria"/>
      <w:b/>
      <w:i/>
      <w:sz w:val="28"/>
      <w:lang w:val="ru-RU" w:eastAsia="ru-RU"/>
    </w:rPr>
  </w:style>
  <w:style w:type="paragraph" w:customStyle="1" w:styleId="NoSpacing">
    <w:name w:val="No Spacing"/>
    <w:rsid w:val="006375F5"/>
    <w:pPr>
      <w:jc w:val="both"/>
    </w:pPr>
    <w:rPr>
      <w:rFonts w:ascii="Times New Roman" w:eastAsia="Times New Roman" w:hAnsi="Times New Roman"/>
      <w:sz w:val="28"/>
      <w:szCs w:val="28"/>
      <w:lang w:eastAsia="en-US"/>
    </w:rPr>
  </w:style>
  <w:style w:type="paragraph" w:customStyle="1" w:styleId="afd">
    <w:name w:val="Знак Знак Знак Знак Знак Знак Знак Знак"/>
    <w:basedOn w:val="a"/>
    <w:rsid w:val="00DD2369"/>
    <w:rPr>
      <w:rFonts w:ascii="Verdana" w:eastAsia="Calibri" w:hAnsi="Verdana" w:cs="Verdana"/>
      <w:sz w:val="20"/>
      <w:szCs w:val="20"/>
      <w:lang w:val="en-US" w:eastAsia="en-US"/>
    </w:rPr>
  </w:style>
  <w:style w:type="paragraph" w:customStyle="1" w:styleId="ListParagraph">
    <w:name w:val="List Paragraph"/>
    <w:basedOn w:val="a"/>
    <w:rsid w:val="00190B2D"/>
    <w:pPr>
      <w:ind w:left="708"/>
    </w:pPr>
    <w:rPr>
      <w:sz w:val="28"/>
      <w:szCs w:val="22"/>
      <w:lang w:eastAsia="en-US"/>
    </w:rPr>
  </w:style>
  <w:style w:type="paragraph" w:customStyle="1" w:styleId="rvps2">
    <w:name w:val="rvps2"/>
    <w:basedOn w:val="a"/>
    <w:rsid w:val="005761FF"/>
    <w:pPr>
      <w:suppressAutoHyphens/>
      <w:spacing w:before="280" w:after="280"/>
    </w:pPr>
    <w:rPr>
      <w:rFonts w:eastAsia="Calibri"/>
      <w:sz w:val="20"/>
      <w:szCs w:val="20"/>
      <w:lang w:eastAsia="ar-SA"/>
    </w:rPr>
  </w:style>
  <w:style w:type="character" w:customStyle="1" w:styleId="FontStyle13">
    <w:name w:val="Font Style13"/>
    <w:rsid w:val="0063266E"/>
    <w:rPr>
      <w:rFonts w:ascii="Times New Roman" w:hAnsi="Times New Roman"/>
      <w:sz w:val="18"/>
    </w:rPr>
  </w:style>
  <w:style w:type="character" w:customStyle="1" w:styleId="Web">
    <w:name w:val="Обычный (Web) Знак"/>
    <w:aliases w:val="Знак1 Знак Знак"/>
    <w:locked/>
    <w:rsid w:val="002D5104"/>
    <w:rPr>
      <w:rFonts w:ascii="Times New Roman" w:hAnsi="Times New Roman"/>
      <w:sz w:val="24"/>
      <w:lang w:val="x-none" w:eastAsia="ru-RU"/>
    </w:rPr>
  </w:style>
  <w:style w:type="paragraph" w:customStyle="1" w:styleId="41">
    <w:name w:val="Абзац списка4"/>
    <w:basedOn w:val="a"/>
    <w:qFormat/>
    <w:rsid w:val="004A7DA5"/>
    <w:pPr>
      <w:ind w:left="708"/>
    </w:pPr>
    <w:rPr>
      <w:rFonts w:eastAsia="Calibri"/>
      <w:sz w:val="28"/>
      <w:szCs w:val="22"/>
      <w:lang w:val="uk-UA" w:eastAsia="en-US"/>
    </w:rPr>
  </w:style>
  <w:style w:type="character" w:customStyle="1" w:styleId="apple-converted-space">
    <w:name w:val="apple-converted-space"/>
    <w:basedOn w:val="a0"/>
    <w:rsid w:val="004A7DA5"/>
  </w:style>
  <w:style w:type="character" w:styleId="afe">
    <w:name w:val="Emphasis"/>
    <w:qFormat/>
    <w:locked/>
    <w:rsid w:val="004A7DA5"/>
    <w:rPr>
      <w:rFonts w:cs="Times New Roman"/>
      <w:i/>
      <w:iCs/>
    </w:rPr>
  </w:style>
  <w:style w:type="paragraph" w:customStyle="1" w:styleId="rvps14">
    <w:name w:val="rvps14"/>
    <w:basedOn w:val="a"/>
    <w:rsid w:val="00824808"/>
    <w:pPr>
      <w:spacing w:before="100" w:beforeAutospacing="1" w:after="100" w:afterAutospacing="1"/>
    </w:pPr>
  </w:style>
  <w:style w:type="paragraph" w:customStyle="1" w:styleId="29">
    <w:name w:val="Без интервала2"/>
    <w:qFormat/>
    <w:rsid w:val="00723A92"/>
    <w:pPr>
      <w:jc w:val="both"/>
    </w:pPr>
    <w:rPr>
      <w:rFonts w:ascii="Times New Roman" w:hAnsi="Times New Roman"/>
      <w:sz w:val="28"/>
      <w:szCs w:val="28"/>
      <w:lang w:eastAsia="en-US"/>
    </w:rPr>
  </w:style>
  <w:style w:type="character" w:customStyle="1" w:styleId="1a">
    <w:name w:val=" Знак Знак1"/>
    <w:rsid w:val="0022011A"/>
    <w:rPr>
      <w:rFonts w:ascii="Times New Roman" w:eastAsia="Times New Roman" w:hAnsi="Times New Roman" w:cs="Times New Roman"/>
      <w:sz w:val="24"/>
      <w:szCs w:val="24"/>
      <w:lang w:val="ru-RU" w:eastAsia="ru-RU"/>
    </w:rPr>
  </w:style>
  <w:style w:type="paragraph" w:customStyle="1" w:styleId="aff">
    <w:name w:val=" Знак Знак Знак Знак Знак Знак Знак Знак Знак Знак Знак Знак Знак Знак Знак Знак Знак Знак Знак Знак Знак Знак Знак"/>
    <w:basedOn w:val="a"/>
    <w:rsid w:val="001C4338"/>
    <w:rPr>
      <w:rFonts w:ascii="Verdana" w:hAnsi="Verdana" w:cs="Verdana"/>
      <w:color w:val="000000"/>
      <w:sz w:val="20"/>
      <w:szCs w:val="20"/>
      <w:lang w:val="en-US" w:eastAsia="en-US"/>
    </w:rPr>
  </w:style>
  <w:style w:type="paragraph" w:customStyle="1" w:styleId="Style1">
    <w:name w:val="Style1"/>
    <w:basedOn w:val="a"/>
    <w:rsid w:val="00686476"/>
    <w:pPr>
      <w:widowControl w:val="0"/>
      <w:autoSpaceDE w:val="0"/>
      <w:autoSpaceDN w:val="0"/>
      <w:adjustRightInd w:val="0"/>
      <w:spacing w:line="322" w:lineRule="atLeast"/>
    </w:pPr>
  </w:style>
  <w:style w:type="character" w:customStyle="1" w:styleId="2a">
    <w:name w:val="Основной текст (2)_"/>
    <w:link w:val="211"/>
    <w:rsid w:val="001F4DDD"/>
    <w:rPr>
      <w:sz w:val="28"/>
      <w:szCs w:val="28"/>
      <w:lang w:bidi="ar-SA"/>
    </w:rPr>
  </w:style>
  <w:style w:type="character" w:customStyle="1" w:styleId="2b">
    <w:name w:val="Основной текст (2)"/>
    <w:basedOn w:val="2a"/>
    <w:rsid w:val="001F4DDD"/>
    <w:rPr>
      <w:sz w:val="28"/>
      <w:szCs w:val="28"/>
      <w:lang w:bidi="ar-SA"/>
    </w:rPr>
  </w:style>
  <w:style w:type="character" w:customStyle="1" w:styleId="6">
    <w:name w:val="Основной текст (6)_"/>
    <w:link w:val="61"/>
    <w:rsid w:val="001F4DDD"/>
    <w:rPr>
      <w:b/>
      <w:bCs/>
      <w:i/>
      <w:iCs/>
      <w:sz w:val="26"/>
      <w:szCs w:val="26"/>
      <w:lang w:bidi="ar-SA"/>
    </w:rPr>
  </w:style>
  <w:style w:type="character" w:customStyle="1" w:styleId="60">
    <w:name w:val="Основной текст (6)"/>
    <w:rsid w:val="001F4DDD"/>
    <w:rPr>
      <w:b/>
      <w:bCs/>
      <w:i/>
      <w:iCs/>
      <w:sz w:val="26"/>
      <w:szCs w:val="26"/>
      <w:u w:val="single"/>
      <w:lang w:bidi="ar-SA"/>
    </w:rPr>
  </w:style>
  <w:style w:type="character" w:customStyle="1" w:styleId="70">
    <w:name w:val="Основной текст (7)_"/>
    <w:link w:val="71"/>
    <w:rsid w:val="001F4DDD"/>
    <w:rPr>
      <w:i/>
      <w:iCs/>
      <w:sz w:val="28"/>
      <w:szCs w:val="28"/>
      <w:lang w:bidi="ar-SA"/>
    </w:rPr>
  </w:style>
  <w:style w:type="character" w:customStyle="1" w:styleId="72">
    <w:name w:val="Основной текст (7)"/>
    <w:basedOn w:val="70"/>
    <w:rsid w:val="001F4DDD"/>
    <w:rPr>
      <w:i/>
      <w:iCs/>
      <w:sz w:val="28"/>
      <w:szCs w:val="28"/>
      <w:lang w:bidi="ar-SA"/>
    </w:rPr>
  </w:style>
  <w:style w:type="character" w:customStyle="1" w:styleId="73">
    <w:name w:val="Основной текст (7) + Не курсив"/>
    <w:basedOn w:val="70"/>
    <w:rsid w:val="001F4DDD"/>
    <w:rPr>
      <w:i/>
      <w:iCs/>
      <w:sz w:val="28"/>
      <w:szCs w:val="28"/>
      <w:lang w:bidi="ar-SA"/>
    </w:rPr>
  </w:style>
  <w:style w:type="character" w:customStyle="1" w:styleId="2c">
    <w:name w:val="Основной текст (2) + Курсив"/>
    <w:rsid w:val="001F4DDD"/>
    <w:rPr>
      <w:i/>
      <w:iCs/>
      <w:sz w:val="28"/>
      <w:szCs w:val="28"/>
      <w:lang w:bidi="ar-SA"/>
    </w:rPr>
  </w:style>
  <w:style w:type="paragraph" w:customStyle="1" w:styleId="211">
    <w:name w:val="Основной текст (2)1"/>
    <w:basedOn w:val="a"/>
    <w:link w:val="2a"/>
    <w:rsid w:val="001F4DDD"/>
    <w:pPr>
      <w:widowControl w:val="0"/>
      <w:shd w:val="clear" w:color="auto" w:fill="FFFFFF"/>
      <w:spacing w:before="360" w:after="360" w:line="240" w:lineRule="atLeast"/>
    </w:pPr>
    <w:rPr>
      <w:rFonts w:ascii="Calibri" w:eastAsia="Calibri" w:hAnsi="Calibri"/>
      <w:sz w:val="28"/>
      <w:szCs w:val="28"/>
      <w:lang w:val="x-none" w:eastAsia="x-none"/>
    </w:rPr>
  </w:style>
  <w:style w:type="paragraph" w:customStyle="1" w:styleId="61">
    <w:name w:val="Основной текст (6)1"/>
    <w:basedOn w:val="a"/>
    <w:link w:val="6"/>
    <w:rsid w:val="001F4DDD"/>
    <w:pPr>
      <w:widowControl w:val="0"/>
      <w:shd w:val="clear" w:color="auto" w:fill="FFFFFF"/>
      <w:spacing w:before="300" w:after="300" w:line="240" w:lineRule="atLeast"/>
      <w:ind w:firstLine="760"/>
    </w:pPr>
    <w:rPr>
      <w:rFonts w:ascii="Calibri" w:eastAsia="Calibri" w:hAnsi="Calibri"/>
      <w:b/>
      <w:bCs/>
      <w:i/>
      <w:iCs/>
      <w:sz w:val="26"/>
      <w:szCs w:val="26"/>
      <w:lang w:val="x-none" w:eastAsia="x-none"/>
    </w:rPr>
  </w:style>
  <w:style w:type="paragraph" w:customStyle="1" w:styleId="71">
    <w:name w:val="Основной текст (7)1"/>
    <w:basedOn w:val="a"/>
    <w:link w:val="70"/>
    <w:rsid w:val="001F4DDD"/>
    <w:pPr>
      <w:widowControl w:val="0"/>
      <w:shd w:val="clear" w:color="auto" w:fill="FFFFFF"/>
      <w:spacing w:before="600" w:after="60" w:line="240" w:lineRule="atLeast"/>
      <w:ind w:firstLine="760"/>
    </w:pPr>
    <w:rPr>
      <w:rFonts w:ascii="Calibri" w:eastAsia="Calibri" w:hAnsi="Calibri"/>
      <w:i/>
      <w:iCs/>
      <w:sz w:val="28"/>
      <w:szCs w:val="28"/>
      <w:lang w:val="x-none" w:eastAsia="x-none"/>
    </w:rPr>
  </w:style>
  <w:style w:type="character" w:customStyle="1" w:styleId="1b">
    <w:name w:val="Заголовок №1_"/>
    <w:link w:val="1c"/>
    <w:rsid w:val="00E67DD5"/>
    <w:rPr>
      <w:b/>
      <w:bCs/>
      <w:i/>
      <w:iCs/>
      <w:sz w:val="28"/>
      <w:szCs w:val="28"/>
      <w:lang w:bidi="ar-SA"/>
    </w:rPr>
  </w:style>
  <w:style w:type="character" w:customStyle="1" w:styleId="2d">
    <w:name w:val="Основной текст (2) + Полужирный"/>
    <w:aliases w:val="Курсив,Основной текст (2) + Constantia,13 pt,Основной текст (7) + 13 pt"/>
    <w:rsid w:val="00E67DD5"/>
    <w:rPr>
      <w:rFonts w:ascii="Times New Roman" w:hAnsi="Times New Roman" w:cs="Times New Roman"/>
      <w:b/>
      <w:bCs/>
      <w:i/>
      <w:iCs/>
      <w:sz w:val="28"/>
      <w:szCs w:val="28"/>
      <w:u w:val="none"/>
      <w:lang w:bidi="ar-SA"/>
    </w:rPr>
  </w:style>
  <w:style w:type="character" w:customStyle="1" w:styleId="42">
    <w:name w:val="Основной текст (4)_"/>
    <w:link w:val="43"/>
    <w:rsid w:val="00E67DD5"/>
    <w:rPr>
      <w:rFonts w:ascii="Impact" w:hAnsi="Impact"/>
      <w:lang w:bidi="ar-SA"/>
    </w:rPr>
  </w:style>
  <w:style w:type="character" w:customStyle="1" w:styleId="1d">
    <w:name w:val="Заголовок №1 + Не полужирный"/>
    <w:aliases w:val="Не курсив,Основной текст (4) + Полужирный,Основной текст (3) + 11,5 pt1"/>
    <w:basedOn w:val="1b"/>
    <w:rsid w:val="00E67DD5"/>
    <w:rPr>
      <w:b/>
      <w:bCs/>
      <w:i/>
      <w:iCs/>
      <w:sz w:val="28"/>
      <w:szCs w:val="28"/>
      <w:lang w:bidi="ar-SA"/>
    </w:rPr>
  </w:style>
  <w:style w:type="paragraph" w:customStyle="1" w:styleId="1c">
    <w:name w:val="Заголовок №1"/>
    <w:basedOn w:val="a"/>
    <w:link w:val="1b"/>
    <w:rsid w:val="00E67DD5"/>
    <w:pPr>
      <w:widowControl w:val="0"/>
      <w:shd w:val="clear" w:color="auto" w:fill="FFFFFF"/>
      <w:spacing w:before="420" w:line="240" w:lineRule="atLeast"/>
      <w:ind w:firstLine="740"/>
      <w:jc w:val="both"/>
      <w:outlineLvl w:val="0"/>
    </w:pPr>
    <w:rPr>
      <w:rFonts w:ascii="Calibri" w:eastAsia="Calibri" w:hAnsi="Calibri"/>
      <w:b/>
      <w:bCs/>
      <w:i/>
      <w:iCs/>
      <w:sz w:val="28"/>
      <w:szCs w:val="28"/>
      <w:lang w:val="x-none" w:eastAsia="x-none"/>
    </w:rPr>
  </w:style>
  <w:style w:type="paragraph" w:customStyle="1" w:styleId="43">
    <w:name w:val="Основной текст (4)"/>
    <w:basedOn w:val="a"/>
    <w:link w:val="42"/>
    <w:rsid w:val="00E67DD5"/>
    <w:pPr>
      <w:widowControl w:val="0"/>
      <w:shd w:val="clear" w:color="auto" w:fill="FFFFFF"/>
      <w:spacing w:after="300" w:line="240" w:lineRule="atLeast"/>
      <w:jc w:val="right"/>
    </w:pPr>
    <w:rPr>
      <w:rFonts w:ascii="Impact" w:eastAsia="Calibri" w:hAnsi="Impact"/>
      <w:sz w:val="20"/>
      <w:szCs w:val="20"/>
      <w:lang w:val="x-none" w:eastAsia="x-none"/>
    </w:rPr>
  </w:style>
  <w:style w:type="character" w:styleId="aff0">
    <w:name w:val="page number"/>
    <w:rsid w:val="0031020B"/>
    <w:rPr>
      <w:rFonts w:cs="Times New Roman"/>
    </w:rPr>
  </w:style>
  <w:style w:type="paragraph" w:customStyle="1" w:styleId="xfmc2">
    <w:name w:val="xfmc2"/>
    <w:basedOn w:val="a"/>
    <w:rsid w:val="00AC2EE1"/>
    <w:pPr>
      <w:spacing w:before="100" w:beforeAutospacing="1" w:after="100" w:afterAutospacing="1"/>
    </w:pPr>
  </w:style>
  <w:style w:type="paragraph" w:customStyle="1" w:styleId="100">
    <w:name w:val=" Знак Знак10"/>
    <w:basedOn w:val="a"/>
    <w:rsid w:val="006E5B3A"/>
    <w:rPr>
      <w:rFonts w:ascii="Verdana" w:hAnsi="Verdana"/>
      <w:lang w:val="en-US" w:eastAsia="en-US"/>
    </w:rPr>
  </w:style>
  <w:style w:type="paragraph" w:customStyle="1" w:styleId="aff1">
    <w:name w:val=" Знак Знак"/>
    <w:basedOn w:val="a"/>
    <w:rsid w:val="00AE18A3"/>
    <w:rPr>
      <w:rFonts w:ascii="Verdana" w:hAnsi="Verdana" w:cs="Verdana"/>
      <w:sz w:val="20"/>
      <w:szCs w:val="20"/>
      <w:lang w:val="en-US" w:eastAsia="en-US"/>
    </w:rPr>
  </w:style>
  <w:style w:type="paragraph" w:customStyle="1" w:styleId="ListParagraph2">
    <w:name w:val="List Paragraph2"/>
    <w:basedOn w:val="a"/>
    <w:rsid w:val="00450755"/>
    <w:pPr>
      <w:ind w:left="708"/>
    </w:pPr>
    <w:rPr>
      <w:sz w:val="28"/>
      <w:szCs w:val="22"/>
      <w:lang w:eastAsia="en-US"/>
    </w:rPr>
  </w:style>
  <w:style w:type="paragraph" w:customStyle="1" w:styleId="FR2">
    <w:name w:val="FR2"/>
    <w:rsid w:val="00D82384"/>
    <w:pPr>
      <w:widowControl w:val="0"/>
      <w:snapToGrid w:val="0"/>
      <w:spacing w:before="20"/>
      <w:jc w:val="center"/>
    </w:pPr>
    <w:rPr>
      <w:rFonts w:ascii="Times New Roman" w:eastAsia="Times New Roman" w:hAnsi="Times New Roman"/>
      <w:b/>
      <w:lang w:eastAsia="ru-RU"/>
    </w:rPr>
  </w:style>
  <w:style w:type="character" w:customStyle="1" w:styleId="fontstyle01">
    <w:name w:val="fontstyle01"/>
    <w:rsid w:val="00F119B8"/>
    <w:rPr>
      <w:rFonts w:ascii="TimesNewRomanPSMT" w:hAnsi="TimesNewRomanPSMT" w:cs="Times New Roman"/>
      <w:color w:val="000000"/>
      <w:sz w:val="26"/>
      <w:szCs w:val="26"/>
    </w:rPr>
  </w:style>
  <w:style w:type="character" w:customStyle="1" w:styleId="rvts0">
    <w:name w:val="rvts0"/>
    <w:rsid w:val="00F119B8"/>
    <w:rPr>
      <w:rFonts w:cs="Times New Roman"/>
    </w:rPr>
  </w:style>
  <w:style w:type="paragraph" w:customStyle="1" w:styleId="113">
    <w:name w:val=" Знак Знак Знак Знак Знак Знак Знак Знак1 Знак Знак Знак Знак Знак Знак Знак Знак Знак1 Знак Знак Знак Знак Знак Знак Знак Знак Знак"/>
    <w:basedOn w:val="a"/>
    <w:rsid w:val="00A63438"/>
    <w:rPr>
      <w:rFonts w:ascii="Verdana" w:hAnsi="Verdana" w:cs="Verdana"/>
      <w:sz w:val="20"/>
      <w:szCs w:val="20"/>
      <w:lang w:val="en-US" w:eastAsia="en-US"/>
    </w:rPr>
  </w:style>
  <w:style w:type="paragraph" w:customStyle="1" w:styleId="BodyText2">
    <w:name w:val="Body Text 2"/>
    <w:basedOn w:val="a"/>
    <w:rsid w:val="008C3FAB"/>
    <w:pPr>
      <w:widowControl w:val="0"/>
      <w:spacing w:line="360" w:lineRule="auto"/>
      <w:ind w:firstLine="720"/>
      <w:jc w:val="both"/>
    </w:pPr>
    <w:rPr>
      <w:sz w:val="28"/>
      <w:szCs w:val="20"/>
      <w:lang w:val="uk-UA"/>
    </w:rPr>
  </w:style>
  <w:style w:type="character" w:customStyle="1" w:styleId="aff2">
    <w:name w:val="Основной текст с отступом Знак"/>
    <w:uiPriority w:val="99"/>
    <w:locked/>
    <w:rsid w:val="00CE0766"/>
    <w:rPr>
      <w:rFonts w:eastAsia="Times New Roman" w:cs="Times New Roman"/>
      <w:lang w:val="uk-UA" w:eastAsia="ru-RU"/>
    </w:rPr>
  </w:style>
  <w:style w:type="character" w:customStyle="1" w:styleId="2e">
    <w:name w:val="Основной текст с отступом 2 Знак"/>
    <w:semiHidden/>
    <w:locked/>
    <w:rsid w:val="00CE0766"/>
    <w:rPr>
      <w:rFonts w:cs="Times New Roman"/>
      <w:sz w:val="24"/>
      <w:szCs w:val="24"/>
    </w:rPr>
  </w:style>
  <w:style w:type="paragraph" w:customStyle="1" w:styleId="ses">
    <w:name w:val="ses"/>
    <w:basedOn w:val="a"/>
    <w:rsid w:val="0085787A"/>
    <w:pPr>
      <w:spacing w:before="100" w:beforeAutospacing="1" w:after="100" w:afterAutospacing="1"/>
    </w:pPr>
  </w:style>
  <w:style w:type="paragraph" w:customStyle="1" w:styleId="aff3">
    <w:name w:val="Стиль"/>
    <w:rsid w:val="0085787A"/>
    <w:pPr>
      <w:autoSpaceDE w:val="0"/>
      <w:autoSpaceDN w:val="0"/>
    </w:pPr>
    <w:rPr>
      <w:rFonts w:ascii="Times New Roman" w:eastAsia="Times New Roman" w:hAnsi="Times New Roman"/>
      <w:lang w:val="ru-RU" w:eastAsia="ru-RU"/>
    </w:rPr>
  </w:style>
  <w:style w:type="character" w:customStyle="1" w:styleId="35">
    <w:name w:val="Основной текст (3)_"/>
    <w:link w:val="36"/>
    <w:locked/>
    <w:rsid w:val="00A814C8"/>
    <w:rPr>
      <w:b/>
      <w:sz w:val="28"/>
      <w:shd w:val="clear" w:color="auto" w:fill="FFFFFF"/>
      <w:lang w:bidi="ar-SA"/>
    </w:rPr>
  </w:style>
  <w:style w:type="paragraph" w:customStyle="1" w:styleId="36">
    <w:name w:val="Основной текст (3)"/>
    <w:basedOn w:val="a"/>
    <w:link w:val="35"/>
    <w:rsid w:val="00A814C8"/>
    <w:pPr>
      <w:widowControl w:val="0"/>
      <w:shd w:val="clear" w:color="auto" w:fill="FFFFFF"/>
      <w:spacing w:after="60" w:line="240" w:lineRule="atLeast"/>
      <w:ind w:hanging="1480"/>
      <w:jc w:val="center"/>
    </w:pPr>
    <w:rPr>
      <w:rFonts w:ascii="Calibri" w:eastAsia="Calibri" w:hAnsi="Calibri"/>
      <w:b/>
      <w:sz w:val="28"/>
      <w:szCs w:val="20"/>
      <w:shd w:val="clear" w:color="auto" w:fill="FFFFFF"/>
      <w:lang w:val="x-none" w:eastAsia="x-none"/>
    </w:rPr>
  </w:style>
  <w:style w:type="character" w:customStyle="1" w:styleId="aff4">
    <w:name w:val=" Знак Знак Знак"/>
    <w:rsid w:val="00A348E9"/>
    <w:rPr>
      <w:rFonts w:eastAsia="Calibri"/>
      <w:sz w:val="24"/>
      <w:szCs w:val="24"/>
      <w:lang w:val="x-none" w:eastAsia="ru-RU"/>
    </w:rPr>
  </w:style>
  <w:style w:type="paragraph" w:customStyle="1" w:styleId="212">
    <w:name w:val="Основной текст с отступом 21"/>
    <w:basedOn w:val="a"/>
    <w:rsid w:val="00CB59F3"/>
    <w:pPr>
      <w:widowControl w:val="0"/>
      <w:suppressAutoHyphens/>
      <w:ind w:left="6521"/>
      <w:jc w:val="both"/>
    </w:pPr>
    <w:rPr>
      <w:sz w:val="16"/>
      <w:szCs w:val="20"/>
      <w:lang w:val="uk-UA" w:eastAsia="ar-SA"/>
    </w:rPr>
  </w:style>
  <w:style w:type="paragraph" w:customStyle="1" w:styleId="1e">
    <w:name w:val=" Знак Знак1 Знак"/>
    <w:basedOn w:val="a"/>
    <w:rsid w:val="005A10DC"/>
    <w:rPr>
      <w:rFonts w:ascii="Verdana" w:hAnsi="Verdana" w:cs="Verdana"/>
      <w:sz w:val="20"/>
      <w:szCs w:val="20"/>
      <w:lang w:val="en-US" w:eastAsia="en-US"/>
    </w:rPr>
  </w:style>
  <w:style w:type="paragraph" w:customStyle="1" w:styleId="Default">
    <w:name w:val="Default"/>
    <w:rsid w:val="009C67A4"/>
    <w:pPr>
      <w:autoSpaceDE w:val="0"/>
      <w:autoSpaceDN w:val="0"/>
      <w:adjustRightInd w:val="0"/>
    </w:pPr>
    <w:rPr>
      <w:rFonts w:eastAsia="Times New Roman" w:cs="Calibri"/>
      <w:color w:val="000000"/>
      <w:sz w:val="24"/>
      <w:szCs w:val="24"/>
      <w:lang w:val="ru-RU" w:eastAsia="ru-RU"/>
    </w:rPr>
  </w:style>
  <w:style w:type="paragraph" w:customStyle="1" w:styleId="tjbmf">
    <w:name w:val="tj bmf"/>
    <w:basedOn w:val="a"/>
    <w:rsid w:val="009C67A4"/>
    <w:pPr>
      <w:spacing w:before="100" w:beforeAutospacing="1" w:after="100" w:afterAutospacing="1"/>
    </w:pPr>
  </w:style>
  <w:style w:type="paragraph" w:customStyle="1" w:styleId="aff5">
    <w:name w:val=" Знак Знак Знак Знак Знак Знак Знак Знак Знак Знак Знак"/>
    <w:basedOn w:val="a"/>
    <w:rsid w:val="00DC4F00"/>
    <w:rPr>
      <w:rFonts w:ascii="Verdana" w:hAnsi="Verdana" w:cs="Verdana"/>
      <w:sz w:val="20"/>
      <w:szCs w:val="20"/>
      <w:lang w:val="en-US" w:eastAsia="en-US"/>
    </w:rPr>
  </w:style>
  <w:style w:type="character" w:customStyle="1" w:styleId="8">
    <w:name w:val=" Знак Знак8"/>
    <w:locked/>
    <w:rsid w:val="0025192D"/>
    <w:rPr>
      <w:sz w:val="24"/>
      <w:szCs w:val="24"/>
      <w:lang w:val="uk-UA" w:eastAsia="ru-RU" w:bidi="ar-SA"/>
    </w:rPr>
  </w:style>
  <w:style w:type="character" w:customStyle="1" w:styleId="74">
    <w:name w:val=" Знак Знак7"/>
    <w:locked/>
    <w:rsid w:val="0025192D"/>
    <w:rPr>
      <w:lang w:val="uk-UA" w:eastAsia="ru-RU" w:bidi="ar-SA"/>
    </w:rPr>
  </w:style>
  <w:style w:type="character" w:customStyle="1" w:styleId="Web1">
    <w:name w:val="Обычный (Web) Знак1"/>
    <w:aliases w:val="Знак1 Знак Знак1"/>
    <w:locked/>
    <w:rsid w:val="0025192D"/>
    <w:rPr>
      <w:sz w:val="24"/>
      <w:lang w:val="ru-RU" w:eastAsia="ru-RU" w:bidi="ar-SA"/>
    </w:rPr>
  </w:style>
  <w:style w:type="paragraph" w:customStyle="1" w:styleId="aff6">
    <w:name w:val=" Знак Знак Знак Знак Знак Знак Знак Знак"/>
    <w:basedOn w:val="a"/>
    <w:rsid w:val="00E63079"/>
    <w:rPr>
      <w:rFonts w:ascii="Verdana" w:hAnsi="Verdana" w:cs="Verdana"/>
      <w:sz w:val="20"/>
      <w:szCs w:val="20"/>
      <w:lang w:val="en-US" w:eastAsia="en-US"/>
    </w:rPr>
  </w:style>
  <w:style w:type="character" w:customStyle="1" w:styleId="NormalWebChar">
    <w:name w:val="Normal (Web) Char"/>
    <w:aliases w:val="Обычный (Web) Char,Знак1 Char,Знак1 Знак Char,Знак1 Знак Знак Char,Знак1 Знак Знак Знак Знак Знак Знак Знак Char,Знак1 Знак Знак Знак Char,Обычный (Web) Знак Знак Знак Знак Знак Знак Char,Обычный (веб) Знак2 Char"/>
    <w:locked/>
    <w:rsid w:val="002F3743"/>
    <w:rPr>
      <w:sz w:val="24"/>
      <w:lang w:val="ru-RU" w:eastAsia="ru-RU" w:bidi="ar-SA"/>
    </w:rPr>
  </w:style>
  <w:style w:type="paragraph" w:customStyle="1" w:styleId="msonormalcxspmiddle">
    <w:name w:val="msonormalcxspmiddle"/>
    <w:basedOn w:val="a"/>
    <w:rsid w:val="002F3743"/>
    <w:pPr>
      <w:spacing w:before="100" w:beforeAutospacing="1" w:after="100" w:afterAutospacing="1"/>
    </w:pPr>
    <w:rPr>
      <w:rFonts w:eastAsia="Calibri"/>
    </w:rPr>
  </w:style>
  <w:style w:type="character" w:customStyle="1" w:styleId="BodyTextIndentChar">
    <w:name w:val="Body Text Indent Char"/>
    <w:locked/>
    <w:rsid w:val="004A56F1"/>
    <w:rPr>
      <w:rFonts w:eastAsia="Calibri"/>
      <w:lang w:val="uk-UA" w:eastAsia="ru-RU" w:bidi="ar-SA"/>
    </w:rPr>
  </w:style>
  <w:style w:type="character" w:customStyle="1" w:styleId="2Constantia1">
    <w:name w:val="Основной текст (2) + Constantia1"/>
    <w:aliases w:val="13 pt1"/>
    <w:rsid w:val="00A37C0F"/>
    <w:rPr>
      <w:rFonts w:ascii="Constantia" w:hAnsi="Constantia" w:cs="Constantia"/>
      <w:sz w:val="26"/>
      <w:szCs w:val="26"/>
      <w:u w:val="none"/>
      <w:lang w:bidi="ar-SA"/>
    </w:rPr>
  </w:style>
  <w:style w:type="character" w:customStyle="1" w:styleId="2f">
    <w:name w:val="Заголовок №2_"/>
    <w:link w:val="213"/>
    <w:rsid w:val="00485DAB"/>
    <w:rPr>
      <w:b/>
      <w:bCs/>
      <w:sz w:val="26"/>
      <w:szCs w:val="26"/>
      <w:lang w:bidi="ar-SA"/>
    </w:rPr>
  </w:style>
  <w:style w:type="character" w:customStyle="1" w:styleId="2f0">
    <w:name w:val="Заголовок №2"/>
    <w:rsid w:val="00485DAB"/>
    <w:rPr>
      <w:b/>
      <w:bCs/>
      <w:sz w:val="26"/>
      <w:szCs w:val="26"/>
      <w:u w:val="single"/>
      <w:lang w:bidi="ar-SA"/>
    </w:rPr>
  </w:style>
  <w:style w:type="character" w:customStyle="1" w:styleId="aff7">
    <w:name w:val="Колонтитул_"/>
    <w:link w:val="1f"/>
    <w:rsid w:val="00485DAB"/>
    <w:rPr>
      <w:sz w:val="21"/>
      <w:szCs w:val="21"/>
      <w:lang w:bidi="ar-SA"/>
    </w:rPr>
  </w:style>
  <w:style w:type="character" w:customStyle="1" w:styleId="aff8">
    <w:name w:val="Колонтитул"/>
    <w:basedOn w:val="aff7"/>
    <w:rsid w:val="00485DAB"/>
    <w:rPr>
      <w:sz w:val="21"/>
      <w:szCs w:val="21"/>
      <w:lang w:bidi="ar-SA"/>
    </w:rPr>
  </w:style>
  <w:style w:type="character" w:customStyle="1" w:styleId="213pt">
    <w:name w:val="Основной текст (2) + 13 pt"/>
    <w:aliases w:val="Полужирный2"/>
    <w:rsid w:val="00485DAB"/>
    <w:rPr>
      <w:rFonts w:ascii="Times New Roman" w:hAnsi="Times New Roman" w:cs="Times New Roman"/>
      <w:b/>
      <w:bCs/>
      <w:sz w:val="26"/>
      <w:szCs w:val="26"/>
      <w:u w:val="single"/>
      <w:lang w:bidi="ar-SA"/>
    </w:rPr>
  </w:style>
  <w:style w:type="character" w:customStyle="1" w:styleId="1TimesNewRoman">
    <w:name w:val="Заголовок №1 + Times New Roman"/>
    <w:aliases w:val="11 pt,Полужирный1"/>
    <w:rsid w:val="00485DAB"/>
    <w:rPr>
      <w:rFonts w:ascii="Times New Roman" w:hAnsi="Times New Roman" w:cs="Times New Roman"/>
      <w:b w:val="0"/>
      <w:bCs w:val="0"/>
      <w:i/>
      <w:iCs/>
      <w:sz w:val="22"/>
      <w:szCs w:val="22"/>
      <w:u w:val="none"/>
      <w:lang w:bidi="ar-SA"/>
    </w:rPr>
  </w:style>
  <w:style w:type="paragraph" w:customStyle="1" w:styleId="313">
    <w:name w:val="Основной текст (3)1"/>
    <w:basedOn w:val="a"/>
    <w:rsid w:val="00485DAB"/>
    <w:pPr>
      <w:widowControl w:val="0"/>
      <w:shd w:val="clear" w:color="auto" w:fill="FFFFFF"/>
      <w:spacing w:line="328" w:lineRule="exact"/>
      <w:jc w:val="center"/>
    </w:pPr>
    <w:rPr>
      <w:rFonts w:eastAsia="Arial Unicode MS"/>
      <w:b/>
      <w:bCs/>
      <w:sz w:val="26"/>
      <w:szCs w:val="26"/>
      <w:lang w:val="uk-UA"/>
    </w:rPr>
  </w:style>
  <w:style w:type="paragraph" w:customStyle="1" w:styleId="213">
    <w:name w:val="Заголовок №21"/>
    <w:basedOn w:val="a"/>
    <w:link w:val="2f"/>
    <w:rsid w:val="00485DAB"/>
    <w:pPr>
      <w:widowControl w:val="0"/>
      <w:shd w:val="clear" w:color="auto" w:fill="FFFFFF"/>
      <w:spacing w:before="300" w:after="420" w:line="240" w:lineRule="atLeast"/>
      <w:outlineLvl w:val="1"/>
    </w:pPr>
    <w:rPr>
      <w:rFonts w:ascii="Calibri" w:eastAsia="Calibri" w:hAnsi="Calibri"/>
      <w:b/>
      <w:bCs/>
      <w:sz w:val="26"/>
      <w:szCs w:val="26"/>
      <w:lang w:val="x-none" w:eastAsia="x-none"/>
    </w:rPr>
  </w:style>
  <w:style w:type="paragraph" w:customStyle="1" w:styleId="1f">
    <w:name w:val="Колонтитул1"/>
    <w:basedOn w:val="a"/>
    <w:link w:val="aff7"/>
    <w:rsid w:val="00485DAB"/>
    <w:pPr>
      <w:widowControl w:val="0"/>
      <w:shd w:val="clear" w:color="auto" w:fill="FFFFFF"/>
      <w:spacing w:line="240" w:lineRule="atLeast"/>
    </w:pPr>
    <w:rPr>
      <w:rFonts w:ascii="Calibri" w:eastAsia="Calibri" w:hAnsi="Calibri"/>
      <w:sz w:val="21"/>
      <w:szCs w:val="21"/>
      <w:lang w:val="x-none" w:eastAsia="x-none"/>
    </w:rPr>
  </w:style>
  <w:style w:type="character" w:customStyle="1" w:styleId="214">
    <w:name w:val="Основной текст (2) + Курсив1"/>
    <w:aliases w:val="Интервал 2 pt"/>
    <w:rsid w:val="000652F1"/>
    <w:rPr>
      <w:rFonts w:ascii="Times New Roman" w:hAnsi="Times New Roman" w:cs="Times New Roman"/>
      <w:i/>
      <w:iCs/>
      <w:sz w:val="28"/>
      <w:szCs w:val="28"/>
      <w:u w:val="none"/>
      <w:lang w:bidi="ar-SA"/>
    </w:rPr>
  </w:style>
  <w:style w:type="character" w:customStyle="1" w:styleId="51">
    <w:name w:val="Основной текст (5)_"/>
    <w:link w:val="52"/>
    <w:rsid w:val="000652F1"/>
    <w:rPr>
      <w:lang w:bidi="ar-SA"/>
    </w:rPr>
  </w:style>
  <w:style w:type="character" w:customStyle="1" w:styleId="727pt">
    <w:name w:val="Основной текст (7) + 27 pt"/>
    <w:rsid w:val="000652F1"/>
    <w:rPr>
      <w:rFonts w:ascii="Times New Roman" w:hAnsi="Times New Roman" w:cs="Times New Roman"/>
      <w:b/>
      <w:bCs/>
      <w:i/>
      <w:iCs/>
      <w:sz w:val="54"/>
      <w:szCs w:val="54"/>
      <w:u w:val="none"/>
      <w:lang w:bidi="ar-SA"/>
    </w:rPr>
  </w:style>
  <w:style w:type="character" w:customStyle="1" w:styleId="44">
    <w:name w:val="Основной текст (4) + Не курсив"/>
    <w:rsid w:val="000652F1"/>
    <w:rPr>
      <w:rFonts w:ascii="Times New Roman" w:hAnsi="Times New Roman" w:cs="Times New Roman"/>
      <w:sz w:val="28"/>
      <w:szCs w:val="28"/>
      <w:u w:val="none"/>
      <w:lang w:bidi="ar-SA"/>
    </w:rPr>
  </w:style>
  <w:style w:type="paragraph" w:customStyle="1" w:styleId="52">
    <w:name w:val="Основной текст (5)"/>
    <w:basedOn w:val="a"/>
    <w:link w:val="51"/>
    <w:rsid w:val="000652F1"/>
    <w:pPr>
      <w:widowControl w:val="0"/>
      <w:shd w:val="clear" w:color="auto" w:fill="FFFFFF"/>
      <w:spacing w:line="324" w:lineRule="exact"/>
      <w:ind w:firstLine="760"/>
      <w:jc w:val="both"/>
    </w:pPr>
    <w:rPr>
      <w:rFonts w:ascii="Calibri" w:eastAsia="Calibri" w:hAnsi="Calibri"/>
      <w:sz w:val="20"/>
      <w:szCs w:val="20"/>
      <w:lang w:val="x-none" w:eastAsia="x-none"/>
    </w:rPr>
  </w:style>
  <w:style w:type="character" w:customStyle="1" w:styleId="221">
    <w:name w:val="Основной текст (2)2"/>
    <w:rsid w:val="00DE77A2"/>
    <w:rPr>
      <w:rFonts w:ascii="Times New Roman" w:hAnsi="Times New Roman" w:cs="Times New Roman"/>
      <w:sz w:val="26"/>
      <w:szCs w:val="26"/>
      <w:u w:val="single"/>
      <w:lang w:bidi="ar-SA"/>
    </w:rPr>
  </w:style>
  <w:style w:type="character" w:customStyle="1" w:styleId="2110">
    <w:name w:val="Основной текст (2) + 11"/>
    <w:aliases w:val="5 pt"/>
    <w:rsid w:val="00A1156A"/>
    <w:rPr>
      <w:rFonts w:ascii="Times New Roman" w:hAnsi="Times New Roman" w:cs="Times New Roman"/>
      <w:sz w:val="23"/>
      <w:szCs w:val="23"/>
      <w:u w:val="none"/>
      <w:lang w:bidi="ar-SA"/>
    </w:rPr>
  </w:style>
  <w:style w:type="character" w:customStyle="1" w:styleId="37">
    <w:name w:val="Основной текст (3) + Не курсив"/>
    <w:rsid w:val="00A1156A"/>
    <w:rPr>
      <w:rFonts w:ascii="Times New Roman" w:hAnsi="Times New Roman" w:cs="Times New Roman"/>
      <w:b/>
      <w:sz w:val="28"/>
      <w:u w:val="none"/>
      <w:shd w:val="clear" w:color="auto" w:fill="FFFFFF"/>
      <w:lang w:bidi="ar-SA"/>
    </w:rPr>
  </w:style>
  <w:style w:type="character" w:customStyle="1" w:styleId="62">
    <w:name w:val="Основной текст (6) + Не курсив"/>
    <w:rsid w:val="004C1208"/>
    <w:rPr>
      <w:rFonts w:ascii="Times New Roman" w:hAnsi="Times New Roman" w:cs="Times New Roman"/>
      <w:b/>
      <w:bCs/>
      <w:i/>
      <w:iCs/>
      <w:sz w:val="28"/>
      <w:szCs w:val="28"/>
      <w:u w:val="none"/>
      <w:lang w:bidi="ar-SA"/>
    </w:rPr>
  </w:style>
  <w:style w:type="character" w:customStyle="1" w:styleId="80">
    <w:name w:val="Основной текст (8)_"/>
    <w:link w:val="81"/>
    <w:rsid w:val="0011101F"/>
    <w:rPr>
      <w:i/>
      <w:iCs/>
      <w:sz w:val="28"/>
      <w:szCs w:val="28"/>
      <w:lang w:bidi="ar-SA"/>
    </w:rPr>
  </w:style>
  <w:style w:type="character" w:customStyle="1" w:styleId="82">
    <w:name w:val="Основной текст (8) + Не курсив"/>
    <w:basedOn w:val="80"/>
    <w:rsid w:val="0011101F"/>
    <w:rPr>
      <w:i/>
      <w:iCs/>
      <w:sz w:val="28"/>
      <w:szCs w:val="28"/>
      <w:lang w:bidi="ar-SA"/>
    </w:rPr>
  </w:style>
  <w:style w:type="paragraph" w:customStyle="1" w:styleId="81">
    <w:name w:val="Основной текст (8)"/>
    <w:basedOn w:val="a"/>
    <w:link w:val="80"/>
    <w:rsid w:val="0011101F"/>
    <w:pPr>
      <w:widowControl w:val="0"/>
      <w:shd w:val="clear" w:color="auto" w:fill="FFFFFF"/>
      <w:spacing w:line="322" w:lineRule="exact"/>
      <w:jc w:val="both"/>
    </w:pPr>
    <w:rPr>
      <w:rFonts w:ascii="Calibri" w:eastAsia="Calibri" w:hAnsi="Calibri"/>
      <w:i/>
      <w:iCs/>
      <w:sz w:val="28"/>
      <w:szCs w:val="28"/>
      <w:lang w:val="x-none" w:eastAsia="x-none"/>
    </w:rPr>
  </w:style>
  <w:style w:type="paragraph" w:customStyle="1" w:styleId="aff9">
    <w:name w:val=" Знак Знак Знак Знак Знак Знак Знак Знак Знак Знак Знак Знак Знак Знак Знак Знак Знак Знак Знак Знак Знак"/>
    <w:basedOn w:val="a"/>
    <w:rsid w:val="00700715"/>
    <w:rPr>
      <w:rFonts w:ascii="Verdana" w:hAnsi="Verdana" w:cs="Verdana"/>
      <w:color w:val="000000"/>
      <w:sz w:val="20"/>
      <w:szCs w:val="20"/>
      <w:lang w:val="en-US" w:eastAsia="en-US"/>
    </w:rPr>
  </w:style>
  <w:style w:type="paragraph" w:styleId="affa">
    <w:name w:val="No Spacing"/>
    <w:link w:val="affb"/>
    <w:qFormat/>
    <w:rsid w:val="006C3534"/>
    <w:rPr>
      <w:rFonts w:eastAsia="Times New Roman"/>
      <w:sz w:val="22"/>
      <w:szCs w:val="22"/>
      <w:lang w:val="ru-RU" w:eastAsia="ru-RU"/>
    </w:rPr>
  </w:style>
  <w:style w:type="character" w:customStyle="1" w:styleId="53">
    <w:name w:val="Основной текст (5) + Не курсив"/>
    <w:rsid w:val="00E0305C"/>
    <w:rPr>
      <w:i/>
      <w:iCs/>
      <w:sz w:val="28"/>
      <w:szCs w:val="28"/>
      <w:shd w:val="clear" w:color="auto" w:fill="FFFFFF"/>
      <w:lang w:bidi="ar-SA"/>
    </w:rPr>
  </w:style>
  <w:style w:type="paragraph" w:customStyle="1" w:styleId="510">
    <w:name w:val="Основной текст (5)1"/>
    <w:basedOn w:val="a"/>
    <w:rsid w:val="00E0305C"/>
    <w:pPr>
      <w:widowControl w:val="0"/>
      <w:shd w:val="clear" w:color="auto" w:fill="FFFFFF"/>
      <w:spacing w:line="322" w:lineRule="exact"/>
      <w:ind w:firstLine="760"/>
      <w:jc w:val="both"/>
    </w:pPr>
    <w:rPr>
      <w:i/>
      <w:iCs/>
      <w:sz w:val="28"/>
      <w:szCs w:val="28"/>
    </w:rPr>
  </w:style>
  <w:style w:type="character" w:customStyle="1" w:styleId="9">
    <w:name w:val="Основной текст (9)_"/>
    <w:link w:val="90"/>
    <w:rsid w:val="009B45BF"/>
    <w:rPr>
      <w:rFonts w:ascii="Times New Roman" w:eastAsia="Times New Roman" w:hAnsi="Times New Roman"/>
      <w:i/>
      <w:iCs/>
      <w:sz w:val="28"/>
      <w:szCs w:val="28"/>
      <w:shd w:val="clear" w:color="auto" w:fill="FFFFFF"/>
    </w:rPr>
  </w:style>
  <w:style w:type="character" w:customStyle="1" w:styleId="91">
    <w:name w:val="Основной текст (9) + Не курсив"/>
    <w:rsid w:val="009B45BF"/>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customStyle="1" w:styleId="90">
    <w:name w:val="Основной текст (9)"/>
    <w:basedOn w:val="a"/>
    <w:link w:val="9"/>
    <w:rsid w:val="009B45BF"/>
    <w:pPr>
      <w:widowControl w:val="0"/>
      <w:shd w:val="clear" w:color="auto" w:fill="FFFFFF"/>
      <w:spacing w:before="240" w:line="322" w:lineRule="exact"/>
      <w:ind w:firstLine="740"/>
      <w:jc w:val="both"/>
    </w:pPr>
    <w:rPr>
      <w:i/>
      <w:iCs/>
      <w:sz w:val="28"/>
      <w:szCs w:val="28"/>
      <w:lang w:val="x-none" w:eastAsia="x-none"/>
    </w:rPr>
  </w:style>
  <w:style w:type="character" w:styleId="affc">
    <w:name w:val="Unresolved Mention"/>
    <w:uiPriority w:val="99"/>
    <w:semiHidden/>
    <w:unhideWhenUsed/>
    <w:rsid w:val="009160F9"/>
    <w:rPr>
      <w:color w:val="605E5C"/>
      <w:shd w:val="clear" w:color="auto" w:fill="E1DFDD"/>
    </w:rPr>
  </w:style>
  <w:style w:type="character" w:customStyle="1" w:styleId="30">
    <w:name w:val="Заголовок 3 Знак"/>
    <w:link w:val="3"/>
    <w:rsid w:val="002F092C"/>
    <w:rPr>
      <w:rFonts w:ascii="Arial" w:eastAsia="Times New Roman" w:hAnsi="Arial" w:cs="Arial"/>
      <w:b/>
      <w:bCs/>
      <w:sz w:val="26"/>
      <w:szCs w:val="26"/>
      <w:lang w:val="ru-RU" w:eastAsia="ru-RU"/>
    </w:rPr>
  </w:style>
  <w:style w:type="character" w:customStyle="1" w:styleId="40">
    <w:name w:val="Заголовок 4 Знак"/>
    <w:link w:val="4"/>
    <w:rsid w:val="002F092C"/>
    <w:rPr>
      <w:rFonts w:ascii="Times New Roman" w:eastAsia="Times New Roman" w:hAnsi="Times New Roman"/>
      <w:b/>
      <w:bCs/>
      <w:sz w:val="28"/>
      <w:szCs w:val="28"/>
      <w:lang w:val="ru-RU" w:eastAsia="en-US"/>
    </w:rPr>
  </w:style>
  <w:style w:type="character" w:customStyle="1" w:styleId="rvts44">
    <w:name w:val="rvts44"/>
    <w:rsid w:val="00AA5D06"/>
  </w:style>
  <w:style w:type="character" w:customStyle="1" w:styleId="af3">
    <w:name w:val="Абзац списку Знак"/>
    <w:aliases w:val="1. Абзац списка Знак"/>
    <w:link w:val="af2"/>
    <w:uiPriority w:val="34"/>
    <w:locked/>
    <w:rsid w:val="00561E02"/>
    <w:rPr>
      <w:sz w:val="22"/>
      <w:szCs w:val="22"/>
      <w:lang w:val="uk-UA" w:eastAsia="en-US"/>
    </w:rPr>
  </w:style>
  <w:style w:type="character" w:customStyle="1" w:styleId="affb">
    <w:name w:val="Без інтервалів Знак"/>
    <w:link w:val="affa"/>
    <w:locked/>
    <w:rsid w:val="00020B8A"/>
    <w:rPr>
      <w:rFonts w:eastAsia="Times New Roman"/>
      <w:sz w:val="22"/>
      <w:szCs w:val="22"/>
      <w:lang w:val="ru-RU" w:eastAsia="ru-RU"/>
    </w:rPr>
  </w:style>
  <w:style w:type="character" w:customStyle="1" w:styleId="2Tahoma">
    <w:name w:val="Основной текст (2) + Tahoma"/>
    <w:aliases w:val="12 pt"/>
    <w:rsid w:val="00C463C3"/>
    <w:rPr>
      <w:rFonts w:ascii="Tahoma" w:hAnsi="Tahoma" w:cs="Tahoma"/>
      <w:sz w:val="24"/>
      <w:szCs w:val="24"/>
      <w:u w:val="none"/>
      <w:lang w:bidi="ar-SA"/>
    </w:rPr>
  </w:style>
  <w:style w:type="paragraph" w:customStyle="1" w:styleId="docdata">
    <w:name w:val="docdata"/>
    <w:aliases w:val="docy,v5,17743,baiaagaaboqcaaadhumaaawtqwaaaaaaaaaaaaaaaaaaaaaaaaaaaaaaaaaaaaaaaaaaaaaaaaaaaaaaaaaaaaaaaaaaaaaaaaaaaaaaaaaaaaaaaaaaaaaaaaaaaaaaaaaaaaaaaaaaaaaaaaaaaaaaaaaaaaaaaaaaaaaaaaaaaaaaaaaaaaaaaaaaaaaaaaaaaaaaaaaaaaaaaaaaaaaaaaaaaaaaaaaaaaa"/>
    <w:basedOn w:val="a"/>
    <w:rsid w:val="0028658B"/>
    <w:pPr>
      <w:spacing w:before="100" w:beforeAutospacing="1" w:after="100" w:afterAutospacing="1"/>
    </w:pPr>
    <w:rPr>
      <w:lang/>
    </w:rPr>
  </w:style>
  <w:style w:type="character" w:customStyle="1" w:styleId="2002">
    <w:name w:val="2002"/>
    <w:aliases w:val="baiaagaaboqcaaadcayaaauwbgaaaaaaaaaaaaaaaaaaaaaaaaaaaaaaaaaaaaaaaaaaaaaaaaaaaaaaaaaaaaaaaaaaaaaaaaaaaaaaaaaaaaaaaaaaaaaaaaaaaaaaaaaaaaaaaaaaaaaaaaaaaaaaaaaaaaaaaaaaaaaaaaaaaaaaaaaaaaaaaaaaaaaaaaaaaaaaaaaaaaaaaaaaaaaaaaaaaaaaaaaaaaaa"/>
    <w:rsid w:val="0028658B"/>
  </w:style>
  <w:style w:type="character" w:styleId="affd">
    <w:name w:val="annotation reference"/>
    <w:rsid w:val="00EE31D2"/>
    <w:rPr>
      <w:sz w:val="16"/>
      <w:szCs w:val="16"/>
    </w:rPr>
  </w:style>
  <w:style w:type="paragraph" w:styleId="affe">
    <w:name w:val="annotation text"/>
    <w:basedOn w:val="a"/>
    <w:link w:val="afff"/>
    <w:rsid w:val="00EE31D2"/>
    <w:rPr>
      <w:sz w:val="20"/>
      <w:szCs w:val="20"/>
    </w:rPr>
  </w:style>
  <w:style w:type="character" w:customStyle="1" w:styleId="afff">
    <w:name w:val="Текст примітки Знак"/>
    <w:link w:val="affe"/>
    <w:rsid w:val="00EE31D2"/>
    <w:rPr>
      <w:rFonts w:ascii="Times New Roman" w:eastAsia="Times New Roman" w:hAnsi="Times New Roman"/>
      <w:lang w:val="ru-RU" w:eastAsia="ru-RU"/>
    </w:rPr>
  </w:style>
  <w:style w:type="paragraph" w:styleId="afff0">
    <w:name w:val="annotation subject"/>
    <w:basedOn w:val="affe"/>
    <w:next w:val="affe"/>
    <w:link w:val="afff1"/>
    <w:rsid w:val="00EE31D2"/>
    <w:rPr>
      <w:b/>
      <w:bCs/>
    </w:rPr>
  </w:style>
  <w:style w:type="character" w:customStyle="1" w:styleId="afff1">
    <w:name w:val="Тема примітки Знак"/>
    <w:link w:val="afff0"/>
    <w:rsid w:val="00EE31D2"/>
    <w:rPr>
      <w:rFonts w:ascii="Times New Roman" w:eastAsia="Times New Roman" w:hAnsi="Times New Roman"/>
      <w:b/>
      <w:bCs/>
      <w:lang w:val="ru-RU" w:eastAsia="ru-RU"/>
    </w:rPr>
  </w:style>
  <w:style w:type="character" w:customStyle="1" w:styleId="120">
    <w:name w:val="Основной текст (12)_"/>
    <w:link w:val="121"/>
    <w:rsid w:val="00A71310"/>
    <w:rPr>
      <w:rFonts w:ascii="Times New Roman" w:hAnsi="Times New Roman"/>
      <w:i/>
      <w:iCs/>
      <w:sz w:val="28"/>
      <w:szCs w:val="28"/>
      <w:shd w:val="clear" w:color="auto" w:fill="FFFFFF"/>
    </w:rPr>
  </w:style>
  <w:style w:type="character" w:customStyle="1" w:styleId="122">
    <w:name w:val="Основной текст (12) + Не курсив"/>
    <w:rsid w:val="00A71310"/>
  </w:style>
  <w:style w:type="paragraph" w:customStyle="1" w:styleId="121">
    <w:name w:val="Основной текст (12)"/>
    <w:basedOn w:val="a"/>
    <w:link w:val="120"/>
    <w:rsid w:val="00A71310"/>
    <w:pPr>
      <w:widowControl w:val="0"/>
      <w:shd w:val="clear" w:color="auto" w:fill="FFFFFF"/>
      <w:spacing w:before="240" w:after="240" w:line="324" w:lineRule="exact"/>
      <w:ind w:hanging="1540"/>
    </w:pPr>
    <w:rPr>
      <w:rFonts w:eastAsia="Calibri"/>
      <w:i/>
      <w:iCs/>
      <w:sz w:val="28"/>
      <w:szCs w:val="28"/>
      <w:lang/>
    </w:rPr>
  </w:style>
  <w:style w:type="paragraph" w:customStyle="1" w:styleId="38">
    <w:name w:val="Абзац списку3"/>
    <w:basedOn w:val="a"/>
    <w:qFormat/>
    <w:rsid w:val="00DD4020"/>
    <w:pPr>
      <w:spacing w:after="200" w:line="276" w:lineRule="auto"/>
      <w:ind w:left="720"/>
      <w:contextualSpacing/>
    </w:pPr>
    <w:rPr>
      <w:rFonts w:ascii="Calibri" w:eastAsia="Calibri" w:hAnsi="Calibri"/>
      <w:sz w:val="22"/>
      <w:szCs w:val="22"/>
      <w:lang w:eastAsia="en-US"/>
    </w:rPr>
  </w:style>
  <w:style w:type="paragraph" w:customStyle="1" w:styleId="1f0">
    <w:name w:val="Без інтервалів1"/>
    <w:qFormat/>
    <w:rsid w:val="00DD4020"/>
    <w:pPr>
      <w:suppressAutoHyphens/>
    </w:pPr>
    <w:rPr>
      <w:rFonts w:cs="Calibri"/>
      <w:sz w:val="22"/>
      <w:szCs w:val="22"/>
      <w:lang w:eastAsia="zh-CN"/>
    </w:rPr>
  </w:style>
  <w:style w:type="character" w:customStyle="1" w:styleId="50">
    <w:name w:val="Заголовок 5 Знак"/>
    <w:link w:val="5"/>
    <w:semiHidden/>
    <w:rsid w:val="00C03B9D"/>
    <w:rPr>
      <w:rFonts w:ascii="Calibri" w:eastAsia="Times New Roman" w:hAnsi="Calibri" w:cs="Times New Roman"/>
      <w:b/>
      <w:bCs/>
      <w:i/>
      <w:iCs/>
      <w:sz w:val="26"/>
      <w:szCs w:val="26"/>
      <w:lang w:val="ru-RU" w:eastAsia="ru-RU"/>
    </w:rPr>
  </w:style>
  <w:style w:type="paragraph" w:customStyle="1" w:styleId="xfmc1">
    <w:name w:val="xfmc1"/>
    <w:basedOn w:val="a"/>
    <w:rsid w:val="0042375E"/>
    <w:pPr>
      <w:spacing w:before="100" w:beforeAutospacing="1" w:after="100" w:afterAutospacing="1"/>
    </w:pPr>
    <w:rPr>
      <w:lang/>
    </w:rPr>
  </w:style>
  <w:style w:type="character" w:customStyle="1" w:styleId="af7">
    <w:name w:val="Основной текст_"/>
    <w:link w:val="15"/>
    <w:uiPriority w:val="99"/>
    <w:locked/>
    <w:rsid w:val="00AA1808"/>
    <w:rPr>
      <w:rFonts w:ascii="Times New Roman" w:eastAsia="Times New Roman" w:hAnsi="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0776687">
      <w:bodyDiv w:val="1"/>
      <w:marLeft w:val="0"/>
      <w:marRight w:val="0"/>
      <w:marTop w:val="0"/>
      <w:marBottom w:val="0"/>
      <w:divBdr>
        <w:top w:val="none" w:sz="0" w:space="0" w:color="auto"/>
        <w:left w:val="none" w:sz="0" w:space="0" w:color="auto"/>
        <w:bottom w:val="none" w:sz="0" w:space="0" w:color="auto"/>
        <w:right w:val="none" w:sz="0" w:space="0" w:color="auto"/>
      </w:divBdr>
    </w:div>
    <w:div w:id="320161731">
      <w:bodyDiv w:val="1"/>
      <w:marLeft w:val="0"/>
      <w:marRight w:val="0"/>
      <w:marTop w:val="0"/>
      <w:marBottom w:val="0"/>
      <w:divBdr>
        <w:top w:val="none" w:sz="0" w:space="0" w:color="auto"/>
        <w:left w:val="none" w:sz="0" w:space="0" w:color="auto"/>
        <w:bottom w:val="none" w:sz="0" w:space="0" w:color="auto"/>
        <w:right w:val="none" w:sz="0" w:space="0" w:color="auto"/>
      </w:divBdr>
    </w:div>
    <w:div w:id="377246244">
      <w:bodyDiv w:val="1"/>
      <w:marLeft w:val="0"/>
      <w:marRight w:val="0"/>
      <w:marTop w:val="0"/>
      <w:marBottom w:val="0"/>
      <w:divBdr>
        <w:top w:val="none" w:sz="0" w:space="0" w:color="auto"/>
        <w:left w:val="none" w:sz="0" w:space="0" w:color="auto"/>
        <w:bottom w:val="none" w:sz="0" w:space="0" w:color="auto"/>
        <w:right w:val="none" w:sz="0" w:space="0" w:color="auto"/>
      </w:divBdr>
    </w:div>
    <w:div w:id="569656601">
      <w:bodyDiv w:val="1"/>
      <w:marLeft w:val="0"/>
      <w:marRight w:val="0"/>
      <w:marTop w:val="0"/>
      <w:marBottom w:val="0"/>
      <w:divBdr>
        <w:top w:val="none" w:sz="0" w:space="0" w:color="auto"/>
        <w:left w:val="none" w:sz="0" w:space="0" w:color="auto"/>
        <w:bottom w:val="none" w:sz="0" w:space="0" w:color="auto"/>
        <w:right w:val="none" w:sz="0" w:space="0" w:color="auto"/>
      </w:divBdr>
    </w:div>
    <w:div w:id="696201866">
      <w:bodyDiv w:val="1"/>
      <w:marLeft w:val="0"/>
      <w:marRight w:val="0"/>
      <w:marTop w:val="0"/>
      <w:marBottom w:val="0"/>
      <w:divBdr>
        <w:top w:val="none" w:sz="0" w:space="0" w:color="auto"/>
        <w:left w:val="none" w:sz="0" w:space="0" w:color="auto"/>
        <w:bottom w:val="none" w:sz="0" w:space="0" w:color="auto"/>
        <w:right w:val="none" w:sz="0" w:space="0" w:color="auto"/>
      </w:divBdr>
    </w:div>
    <w:div w:id="870604939">
      <w:bodyDiv w:val="1"/>
      <w:marLeft w:val="0"/>
      <w:marRight w:val="0"/>
      <w:marTop w:val="0"/>
      <w:marBottom w:val="0"/>
      <w:divBdr>
        <w:top w:val="none" w:sz="0" w:space="0" w:color="auto"/>
        <w:left w:val="none" w:sz="0" w:space="0" w:color="auto"/>
        <w:bottom w:val="none" w:sz="0" w:space="0" w:color="auto"/>
        <w:right w:val="none" w:sz="0" w:space="0" w:color="auto"/>
      </w:divBdr>
    </w:div>
    <w:div w:id="876703357">
      <w:bodyDiv w:val="1"/>
      <w:marLeft w:val="0"/>
      <w:marRight w:val="0"/>
      <w:marTop w:val="0"/>
      <w:marBottom w:val="0"/>
      <w:divBdr>
        <w:top w:val="none" w:sz="0" w:space="0" w:color="auto"/>
        <w:left w:val="none" w:sz="0" w:space="0" w:color="auto"/>
        <w:bottom w:val="none" w:sz="0" w:space="0" w:color="auto"/>
        <w:right w:val="none" w:sz="0" w:space="0" w:color="auto"/>
      </w:divBdr>
    </w:div>
    <w:div w:id="978077523">
      <w:bodyDiv w:val="1"/>
      <w:marLeft w:val="0"/>
      <w:marRight w:val="0"/>
      <w:marTop w:val="0"/>
      <w:marBottom w:val="0"/>
      <w:divBdr>
        <w:top w:val="none" w:sz="0" w:space="0" w:color="auto"/>
        <w:left w:val="none" w:sz="0" w:space="0" w:color="auto"/>
        <w:bottom w:val="none" w:sz="0" w:space="0" w:color="auto"/>
        <w:right w:val="none" w:sz="0" w:space="0" w:color="auto"/>
      </w:divBdr>
    </w:div>
    <w:div w:id="1087077587">
      <w:bodyDiv w:val="1"/>
      <w:marLeft w:val="0"/>
      <w:marRight w:val="0"/>
      <w:marTop w:val="0"/>
      <w:marBottom w:val="0"/>
      <w:divBdr>
        <w:top w:val="none" w:sz="0" w:space="0" w:color="auto"/>
        <w:left w:val="none" w:sz="0" w:space="0" w:color="auto"/>
        <w:bottom w:val="none" w:sz="0" w:space="0" w:color="auto"/>
        <w:right w:val="none" w:sz="0" w:space="0" w:color="auto"/>
      </w:divBdr>
    </w:div>
    <w:div w:id="1132556319">
      <w:bodyDiv w:val="1"/>
      <w:marLeft w:val="0"/>
      <w:marRight w:val="0"/>
      <w:marTop w:val="0"/>
      <w:marBottom w:val="0"/>
      <w:divBdr>
        <w:top w:val="none" w:sz="0" w:space="0" w:color="auto"/>
        <w:left w:val="none" w:sz="0" w:space="0" w:color="auto"/>
        <w:bottom w:val="none" w:sz="0" w:space="0" w:color="auto"/>
        <w:right w:val="none" w:sz="0" w:space="0" w:color="auto"/>
      </w:divBdr>
    </w:div>
    <w:div w:id="1610820341">
      <w:bodyDiv w:val="1"/>
      <w:marLeft w:val="0"/>
      <w:marRight w:val="0"/>
      <w:marTop w:val="0"/>
      <w:marBottom w:val="0"/>
      <w:divBdr>
        <w:top w:val="none" w:sz="0" w:space="0" w:color="auto"/>
        <w:left w:val="none" w:sz="0" w:space="0" w:color="auto"/>
        <w:bottom w:val="none" w:sz="0" w:space="0" w:color="auto"/>
        <w:right w:val="none" w:sz="0" w:space="0" w:color="auto"/>
      </w:divBdr>
    </w:div>
    <w:div w:id="1665619628">
      <w:bodyDiv w:val="1"/>
      <w:marLeft w:val="0"/>
      <w:marRight w:val="0"/>
      <w:marTop w:val="0"/>
      <w:marBottom w:val="0"/>
      <w:divBdr>
        <w:top w:val="none" w:sz="0" w:space="0" w:color="auto"/>
        <w:left w:val="none" w:sz="0" w:space="0" w:color="auto"/>
        <w:bottom w:val="none" w:sz="0" w:space="0" w:color="auto"/>
        <w:right w:val="none" w:sz="0" w:space="0" w:color="auto"/>
      </w:divBdr>
    </w:div>
    <w:div w:id="21075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image" Target="media/image2.png"/><Relationship Id="rId26" Type="http://schemas.openxmlformats.org/officeDocument/2006/relationships/hyperlink" Target="http://www.investinkherson.gov.ua" TargetMode="External"/><Relationship Id="rId3" Type="http://schemas.openxmlformats.org/officeDocument/2006/relationships/styles" Target="styles.xml"/><Relationship Id="rId21" Type="http://schemas.openxmlformats.org/officeDocument/2006/relationships/hyperlink" Target="https://investinkherson.gov.u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chart" Target="charts/chart12.xml"/><Relationship Id="rId33" Type="http://schemas.openxmlformats.org/officeDocument/2006/relationships/hyperlink" Target="https://zakon.rada.gov.ua/laws/show/2456-17"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9.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3551-12/paran73" TargetMode="External"/><Relationship Id="rId24" Type="http://schemas.openxmlformats.org/officeDocument/2006/relationships/chart" Target="charts/chart11.xml"/><Relationship Id="rId32" Type="http://schemas.openxmlformats.org/officeDocument/2006/relationships/hyperlink" Target="https://kyivopt.com"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0.xml"/><Relationship Id="rId28" Type="http://schemas.openxmlformats.org/officeDocument/2006/relationships/chart" Target="charts/chart13.xml"/><Relationship Id="rId36" Type="http://schemas.openxmlformats.org/officeDocument/2006/relationships/theme" Target="theme/theme1.xml"/><Relationship Id="rId10" Type="http://schemas.openxmlformats.org/officeDocument/2006/relationships/hyperlink" Target="https://zakon.rada.gov.ua/laws/show/z1178-18" TargetMode="External"/><Relationship Id="rId19" Type="http://schemas.openxmlformats.org/officeDocument/2006/relationships/chart" Target="charts/chart8.xml"/><Relationship Id="rId31" Type="http://schemas.openxmlformats.org/officeDocument/2006/relationships/hyperlink" Target="https://shuvar.co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hyperlink" Target="http://www.tavrianhorizons.in.ua" TargetMode="External"/><Relationship Id="rId27" Type="http://schemas.openxmlformats.org/officeDocument/2006/relationships/hyperlink" Target="https://investinkherson.gov.ua/" TargetMode="External"/><Relationship Id="rId30" Type="http://schemas.openxmlformats.org/officeDocument/2006/relationships/hyperlink" Target="https://webcams.ks.ua/webcams/herson-mostoperehod_143/" TargetMode="Externa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RPTPP8\Documents\&#1076;&#1080;&#1085;&#1072;&#1084;&#1080;&#1082;&#1072;%20&#1101;&#1082;&#1089;&#1087;&#1086;&#1088;&#1090;&#1072;.%20&#1080;&#1084;&#1087;&#1086;&#1088;&#1090;&#1072;%20&#1088;&#1091;&#1089;%2005.%2021.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RPTPP8\Documents\&#1058;&#1054;&#1042;%20&#1089;&#1090;&#1088;%20&#1077;&#1082;&#1089;&#1087;%2005.2021%20&#1088;&#1091;&#1089;.xlsx" TargetMode="Externa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2" b="0" i="0" u="none" strike="noStrike" kern="1200" spc="0" baseline="0">
                <a:solidFill>
                  <a:schemeClr val="tx1">
                    <a:lumMod val="65000"/>
                    <a:lumOff val="35000"/>
                  </a:schemeClr>
                </a:solidFill>
                <a:latin typeface="+mn-lt"/>
                <a:ea typeface="+mn-ea"/>
                <a:cs typeface="+mn-cs"/>
              </a:defRPr>
            </a:pPr>
            <a:r>
              <a:rPr lang="uk-UA" sz="1052" b="1">
                <a:solidFill>
                  <a:sysClr val="windowText" lastClr="000000"/>
                </a:solidFill>
                <a:latin typeface="Times New Roman" panose="02020603050405020304" pitchFamily="18" charset="0"/>
                <a:cs typeface="Times New Roman" panose="02020603050405020304" pitchFamily="18" charset="0"/>
              </a:rPr>
              <a:t>Кількість осіб,</a:t>
            </a:r>
            <a:r>
              <a:rPr lang="uk-UA" sz="1052" b="1" baseline="0">
                <a:solidFill>
                  <a:sysClr val="windowText" lastClr="000000"/>
                </a:solidFill>
                <a:latin typeface="Times New Roman" panose="02020603050405020304" pitchFamily="18" charset="0"/>
                <a:cs typeface="Times New Roman" panose="02020603050405020304" pitchFamily="18" charset="0"/>
              </a:rPr>
              <a:t> які займаються в  дитячо-юнацьких спортивних школах Херсонської області 2019 -2021 рр.</a:t>
            </a:r>
            <a:endParaRPr lang="uk-UA" sz="1050" b="1">
              <a:solidFill>
                <a:sysClr val="windowText" lastClr="000000"/>
              </a:solidFill>
              <a:latin typeface="Times New Roman" panose="02020603050405020304" pitchFamily="18" charset="0"/>
              <a:cs typeface="Times New Roman" panose="02020603050405020304" pitchFamily="18" charset="0"/>
            </a:endParaRPr>
          </a:p>
        </c:rich>
      </c:tx>
      <c:overlay val="0"/>
      <c:spPr>
        <a:noFill/>
        <a:ln w="25442">
          <a:noFill/>
        </a:ln>
      </c:spPr>
    </c:title>
    <c:autoTitleDeleted val="0"/>
    <c:plotArea>
      <c:layout/>
      <c:barChart>
        <c:barDir val="col"/>
        <c:grouping val="clustered"/>
        <c:varyColors val="0"/>
        <c:ser>
          <c:idx val="0"/>
          <c:order val="0"/>
          <c:tx>
            <c:strRef>
              <c:f>Лист1!$B$1</c:f>
              <c:strCache>
                <c:ptCount val="1"/>
                <c:pt idx="0">
                  <c:v>к -ть вихованців</c:v>
                </c:pt>
              </c:strCache>
            </c:strRef>
          </c:tx>
          <c:spPr>
            <a:solidFill>
              <a:srgbClr val="4472C4"/>
            </a:solidFill>
            <a:ln w="25442">
              <a:noFill/>
            </a:ln>
          </c:spPr>
          <c:invertIfNegative val="0"/>
          <c:cat>
            <c:numRef>
              <c:f>Лист1!$A$2:$A$5</c:f>
              <c:numCache>
                <c:formatCode>General</c:formatCode>
                <c:ptCount val="4"/>
                <c:pt idx="0">
                  <c:v>2019</c:v>
                </c:pt>
                <c:pt idx="1">
                  <c:v>2020</c:v>
                </c:pt>
                <c:pt idx="2">
                  <c:v>2021</c:v>
                </c:pt>
              </c:numCache>
            </c:numRef>
          </c:cat>
          <c:val>
            <c:numRef>
              <c:f>Лист1!$B$2:$B$5</c:f>
              <c:numCache>
                <c:formatCode>General</c:formatCode>
                <c:ptCount val="4"/>
                <c:pt idx="0">
                  <c:v>13788</c:v>
                </c:pt>
                <c:pt idx="1">
                  <c:v>12926</c:v>
                </c:pt>
                <c:pt idx="2">
                  <c:v>11418</c:v>
                </c:pt>
                <c:pt idx="3">
                  <c:v>4.5</c:v>
                </c:pt>
              </c:numCache>
            </c:numRef>
          </c:val>
          <c:extLst>
            <c:ext xmlns:c16="http://schemas.microsoft.com/office/drawing/2014/chart" uri="{C3380CC4-5D6E-409C-BE32-E72D297353CC}">
              <c16:uniqueId val="{00000000-5FBE-41F2-BFF4-A1FD2C0E0330}"/>
            </c:ext>
          </c:extLst>
        </c:ser>
        <c:ser>
          <c:idx val="1"/>
          <c:order val="1"/>
          <c:tx>
            <c:strRef>
              <c:f>Лист1!$C$1</c:f>
              <c:strCache>
                <c:ptCount val="1"/>
                <c:pt idx="0">
                  <c:v>к-ть ДЮСШ</c:v>
                </c:pt>
              </c:strCache>
            </c:strRef>
          </c:tx>
          <c:spPr>
            <a:solidFill>
              <a:srgbClr val="ED7D31"/>
            </a:solidFill>
            <a:ln w="25442">
              <a:noFill/>
            </a:ln>
          </c:spPr>
          <c:invertIfNegative val="0"/>
          <c:cat>
            <c:numRef>
              <c:f>Лист1!$A$2:$A$5</c:f>
              <c:numCache>
                <c:formatCode>General</c:formatCode>
                <c:ptCount val="4"/>
                <c:pt idx="0">
                  <c:v>2019</c:v>
                </c:pt>
                <c:pt idx="1">
                  <c:v>2020</c:v>
                </c:pt>
                <c:pt idx="2">
                  <c:v>2021</c:v>
                </c:pt>
              </c:numCache>
            </c:numRef>
          </c:cat>
          <c:val>
            <c:numRef>
              <c:f>Лист1!$C$2:$C$5</c:f>
              <c:numCache>
                <c:formatCode>General</c:formatCode>
                <c:ptCount val="4"/>
                <c:pt idx="0">
                  <c:v>37</c:v>
                </c:pt>
                <c:pt idx="1">
                  <c:v>36</c:v>
                </c:pt>
                <c:pt idx="2">
                  <c:v>34</c:v>
                </c:pt>
                <c:pt idx="3">
                  <c:v>2.8</c:v>
                </c:pt>
              </c:numCache>
            </c:numRef>
          </c:val>
          <c:extLst>
            <c:ext xmlns:c16="http://schemas.microsoft.com/office/drawing/2014/chart" uri="{C3380CC4-5D6E-409C-BE32-E72D297353CC}">
              <c16:uniqueId val="{00000001-5FBE-41F2-BFF4-A1FD2C0E0330}"/>
            </c:ext>
          </c:extLst>
        </c:ser>
        <c:ser>
          <c:idx val="2"/>
          <c:order val="2"/>
          <c:tx>
            <c:strRef>
              <c:f>Лист1!$D$1</c:f>
              <c:strCache>
                <c:ptCount val="1"/>
                <c:pt idx="0">
                  <c:v>Ряд 3</c:v>
                </c:pt>
              </c:strCache>
            </c:strRef>
          </c:tx>
          <c:spPr>
            <a:solidFill>
              <a:srgbClr val="A5A5A5"/>
            </a:solidFill>
            <a:ln w="25442">
              <a:noFill/>
            </a:ln>
          </c:spPr>
          <c:invertIfNegative val="0"/>
          <c:cat>
            <c:numRef>
              <c:f>Лист1!$A$2:$A$5</c:f>
              <c:numCache>
                <c:formatCode>General</c:formatCode>
                <c:ptCount val="4"/>
                <c:pt idx="0">
                  <c:v>2019</c:v>
                </c:pt>
                <c:pt idx="1">
                  <c:v>2020</c:v>
                </c:pt>
                <c:pt idx="2">
                  <c:v>2021</c:v>
                </c:pt>
              </c:numCache>
            </c:numRef>
          </c:cat>
          <c:val>
            <c:numRef>
              <c:f>Лист1!$D$2:$D$5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FBE-41F2-BFF4-A1FD2C0E0330}"/>
            </c:ext>
          </c:extLst>
        </c:ser>
        <c:dLbls>
          <c:showLegendKey val="0"/>
          <c:showVal val="0"/>
          <c:showCatName val="0"/>
          <c:showSerName val="0"/>
          <c:showPercent val="0"/>
          <c:showBubbleSize val="0"/>
        </c:dLbls>
        <c:gapWidth val="219"/>
        <c:overlap val="-27"/>
        <c:axId val="330553664"/>
        <c:axId val="1"/>
      </c:barChart>
      <c:catAx>
        <c:axId val="330553664"/>
        <c:scaling>
          <c:orientation val="minMax"/>
        </c:scaling>
        <c:delete val="0"/>
        <c:axPos val="b"/>
        <c:numFmt formatCode="General" sourceLinked="1"/>
        <c:majorTickMark val="none"/>
        <c:minorTickMark val="none"/>
        <c:tickLblPos val="nextTo"/>
        <c:spPr>
          <a:noFill/>
          <a:ln w="9541"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41" cap="flat" cmpd="sng" algn="ctr">
              <a:solidFill>
                <a:schemeClr val="tx1">
                  <a:lumMod val="15000"/>
                  <a:lumOff val="85000"/>
                </a:schemeClr>
              </a:solidFill>
              <a:round/>
            </a:ln>
            <a:effectLst/>
          </c:spPr>
        </c:majorGridlines>
        <c:numFmt formatCode="General" sourceLinked="1"/>
        <c:majorTickMark val="none"/>
        <c:minorTickMark val="none"/>
        <c:tickLblPos val="nextTo"/>
        <c:spPr>
          <a:ln w="6360">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uk-UA"/>
          </a:p>
        </c:txPr>
        <c:crossAx val="330553664"/>
        <c:crosses val="autoZero"/>
        <c:crossBetween val="between"/>
      </c:valAx>
      <c:spPr>
        <a:noFill/>
        <a:ln w="25442">
          <a:noFill/>
        </a:ln>
      </c:spPr>
    </c:plotArea>
    <c:legend>
      <c:legendPos val="b"/>
      <c:legendEntry>
        <c:idx val="1"/>
        <c:delete val="1"/>
      </c:legendEntry>
      <c:legendEntry>
        <c:idx val="2"/>
        <c:delete val="1"/>
      </c:legendEntry>
      <c:overlay val="0"/>
      <c:spPr>
        <a:noFill/>
        <a:ln w="25442">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41"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r>
              <a:rPr lang="uk-UA" baseline="0">
                <a:solidFill>
                  <a:sysClr val="windowText" lastClr="000000"/>
                </a:solidFill>
              </a:rPr>
              <a:t>Динаміка експорту, імпорту товарів області, млн дол. США</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mn-lt"/>
              <a:ea typeface="+mn-ea"/>
              <a:cs typeface="+mn-cs"/>
            </a:defRPr>
          </a:pPr>
          <a:endParaRPr lang="uk-UA"/>
        </a:p>
      </c:txPr>
    </c:title>
    <c:autoTitleDeleted val="0"/>
    <c:plotArea>
      <c:layout/>
      <c:lineChart>
        <c:grouping val="stacked"/>
        <c:varyColors val="0"/>
        <c:ser>
          <c:idx val="0"/>
          <c:order val="0"/>
          <c:tx>
            <c:strRef>
              <c:f>'динам укр'!$A$2</c:f>
              <c:strCache>
                <c:ptCount val="1"/>
                <c:pt idx="0">
                  <c:v>Експорт</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'динам укр'!$B$1:$G$1</c:f>
              <c:strCache>
                <c:ptCount val="6"/>
                <c:pt idx="0">
                  <c:v>2016</c:v>
                </c:pt>
                <c:pt idx="1">
                  <c:v>2017</c:v>
                </c:pt>
                <c:pt idx="2">
                  <c:v>2018</c:v>
                </c:pt>
                <c:pt idx="3">
                  <c:v>2019</c:v>
                </c:pt>
                <c:pt idx="4">
                  <c:v>2020</c:v>
                </c:pt>
                <c:pt idx="5">
                  <c:v>Січень-липень 2021</c:v>
                </c:pt>
              </c:strCache>
            </c:strRef>
          </c:cat>
          <c:val>
            <c:numRef>
              <c:f>'динам укр'!$B$2:$G$2</c:f>
              <c:numCache>
                <c:formatCode>General</c:formatCode>
                <c:ptCount val="6"/>
                <c:pt idx="0">
                  <c:v>246.6</c:v>
                </c:pt>
                <c:pt idx="1">
                  <c:v>289.2</c:v>
                </c:pt>
                <c:pt idx="2">
                  <c:v>269.89999999999998</c:v>
                </c:pt>
                <c:pt idx="3">
                  <c:v>268.10000000000002</c:v>
                </c:pt>
                <c:pt idx="4">
                  <c:v>281.39999999999998</c:v>
                </c:pt>
                <c:pt idx="5">
                  <c:v>218.7</c:v>
                </c:pt>
              </c:numCache>
            </c:numRef>
          </c:val>
          <c:smooth val="0"/>
          <c:extLst>
            <c:ext xmlns:c16="http://schemas.microsoft.com/office/drawing/2014/chart" uri="{C3380CC4-5D6E-409C-BE32-E72D297353CC}">
              <c16:uniqueId val="{00000000-AB69-4B55-9123-91D0B7A1132C}"/>
            </c:ext>
          </c:extLst>
        </c:ser>
        <c:ser>
          <c:idx val="1"/>
          <c:order val="1"/>
          <c:tx>
            <c:strRef>
              <c:f>'динам укр'!$A$3</c:f>
              <c:strCache>
                <c:ptCount val="1"/>
                <c:pt idx="0">
                  <c:v>Імпорт</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'динам укр'!$B$1:$G$1</c:f>
              <c:strCache>
                <c:ptCount val="6"/>
                <c:pt idx="0">
                  <c:v>2016</c:v>
                </c:pt>
                <c:pt idx="1">
                  <c:v>2017</c:v>
                </c:pt>
                <c:pt idx="2">
                  <c:v>2018</c:v>
                </c:pt>
                <c:pt idx="3">
                  <c:v>2019</c:v>
                </c:pt>
                <c:pt idx="4">
                  <c:v>2020</c:v>
                </c:pt>
                <c:pt idx="5">
                  <c:v>Січень-липень 2021</c:v>
                </c:pt>
              </c:strCache>
            </c:strRef>
          </c:cat>
          <c:val>
            <c:numRef>
              <c:f>'динам укр'!$B$3:$G$3</c:f>
              <c:numCache>
                <c:formatCode>General</c:formatCode>
                <c:ptCount val="6"/>
                <c:pt idx="0">
                  <c:v>167.9</c:v>
                </c:pt>
                <c:pt idx="1">
                  <c:v>202.4</c:v>
                </c:pt>
                <c:pt idx="2">
                  <c:v>328.4</c:v>
                </c:pt>
                <c:pt idx="3">
                  <c:v>406.2</c:v>
                </c:pt>
                <c:pt idx="4">
                  <c:v>328.4</c:v>
                </c:pt>
                <c:pt idx="5">
                  <c:v>136.4</c:v>
                </c:pt>
              </c:numCache>
            </c:numRef>
          </c:val>
          <c:smooth val="0"/>
          <c:extLst>
            <c:ext xmlns:c16="http://schemas.microsoft.com/office/drawing/2014/chart" uri="{C3380CC4-5D6E-409C-BE32-E72D297353CC}">
              <c16:uniqueId val="{00000001-AB69-4B55-9123-91D0B7A1132C}"/>
            </c:ext>
          </c:extLst>
        </c:ser>
        <c:dLbls>
          <c:dLblPos val="ctr"/>
          <c:showLegendKey val="0"/>
          <c:showVal val="1"/>
          <c:showCatName val="0"/>
          <c:showSerName val="0"/>
          <c:showPercent val="0"/>
          <c:showBubbleSize val="0"/>
        </c:dLbls>
        <c:marker val="1"/>
        <c:smooth val="0"/>
        <c:axId val="1492317616"/>
        <c:axId val="1361806816"/>
      </c:lineChart>
      <c:catAx>
        <c:axId val="14923176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1361806816"/>
        <c:crosses val="autoZero"/>
        <c:auto val="1"/>
        <c:lblAlgn val="ctr"/>
        <c:lblOffset val="100"/>
        <c:noMultiLvlLbl val="0"/>
      </c:catAx>
      <c:valAx>
        <c:axId val="13618068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uk-UA"/>
                  <a:t>млн дол.США</a:t>
                </a:r>
              </a:p>
            </c:rich>
          </c:tx>
          <c:layout>
            <c:manualLayout>
              <c:xMode val="edge"/>
              <c:yMode val="edge"/>
              <c:x val="3.3333333333333333E-2"/>
              <c:y val="0.36851049868766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uk-UA"/>
            </a:p>
          </c:txPr>
        </c:title>
        <c:numFmt formatCode="General" sourceLinked="1"/>
        <c:majorTickMark val="none"/>
        <c:minorTickMark val="none"/>
        <c:tickLblPos val="nextTo"/>
        <c:crossAx val="14923176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111111111111108E-2"/>
          <c:y val="4.1666666666666664E-2"/>
          <c:w val="0.93888888888888888"/>
          <c:h val="0.56481262758821815"/>
        </c:manualLayout>
      </c:layout>
      <c:pie3DChart>
        <c:varyColors val="1"/>
        <c:ser>
          <c:idx val="0"/>
          <c:order val="0"/>
          <c:explosion val="27"/>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C42-49C1-9EC5-5A944B0881B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C42-49C1-9EC5-5A944B0881B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1C42-49C1-9EC5-5A944B0881B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1C42-49C1-9EC5-5A944B0881B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1C42-49C1-9EC5-5A944B0881BB}"/>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1C42-49C1-9EC5-5A944B0881BB}"/>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1C42-49C1-9EC5-5A944B0881BB}"/>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1C42-49C1-9EC5-5A944B0881BB}"/>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1C42-49C1-9EC5-5A944B0881BB}"/>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1C42-49C1-9EC5-5A944B0881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Аркуш1!$A$1:$A$10</c:f>
              <c:strCache>
                <c:ptCount val="10"/>
                <c:pt idx="0">
                  <c:v>Туреччина </c:v>
                </c:pt>
                <c:pt idx="1">
                  <c:v>Нідерланди</c:v>
                </c:pt>
                <c:pt idx="2">
                  <c:v>Польща </c:v>
                </c:pt>
                <c:pt idx="3">
                  <c:v>Литва</c:v>
                </c:pt>
                <c:pt idx="4">
                  <c:v>Німеччина</c:v>
                </c:pt>
                <c:pt idx="5">
                  <c:v>Російська Федерація</c:v>
                </c:pt>
                <c:pt idx="6">
                  <c:v>Фінляндія</c:v>
                </c:pt>
                <c:pt idx="7">
                  <c:v>Словаччина</c:v>
                </c:pt>
                <c:pt idx="8">
                  <c:v>Японія</c:v>
                </c:pt>
                <c:pt idx="9">
                  <c:v>Інші країни</c:v>
                </c:pt>
              </c:strCache>
            </c:strRef>
          </c:cat>
          <c:val>
            <c:numRef>
              <c:f>Аркуш1!$B$1:$B$10</c:f>
              <c:numCache>
                <c:formatCode>General</c:formatCode>
                <c:ptCount val="10"/>
                <c:pt idx="0">
                  <c:v>27.6</c:v>
                </c:pt>
                <c:pt idx="1">
                  <c:v>17.2</c:v>
                </c:pt>
                <c:pt idx="2">
                  <c:v>3.9</c:v>
                </c:pt>
                <c:pt idx="3">
                  <c:v>2.9</c:v>
                </c:pt>
                <c:pt idx="4">
                  <c:v>2.6</c:v>
                </c:pt>
                <c:pt idx="5">
                  <c:v>2.6</c:v>
                </c:pt>
                <c:pt idx="6">
                  <c:v>2.6</c:v>
                </c:pt>
                <c:pt idx="7">
                  <c:v>2.5</c:v>
                </c:pt>
                <c:pt idx="8">
                  <c:v>2.4</c:v>
                </c:pt>
                <c:pt idx="9">
                  <c:v>35.700000000000003</c:v>
                </c:pt>
              </c:numCache>
            </c:numRef>
          </c:val>
          <c:extLst>
            <c:ext xmlns:c16="http://schemas.microsoft.com/office/drawing/2014/chart" uri="{C3380CC4-5D6E-409C-BE32-E72D297353CC}">
              <c16:uniqueId val="{00000014-1C42-49C1-9EC5-5A944B0881BB}"/>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uk-UA"/>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explosion val="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667-4BD2-81D2-5B9D4A4644A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667-4BD2-81D2-5B9D4A4644A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667-4BD2-81D2-5B9D4A4644A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667-4BD2-81D2-5B9D4A4644A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667-4BD2-81D2-5B9D4A4644A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667-4BD2-81D2-5B9D4A4644A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667-4BD2-81D2-5B9D4A4644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'укр ек 21'!$A$1:$A$7</c:f>
              <c:strCache>
                <c:ptCount val="7"/>
                <c:pt idx="0">
                  <c:v>Недорогоцінні метали та вироби з них</c:v>
                </c:pt>
                <c:pt idx="1">
                  <c:v>Продукти рослинного походження</c:v>
                </c:pt>
                <c:pt idx="2">
                  <c:v>Готові харчові продукти</c:v>
                </c:pt>
                <c:pt idx="3">
                  <c:v>Засоби наземного транспорту, літальні апарати, плавучі засоби</c:v>
                </c:pt>
                <c:pt idx="4">
                  <c:v>Жири та олії тваринного або рослинного походження</c:v>
                </c:pt>
                <c:pt idx="5">
                  <c:v>Механічне та електричне обладнання</c:v>
                </c:pt>
                <c:pt idx="6">
                  <c:v>Інші товари</c:v>
                </c:pt>
              </c:strCache>
            </c:strRef>
          </c:cat>
          <c:val>
            <c:numRef>
              <c:f>'укр ек 21'!$B$1:$B$7</c:f>
              <c:numCache>
                <c:formatCode>0.0</c:formatCode>
                <c:ptCount val="7"/>
                <c:pt idx="0">
                  <c:v>26.2</c:v>
                </c:pt>
                <c:pt idx="1">
                  <c:v>17.899999999999999</c:v>
                </c:pt>
                <c:pt idx="2">
                  <c:v>17.8</c:v>
                </c:pt>
                <c:pt idx="3">
                  <c:v>14.2</c:v>
                </c:pt>
                <c:pt idx="4">
                  <c:v>6.6</c:v>
                </c:pt>
                <c:pt idx="5">
                  <c:v>4.0999999999999996</c:v>
                </c:pt>
                <c:pt idx="6">
                  <c:v>13.2</c:v>
                </c:pt>
              </c:numCache>
            </c:numRef>
          </c:val>
          <c:extLst>
            <c:ext xmlns:c16="http://schemas.microsoft.com/office/drawing/2014/chart" uri="{C3380CC4-5D6E-409C-BE32-E72D297353CC}">
              <c16:uniqueId val="{0000000E-0667-4BD2-81D2-5B9D4A4644A8}"/>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898638426626324E-2"/>
          <c:y val="4.6875E-2"/>
          <c:w val="0.91830559757942509"/>
          <c:h val="0.57421875"/>
        </c:manualLayout>
      </c:layout>
      <c:lineChart>
        <c:grouping val="standard"/>
        <c:varyColors val="0"/>
        <c:ser>
          <c:idx val="0"/>
          <c:order val="0"/>
          <c:tx>
            <c:strRef>
              <c:f>Sheet1!$A$2</c:f>
              <c:strCache>
                <c:ptCount val="1"/>
                <c:pt idx="0">
                  <c:v>2020р.</c:v>
                </c:pt>
              </c:strCache>
            </c:strRef>
          </c:tx>
          <c:spPr>
            <a:ln w="8687">
              <a:solidFill>
                <a:srgbClr val="000000"/>
              </a:solidFill>
              <a:prstDash val="solid"/>
            </a:ln>
          </c:spPr>
          <c:marker>
            <c:symbol val="diamond"/>
            <c:size val="2"/>
            <c:spPr>
              <a:solidFill>
                <a:srgbClr val="000000"/>
              </a:solidFill>
              <a:ln>
                <a:solidFill>
                  <a:srgbClr val="000000"/>
                </a:solidFill>
                <a:prstDash val="solid"/>
              </a:ln>
            </c:spPr>
          </c:marker>
          <c:dLbls>
            <c:dLbl>
              <c:idx val="0"/>
              <c:layout>
                <c:manualLayout>
                  <c:x val="-3.5733649169079895E-4"/>
                  <c:y val="4.1432955035588692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B5-4582-B3B5-A406D9038882}"/>
                </c:ext>
              </c:extLst>
            </c:dLbl>
            <c:dLbl>
              <c:idx val="1"/>
              <c:layout>
                <c:manualLayout>
                  <c:x val="-1.7273870807019837E-2"/>
                  <c:y val="-4.9523882265936126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B5-4582-B3B5-A406D9038882}"/>
                </c:ext>
              </c:extLst>
            </c:dLbl>
            <c:dLbl>
              <c:idx val="2"/>
              <c:layout>
                <c:manualLayout>
                  <c:x val="-2.5113249297840562E-2"/>
                  <c:y val="-5.9016457662886546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B5-4582-B3B5-A406D9038882}"/>
                </c:ext>
              </c:extLst>
            </c:dLbl>
            <c:dLbl>
              <c:idx val="3"/>
              <c:layout>
                <c:manualLayout>
                  <c:x val="-2.6901190572322431E-2"/>
                  <c:y val="-5.9113728862462689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B5-4582-B3B5-A406D9038882}"/>
                </c:ext>
              </c:extLst>
            </c:dLbl>
            <c:dLbl>
              <c:idx val="4"/>
              <c:layout>
                <c:manualLayout>
                  <c:x val="-2.7176272542719593E-2"/>
                  <c:y val="-6.948512395961759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B5-4582-B3B5-A406D9038882}"/>
                </c:ext>
              </c:extLst>
            </c:dLbl>
            <c:dLbl>
              <c:idx val="5"/>
              <c:layout>
                <c:manualLayout>
                  <c:x val="-2.7451354513116644E-2"/>
                  <c:y val="-6.1106029761928249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B5-4582-B3B5-A406D9038882}"/>
                </c:ext>
              </c:extLst>
            </c:dLbl>
            <c:dLbl>
              <c:idx val="6"/>
              <c:layout>
                <c:manualLayout>
                  <c:x val="-2.7726280546970572E-2"/>
                  <c:y val="-5.3840416763499821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B5-4582-B3B5-A406D9038882}"/>
                </c:ext>
              </c:extLst>
            </c:dLbl>
            <c:dLbl>
              <c:idx val="7"/>
              <c:layout>
                <c:manualLayout>
                  <c:x val="-2.4975643909198264E-2"/>
                  <c:y val="-5.4563320661314862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B5-4582-B3B5-A406D9038882}"/>
                </c:ext>
              </c:extLst>
            </c:dLbl>
            <c:dLbl>
              <c:idx val="8"/>
              <c:layout>
                <c:manualLayout>
                  <c:x val="-2.676358518368005E-2"/>
                  <c:y val="-5.3606149162179539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7B5-4582-B3B5-A406D9038882}"/>
                </c:ext>
              </c:extLst>
            </c:dLbl>
            <c:dLbl>
              <c:idx val="9"/>
              <c:layout>
                <c:manualLayout>
                  <c:x val="-2.8551526458161947E-2"/>
                  <c:y val="-5.2492667962918405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B5-4582-B3B5-A406D9038882}"/>
                </c:ext>
              </c:extLst>
            </c:dLbl>
            <c:dLbl>
              <c:idx val="10"/>
              <c:layout>
                <c:manualLayout>
                  <c:x val="-3.1852327036728467E-2"/>
                  <c:y val="-4.6750820661314862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7B5-4582-B3B5-A406D9038882}"/>
                </c:ext>
              </c:extLst>
            </c:dLbl>
            <c:dLbl>
              <c:idx val="11"/>
              <c:layout>
                <c:manualLayout>
                  <c:x val="-1.5718666592564046E-2"/>
                  <c:y val="-5.1848115864034372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B5-4582-B3B5-A406D9038882}"/>
                </c:ext>
              </c:extLst>
            </c:dLbl>
            <c:numFmt formatCode="General" sourceLinked="0"/>
            <c:spPr>
              <a:noFill/>
              <a:ln w="17374">
                <a:noFill/>
              </a:ln>
            </c:spPr>
            <c:txPr>
              <a:bodyPr wrap="square" lIns="38100" tIns="19050" rIns="38100" bIns="19050" anchor="ctr">
                <a:spAutoFit/>
              </a:bodyPr>
              <a:lstStyle/>
              <a:p>
                <a:pPr>
                  <a:defRPr sz="617"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#,#00</c:formatCode>
                <c:ptCount val="12"/>
                <c:pt idx="0" formatCode="General">
                  <c:v>74.3</c:v>
                </c:pt>
                <c:pt idx="1">
                  <c:v>75</c:v>
                </c:pt>
                <c:pt idx="2" formatCode="General">
                  <c:v>73.599999999999994</c:v>
                </c:pt>
                <c:pt idx="3" formatCode="General">
                  <c:v>69.099999999999994</c:v>
                </c:pt>
                <c:pt idx="4" formatCode="General">
                  <c:v>67.2</c:v>
                </c:pt>
                <c:pt idx="5" formatCode="General">
                  <c:v>69.3</c:v>
                </c:pt>
                <c:pt idx="6" formatCode="General">
                  <c:v>72.099999999999994</c:v>
                </c:pt>
                <c:pt idx="7">
                  <c:v>70.8</c:v>
                </c:pt>
                <c:pt idx="8" formatCode="General">
                  <c:v>70.900000000000006</c:v>
                </c:pt>
                <c:pt idx="9" formatCode="General">
                  <c:v>70.2</c:v>
                </c:pt>
                <c:pt idx="10" formatCode="General">
                  <c:v>70.8</c:v>
                </c:pt>
                <c:pt idx="11" formatCode="General">
                  <c:v>71.900000000000006</c:v>
                </c:pt>
              </c:numCache>
            </c:numRef>
          </c:val>
          <c:smooth val="0"/>
          <c:extLst>
            <c:ext xmlns:c16="http://schemas.microsoft.com/office/drawing/2014/chart" uri="{C3380CC4-5D6E-409C-BE32-E72D297353CC}">
              <c16:uniqueId val="{0000000C-C7B5-4582-B3B5-A406D9038882}"/>
            </c:ext>
          </c:extLst>
        </c:ser>
        <c:ser>
          <c:idx val="1"/>
          <c:order val="1"/>
          <c:tx>
            <c:strRef>
              <c:f>Sheet1!$A$3</c:f>
              <c:strCache>
                <c:ptCount val="1"/>
                <c:pt idx="0">
                  <c:v>2021р.</c:v>
                </c:pt>
              </c:strCache>
            </c:strRef>
          </c:tx>
          <c:spPr>
            <a:ln w="8687">
              <a:solidFill>
                <a:srgbClr val="000000"/>
              </a:solidFill>
              <a:prstDash val="solid"/>
            </a:ln>
          </c:spPr>
          <c:marker>
            <c:symbol val="square"/>
            <c:size val="2"/>
            <c:spPr>
              <a:solidFill>
                <a:srgbClr val="000000"/>
              </a:solidFill>
              <a:ln>
                <a:solidFill>
                  <a:srgbClr val="000000"/>
                </a:solidFill>
                <a:prstDash val="solid"/>
              </a:ln>
            </c:spPr>
          </c:marker>
          <c:dLbls>
            <c:dLbl>
              <c:idx val="0"/>
              <c:layout>
                <c:manualLayout>
                  <c:x val="-7.9216330121143902E-3"/>
                  <c:y val="-8.8586382265936126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B5-4582-B3B5-A406D9038882}"/>
                </c:ext>
              </c:extLst>
            </c:dLbl>
            <c:dLbl>
              <c:idx val="1"/>
              <c:layout>
                <c:manualLayout>
                  <c:x val="-2.3325308023358721E-2"/>
                  <c:y val="-6.3430180272222692E-2"/>
                </c:manualLayout>
              </c:layout>
              <c:tx>
                <c:rich>
                  <a:bodyPr/>
                  <a:lstStyle/>
                  <a:p>
                    <a:pPr>
                      <a:defRPr sz="613" b="0" i="0" u="none" strike="noStrike" baseline="0">
                        <a:solidFill>
                          <a:srgbClr val="000000"/>
                        </a:solidFill>
                        <a:latin typeface="Calibri"/>
                        <a:ea typeface="Calibri"/>
                        <a:cs typeface="Calibri"/>
                      </a:defRPr>
                    </a:pPr>
                    <a:r>
                      <a:rPr lang="uk-UA"/>
                      <a:t>86,2</a:t>
                    </a:r>
                  </a:p>
                </c:rich>
              </c:tx>
              <c:spPr>
                <a:noFill/>
                <a:ln w="17374">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7B5-4582-B3B5-A406D9038882}"/>
                </c:ext>
              </c:extLst>
            </c:dLbl>
            <c:dLbl>
              <c:idx val="2"/>
              <c:layout>
                <c:manualLayout>
                  <c:x val="-2.3600389993755855E-2"/>
                  <c:y val="-6.1731185474627082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7B5-4582-B3B5-A406D9038882}"/>
                </c:ext>
              </c:extLst>
            </c:dLbl>
            <c:dLbl>
              <c:idx val="3"/>
              <c:layout>
                <c:manualLayout>
                  <c:x val="-3.7491205700915464E-2"/>
                  <c:y val="-7.2551408578304888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7B5-4582-B3B5-A406D9038882}"/>
                </c:ext>
              </c:extLst>
            </c:dLbl>
            <c:dLbl>
              <c:idx val="4"/>
              <c:layout>
                <c:manualLayout>
                  <c:x val="-4.0792006279481985E-2"/>
                  <c:y val="-6.9153025085377337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7B5-4582-B3B5-A406D9038882}"/>
                </c:ext>
              </c:extLst>
            </c:dLbl>
            <c:dLbl>
              <c:idx val="5"/>
              <c:layout>
                <c:manualLayout>
                  <c:x val="-3.5015651033540263E-2"/>
                  <c:y val="-5.9973462986414469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7B5-4582-B3B5-A406D9038882}"/>
                </c:ext>
              </c:extLst>
            </c:dLbl>
            <c:dLbl>
              <c:idx val="6"/>
              <c:layout>
                <c:manualLayout>
                  <c:x val="-2.7726280546970572E-2"/>
                  <c:y val="-6.1008592386744553E-2"/>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7B5-4582-B3B5-A406D9038882}"/>
                </c:ext>
              </c:extLst>
            </c:dLbl>
            <c:dLbl>
              <c:idx val="7"/>
              <c:layout>
                <c:manualLayout>
                  <c:xMode val="edge"/>
                  <c:yMode val="edge"/>
                  <c:x val="0.60816944024205744"/>
                  <c:y val="0"/>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7B5-4582-B3B5-A406D9038882}"/>
                </c:ext>
              </c:extLst>
            </c:dLbl>
            <c:dLbl>
              <c:idx val="8"/>
              <c:layout>
                <c:manualLayout>
                  <c:xMode val="edge"/>
                  <c:yMode val="edge"/>
                  <c:x val="0.69742813918305602"/>
                  <c:y val="0"/>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7B5-4582-B3B5-A406D9038882}"/>
                </c:ext>
              </c:extLst>
            </c:dLbl>
            <c:dLbl>
              <c:idx val="9"/>
              <c:layout>
                <c:manualLayout>
                  <c:xMode val="edge"/>
                  <c:yMode val="edge"/>
                  <c:x val="0.78214826021180028"/>
                  <c:y val="0"/>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7B5-4582-B3B5-A406D9038882}"/>
                </c:ext>
              </c:extLst>
            </c:dLbl>
            <c:dLbl>
              <c:idx val="10"/>
              <c:layout>
                <c:manualLayout>
                  <c:xMode val="edge"/>
                  <c:yMode val="edge"/>
                  <c:x val="0.86232980332829046"/>
                  <c:y val="0"/>
                </c:manualLayout>
              </c:layout>
              <c:numFmt formatCode="General" sourceLinked="0"/>
              <c:spPr>
                <a:noFill/>
                <a:ln w="17374">
                  <a:noFill/>
                </a:ln>
              </c:spPr>
              <c:txPr>
                <a:bodyPr/>
                <a:lstStyle/>
                <a:p>
                  <a:pPr>
                    <a:defRPr sz="617"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7B5-4582-B3B5-A406D9038882}"/>
                </c:ext>
              </c:extLst>
            </c:dLbl>
            <c:dLbl>
              <c:idx val="11"/>
              <c:layout>
                <c:manualLayout>
                  <c:xMode val="edge"/>
                  <c:yMode val="edge"/>
                  <c:x val="0.94704992435703483"/>
                  <c:y val="0"/>
                </c:manualLayout>
              </c:layout>
              <c:numFmt formatCode="General" sourceLinked="0"/>
              <c:spPr>
                <a:noFill/>
                <a:ln w="17374">
                  <a:noFill/>
                </a:ln>
              </c:spPr>
              <c:txPr>
                <a:bodyPr/>
                <a:lstStyle/>
                <a:p>
                  <a:pPr>
                    <a:defRPr sz="549" b="0" i="0" u="none" strike="noStrike" baseline="0">
                      <a:solidFill>
                        <a:srgbClr val="000000"/>
                      </a:solidFill>
                      <a:latin typeface="Arial Cyr"/>
                      <a:ea typeface="Arial Cyr"/>
                      <a:cs typeface="Arial Cyr"/>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7B5-4582-B3B5-A406D9038882}"/>
                </c:ext>
              </c:extLst>
            </c:dLbl>
            <c:numFmt formatCode="General" sourceLinked="0"/>
            <c:spPr>
              <a:noFill/>
              <a:ln w="17374">
                <a:noFill/>
              </a:ln>
            </c:spPr>
            <c:txPr>
              <a:bodyPr wrap="square" lIns="38100" tIns="19050" rIns="38100" bIns="19050" anchor="ctr">
                <a:spAutoFit/>
              </a:bodyPr>
              <a:lstStyle/>
              <a:p>
                <a:pPr>
                  <a:defRPr sz="617"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formatCode="#,#00">
                  <c:v>75</c:v>
                </c:pt>
                <c:pt idx="1">
                  <c:v>86.2</c:v>
                </c:pt>
                <c:pt idx="2">
                  <c:v>92.5</c:v>
                </c:pt>
                <c:pt idx="3">
                  <c:v>97.9</c:v>
                </c:pt>
                <c:pt idx="4">
                  <c:v>110.5</c:v>
                </c:pt>
                <c:pt idx="5">
                  <c:v>113.5</c:v>
                </c:pt>
                <c:pt idx="6">
                  <c:v>113.8</c:v>
                </c:pt>
              </c:numCache>
            </c:numRef>
          </c:val>
          <c:smooth val="0"/>
          <c:extLst>
            <c:ext xmlns:c16="http://schemas.microsoft.com/office/drawing/2014/chart" uri="{C3380CC4-5D6E-409C-BE32-E72D297353CC}">
              <c16:uniqueId val="{00000019-C7B5-4582-B3B5-A406D9038882}"/>
            </c:ext>
          </c:extLst>
        </c:ser>
        <c:dLbls>
          <c:showLegendKey val="0"/>
          <c:showVal val="0"/>
          <c:showCatName val="0"/>
          <c:showSerName val="0"/>
          <c:showPercent val="0"/>
          <c:showBubbleSize val="0"/>
        </c:dLbls>
        <c:marker val="1"/>
        <c:smooth val="0"/>
        <c:axId val="327165104"/>
        <c:axId val="1"/>
      </c:lineChart>
      <c:catAx>
        <c:axId val="327165104"/>
        <c:scaling>
          <c:orientation val="minMax"/>
        </c:scaling>
        <c:delete val="0"/>
        <c:axPos val="b"/>
        <c:numFmt formatCode="General" sourceLinked="1"/>
        <c:majorTickMark val="out"/>
        <c:minorTickMark val="none"/>
        <c:tickLblPos val="nextTo"/>
        <c:spPr>
          <a:ln w="8687">
            <a:solidFill>
              <a:srgbClr val="000000"/>
            </a:solidFill>
            <a:prstDash val="solid"/>
          </a:ln>
        </c:spPr>
        <c:txPr>
          <a:bodyPr rot="-5400000" vert="horz"/>
          <a:lstStyle/>
          <a:p>
            <a:pPr>
              <a:defRPr sz="617" b="0" i="0" u="none" strike="noStrike" baseline="0">
                <a:solidFill>
                  <a:srgbClr val="000000"/>
                </a:solidFill>
                <a:latin typeface="Arial"/>
                <a:ea typeface="Arial"/>
                <a:cs typeface="Arial"/>
              </a:defRPr>
            </a:pPr>
            <a:endParaRPr lang="uk-UA"/>
          </a:p>
        </c:txPr>
        <c:crossAx val="1"/>
        <c:crossesAt val="60"/>
        <c:auto val="0"/>
        <c:lblAlgn val="ctr"/>
        <c:lblOffset val="100"/>
        <c:tickLblSkip val="1"/>
        <c:tickMarkSkip val="1"/>
        <c:noMultiLvlLbl val="0"/>
      </c:catAx>
      <c:valAx>
        <c:axId val="1"/>
        <c:scaling>
          <c:orientation val="minMax"/>
          <c:max val="120"/>
          <c:min val="60"/>
        </c:scaling>
        <c:delete val="0"/>
        <c:axPos val="l"/>
        <c:numFmt formatCode="General" sourceLinked="1"/>
        <c:majorTickMark val="out"/>
        <c:minorTickMark val="none"/>
        <c:tickLblPos val="nextTo"/>
        <c:spPr>
          <a:ln w="8687">
            <a:solidFill>
              <a:srgbClr val="000000"/>
            </a:solidFill>
            <a:prstDash val="solid"/>
          </a:ln>
        </c:spPr>
        <c:txPr>
          <a:bodyPr rot="0" vert="horz"/>
          <a:lstStyle/>
          <a:p>
            <a:pPr>
              <a:defRPr sz="617" b="0" i="0" u="none" strike="noStrike" baseline="0">
                <a:solidFill>
                  <a:srgbClr val="000000"/>
                </a:solidFill>
                <a:latin typeface="Calibri"/>
                <a:ea typeface="Calibri"/>
                <a:cs typeface="Calibri"/>
              </a:defRPr>
            </a:pPr>
            <a:endParaRPr lang="uk-UA"/>
          </a:p>
        </c:txPr>
        <c:crossAx val="327165104"/>
        <c:crosses val="autoZero"/>
        <c:crossBetween val="midCat"/>
        <c:majorUnit val="10"/>
      </c:valAx>
      <c:spPr>
        <a:noFill/>
        <a:ln w="21631">
          <a:noFill/>
        </a:ln>
      </c:spPr>
    </c:plotArea>
    <c:legend>
      <c:legendPos val="b"/>
      <c:layout>
        <c:manualLayout>
          <c:xMode val="edge"/>
          <c:yMode val="edge"/>
          <c:wMode val="edge"/>
          <c:hMode val="edge"/>
          <c:x val="0.3328289846122176"/>
          <c:y val="0.91406231808572569"/>
          <c:w val="0.69440236260060262"/>
          <c:h val="1"/>
        </c:manualLayout>
      </c:layout>
      <c:overlay val="0"/>
      <c:spPr>
        <a:noFill/>
        <a:ln w="8687">
          <a:solidFill>
            <a:srgbClr val="000000"/>
          </a:solidFill>
          <a:prstDash val="solid"/>
        </a:ln>
      </c:spPr>
      <c:txPr>
        <a:bodyPr/>
        <a:lstStyle/>
        <a:p>
          <a:pPr>
            <a:defRPr sz="565" b="0" i="0" u="none" strike="noStrike" baseline="0">
              <a:solidFill>
                <a:srgbClr val="000000"/>
              </a:solidFill>
              <a:latin typeface="Calibri"/>
              <a:ea typeface="Calibri"/>
              <a:cs typeface="Calibri"/>
            </a:defRPr>
          </a:pPr>
          <a:endParaRPr lang="uk-UA"/>
        </a:p>
      </c:txPr>
    </c:legend>
    <c:plotVisOnly val="1"/>
    <c:dispBlanksAs val="gap"/>
    <c:showDLblsOverMax val="0"/>
  </c:chart>
  <c:spPr>
    <a:noFill/>
    <a:ln>
      <a:noFill/>
    </a:ln>
  </c:spPr>
  <c:txPr>
    <a:bodyPr/>
    <a:lstStyle/>
    <a:p>
      <a:pPr>
        <a:defRPr sz="549" b="1"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8513302034428794E-2"/>
          <c:y val="8.5185185185185183E-2"/>
          <c:w val="0.91705790297339596"/>
          <c:h val="0.58888888888888891"/>
        </c:manualLayout>
      </c:layout>
      <c:lineChart>
        <c:grouping val="standard"/>
        <c:varyColors val="0"/>
        <c:ser>
          <c:idx val="1"/>
          <c:order val="0"/>
          <c:tx>
            <c:strRef>
              <c:f>Sheet1!$A$2</c:f>
              <c:strCache>
                <c:ptCount val="1"/>
                <c:pt idx="0">
                  <c:v>2020р.</c:v>
                </c:pt>
              </c:strCache>
            </c:strRef>
          </c:tx>
          <c:spPr>
            <a:ln w="10137">
              <a:solidFill>
                <a:srgbClr val="000000"/>
              </a:solidFill>
              <a:prstDash val="solid"/>
            </a:ln>
          </c:spPr>
          <c:marker>
            <c:symbol val="square"/>
            <c:size val="2"/>
            <c:spPr>
              <a:solidFill>
                <a:srgbClr val="000000"/>
              </a:solidFill>
              <a:ln>
                <a:solidFill>
                  <a:srgbClr val="000000"/>
                </a:solidFill>
                <a:prstDash val="solid"/>
              </a:ln>
            </c:spPr>
          </c:marker>
          <c:dLbls>
            <c:dLbl>
              <c:idx val="0"/>
              <c:layout>
                <c:manualLayout>
                  <c:x val="-5.104834955295845E-3"/>
                  <c:y val="-7.2377339866462165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B2-4183-938C-3781D95C1867}"/>
                </c:ext>
              </c:extLst>
            </c:dLbl>
            <c:dLbl>
              <c:idx val="1"/>
              <c:layout>
                <c:manualLayout>
                  <c:x val="-2.7440898934482483E-2"/>
                  <c:y val="-6.1419764098769786E-2"/>
                </c:manualLayout>
              </c:layout>
              <c:tx>
                <c:rich>
                  <a:bodyPr/>
                  <a:lstStyle/>
                  <a:p>
                    <a:pPr>
                      <a:defRPr sz="714" b="0" i="0" u="none" strike="noStrike" baseline="0">
                        <a:solidFill>
                          <a:srgbClr val="000000"/>
                        </a:solidFill>
                        <a:latin typeface="Calibri"/>
                        <a:ea typeface="Calibri"/>
                        <a:cs typeface="Calibri"/>
                      </a:defRPr>
                    </a:pPr>
                    <a:r>
                      <a:rPr lang="uk-UA"/>
                      <a:t>97,6</a:t>
                    </a:r>
                  </a:p>
                </c:rich>
              </c:tx>
              <c:spPr>
                <a:noFill/>
                <a:ln w="20274">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B2-4183-938C-3781D95C1867}"/>
                </c:ext>
              </c:extLst>
            </c:dLbl>
            <c:dLbl>
              <c:idx val="2"/>
              <c:layout>
                <c:manualLayout>
                  <c:x val="-2.6302784509913274E-2"/>
                  <c:y val="-5.5292796246879827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B2-4183-938C-3781D95C1867}"/>
                </c:ext>
              </c:extLst>
            </c:dLbl>
            <c:dLbl>
              <c:idx val="3"/>
              <c:layout>
                <c:manualLayout>
                  <c:x val="-2.5164507985174223E-2"/>
                  <c:y val="-5.2848444027968955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B2-4183-938C-3781D95C1867}"/>
                </c:ext>
              </c:extLst>
            </c:dLbl>
            <c:dLbl>
              <c:idx val="4"/>
              <c:layout>
                <c:manualLayout>
                  <c:x val="-2.7156284014439092E-2"/>
                  <c:y val="-5.7361625011119577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B2-4183-938C-3781D95C1867}"/>
                </c:ext>
              </c:extLst>
            </c:dLbl>
            <c:dLbl>
              <c:idx val="5"/>
              <c:layout>
                <c:manualLayout>
                  <c:x val="-2.445322436295283E-2"/>
                  <c:y val="-5.1472544785546692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B2-4183-938C-3781D95C1867}"/>
                </c:ext>
              </c:extLst>
            </c:dLbl>
            <c:dLbl>
              <c:idx val="6"/>
              <c:layout>
                <c:manualLayout>
                  <c:x val="-2.3315109938383594E-2"/>
                  <c:y val="-4.9964573849526461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CB2-4183-938C-3781D95C1867}"/>
                </c:ext>
              </c:extLst>
            </c:dLbl>
            <c:dLbl>
              <c:idx val="7"/>
              <c:layout>
                <c:manualLayout>
                  <c:x val="-2.2176995513814357E-2"/>
                  <c:y val="-6.3938091489259385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B2-4183-938C-3781D95C1867}"/>
                </c:ext>
              </c:extLst>
            </c:dLbl>
            <c:dLbl>
              <c:idx val="8"/>
              <c:layout>
                <c:manualLayout>
                  <c:x val="-2.7298661996913443E-2"/>
                  <c:y val="-4.8620870081835188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B2-4183-938C-3781D95C1867}"/>
                </c:ext>
              </c:extLst>
            </c:dLbl>
            <c:dLbl>
              <c:idx val="9"/>
              <c:layout>
                <c:manualLayout>
                  <c:x val="-3.0855221152925494E-2"/>
                  <c:y val="-5.4345683139078949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B2-4183-938C-3781D95C1867}"/>
                </c:ext>
              </c:extLst>
            </c:dLbl>
            <c:dLbl>
              <c:idx val="10"/>
              <c:layout>
                <c:manualLayout>
                  <c:x val="-2.9717106728356257E-2"/>
                  <c:y val="-5.8890684017864459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B2-4183-938C-3781D95C1867}"/>
                </c:ext>
              </c:extLst>
            </c:dLbl>
            <c:dLbl>
              <c:idx val="11"/>
              <c:layout>
                <c:manualLayout>
                  <c:x val="-2.4038879586203654E-2"/>
                  <c:y val="-6.4276982071731825E-2"/>
                </c:manualLayout>
              </c:layout>
              <c:numFmt formatCode="General" sourceLinked="0"/>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B2-4183-938C-3781D95C1867}"/>
                </c:ext>
              </c:extLst>
            </c:dLbl>
            <c:numFmt formatCode="General" sourceLinked="0"/>
            <c:spPr>
              <a:noFill/>
              <a:ln w="20274">
                <a:noFill/>
              </a:ln>
            </c:spPr>
            <c:txPr>
              <a:bodyPr wrap="square" lIns="38100" tIns="19050" rIns="38100" bIns="19050" anchor="ctr">
                <a:spAutoFit/>
              </a:bodyPr>
              <a:lstStyle/>
              <a:p>
                <a:pPr>
                  <a:defRPr sz="719" b="0"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Sheet1!$B$2:$M$2</c:f>
              <c:numCache>
                <c:formatCode>General</c:formatCode>
                <c:ptCount val="12"/>
                <c:pt idx="0">
                  <c:v>100.7</c:v>
                </c:pt>
                <c:pt idx="1">
                  <c:v>97.6</c:v>
                </c:pt>
                <c:pt idx="2">
                  <c:v>83.8</c:v>
                </c:pt>
                <c:pt idx="3">
                  <c:v>65.599999999999994</c:v>
                </c:pt>
                <c:pt idx="4">
                  <c:v>58.9</c:v>
                </c:pt>
                <c:pt idx="5">
                  <c:v>59.6</c:v>
                </c:pt>
                <c:pt idx="6">
                  <c:v>61.1</c:v>
                </c:pt>
                <c:pt idx="7">
                  <c:v>61.2</c:v>
                </c:pt>
                <c:pt idx="8">
                  <c:v>61.7</c:v>
                </c:pt>
                <c:pt idx="9">
                  <c:v>61.9</c:v>
                </c:pt>
                <c:pt idx="10">
                  <c:v>61.8</c:v>
                </c:pt>
                <c:pt idx="11">
                  <c:v>61.6</c:v>
                </c:pt>
              </c:numCache>
            </c:numRef>
          </c:val>
          <c:smooth val="0"/>
          <c:extLst>
            <c:ext xmlns:c16="http://schemas.microsoft.com/office/drawing/2014/chart" uri="{C3380CC4-5D6E-409C-BE32-E72D297353CC}">
              <c16:uniqueId val="{0000000C-3CB2-4183-938C-3781D95C1867}"/>
            </c:ext>
          </c:extLst>
        </c:ser>
        <c:ser>
          <c:idx val="2"/>
          <c:order val="1"/>
          <c:tx>
            <c:strRef>
              <c:f>Sheet1!$A$3</c:f>
              <c:strCache>
                <c:ptCount val="1"/>
                <c:pt idx="0">
                  <c:v>2021р.</c:v>
                </c:pt>
              </c:strCache>
            </c:strRef>
          </c:tx>
          <c:spPr>
            <a:ln w="10137">
              <a:solidFill>
                <a:srgbClr val="000000"/>
              </a:solidFill>
              <a:prstDash val="solid"/>
            </a:ln>
          </c:spPr>
          <c:marker>
            <c:symbol val="triangle"/>
            <c:size val="2"/>
            <c:spPr>
              <a:solidFill>
                <a:srgbClr val="000000"/>
              </a:solidFill>
              <a:ln>
                <a:solidFill>
                  <a:srgbClr val="000000"/>
                </a:solidFill>
                <a:prstDash val="solid"/>
              </a:ln>
            </c:spPr>
          </c:marker>
          <c:dLbls>
            <c:dLbl>
              <c:idx val="0"/>
              <c:layout>
                <c:manualLayout>
                  <c:x val="-6.1341710335253846E-3"/>
                  <c:y val="-7.1795373102012783E-2"/>
                </c:manualLayout>
              </c:layout>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CB2-4183-938C-3781D95C1867}"/>
                </c:ext>
              </c:extLst>
            </c:dLbl>
            <c:dLbl>
              <c:idx val="1"/>
              <c:layout>
                <c:manualLayout>
                  <c:x val="-3.4730015920380247E-2"/>
                  <c:y val="-7.5848323634003179E-2"/>
                </c:manualLayout>
              </c:layout>
              <c:tx>
                <c:rich>
                  <a:bodyPr/>
                  <a:lstStyle/>
                  <a:p>
                    <a:pPr>
                      <a:defRPr sz="714" b="0" i="0" u="none" strike="noStrike" baseline="0">
                        <a:solidFill>
                          <a:srgbClr val="000000"/>
                        </a:solidFill>
                        <a:latin typeface="Calibri"/>
                        <a:ea typeface="Calibri"/>
                        <a:cs typeface="Calibri"/>
                      </a:defRPr>
                    </a:pPr>
                    <a:r>
                      <a:rPr lang="uk-UA"/>
                      <a:t>52,3</a:t>
                    </a:r>
                  </a:p>
                </c:rich>
              </c:tx>
              <c:spPr>
                <a:noFill/>
                <a:ln w="20274">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CB2-4183-938C-3781D95C1867}"/>
                </c:ext>
              </c:extLst>
            </c:dLbl>
            <c:dLbl>
              <c:idx val="2"/>
              <c:layout>
                <c:manualLayout>
                  <c:x val="-4.2981572857313383E-2"/>
                  <c:y val="-6.3938091489259385E-2"/>
                </c:manualLayout>
              </c:layout>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CB2-4183-938C-3781D95C1867}"/>
                </c:ext>
              </c:extLst>
            </c:dLbl>
            <c:dLbl>
              <c:idx val="3"/>
              <c:layout>
                <c:manualLayout>
                  <c:x val="-3.2453624971072015E-2"/>
                  <c:y val="-7.1758385516223377E-2"/>
                </c:manualLayout>
              </c:layout>
              <c:tx>
                <c:rich>
                  <a:bodyPr/>
                  <a:lstStyle/>
                  <a:p>
                    <a:pPr>
                      <a:defRPr sz="714" b="0" i="0" u="none" strike="noStrike" baseline="0">
                        <a:solidFill>
                          <a:srgbClr val="000000"/>
                        </a:solidFill>
                        <a:latin typeface="Calibri"/>
                        <a:ea typeface="Calibri"/>
                        <a:cs typeface="Calibri"/>
                      </a:defRPr>
                    </a:pPr>
                    <a:r>
                      <a:rPr lang="uk-UA"/>
                      <a:t>77,0</a:t>
                    </a:r>
                  </a:p>
                </c:rich>
              </c:tx>
              <c:spPr>
                <a:noFill/>
                <a:ln w="20274">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CB2-4183-938C-3781D95C1867}"/>
                </c:ext>
              </c:extLst>
            </c:dLbl>
            <c:dLbl>
              <c:idx val="4"/>
              <c:layout>
                <c:manualLayout>
                  <c:x val="-2.6620674865751592E-2"/>
                  <c:y val="-5.1599824368086467E-2"/>
                </c:manualLayout>
              </c:layout>
              <c:tx>
                <c:rich>
                  <a:bodyPr/>
                  <a:lstStyle/>
                  <a:p>
                    <a:pPr>
                      <a:defRPr sz="714" b="0" i="0" u="none" strike="noStrike" baseline="0">
                        <a:solidFill>
                          <a:srgbClr val="000000"/>
                        </a:solidFill>
                        <a:latin typeface="Calibri"/>
                        <a:ea typeface="Calibri"/>
                        <a:cs typeface="Calibri"/>
                      </a:defRPr>
                    </a:pPr>
                    <a:r>
                      <a:rPr lang="uk-UA"/>
                      <a:t>86,0</a:t>
                    </a:r>
                  </a:p>
                </c:rich>
              </c:tx>
              <c:spPr>
                <a:noFill/>
                <a:ln w="20274">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CB2-4183-938C-3781D95C1867}"/>
                </c:ext>
              </c:extLst>
            </c:dLbl>
            <c:dLbl>
              <c:idx val="5"/>
              <c:layout>
                <c:manualLayout>
                  <c:x val="-3.3307286575767647E-2"/>
                  <c:y val="-5.6483340250248315E-2"/>
                </c:manualLayout>
              </c:layout>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CB2-4183-938C-3781D95C1867}"/>
                </c:ext>
              </c:extLst>
            </c:dLbl>
            <c:dLbl>
              <c:idx val="6"/>
              <c:layout>
                <c:manualLayout>
                  <c:x val="-2.4344446016613119E-2"/>
                  <c:y val="-5.6647231839481393E-2"/>
                </c:manualLayout>
              </c:layout>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CB2-4183-938C-3781D95C1867}"/>
                </c:ext>
              </c:extLst>
            </c:dLbl>
            <c:dLbl>
              <c:idx val="7"/>
              <c:layout>
                <c:manualLayout>
                  <c:xMode val="edge"/>
                  <c:yMode val="edge"/>
                  <c:x val="0.61815336463223791"/>
                  <c:y val="0"/>
                </c:manualLayout>
              </c:layout>
              <c:tx>
                <c:rich>
                  <a:bodyPr/>
                  <a:lstStyle/>
                  <a:p>
                    <a:pPr>
                      <a:defRPr sz="714" b="0" i="0" u="none" strike="noStrike" baseline="0">
                        <a:solidFill>
                          <a:srgbClr val="000000"/>
                        </a:solidFill>
                        <a:latin typeface="Calibri"/>
                        <a:ea typeface="Calibri"/>
                        <a:cs typeface="Calibri"/>
                      </a:defRPr>
                    </a:pPr>
                    <a:r>
                      <a:rPr lang="uk-UA"/>
                      <a:t>61,2
</a:t>
                    </a:r>
                  </a:p>
                </c:rich>
              </c:tx>
              <c:spPr>
                <a:noFill/>
                <a:ln w="20274">
                  <a:noFill/>
                </a:ln>
              </c:spPr>
              <c:dLblPos val="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CB2-4183-938C-3781D95C1867}"/>
                </c:ext>
              </c:extLst>
            </c:dLbl>
            <c:dLbl>
              <c:idx val="8"/>
              <c:layout>
                <c:manualLayout>
                  <c:xMode val="edge"/>
                  <c:yMode val="edge"/>
                  <c:x val="0.69953051643192488"/>
                  <c:y val="0"/>
                </c:manualLayout>
              </c:layout>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CB2-4183-938C-3781D95C1867}"/>
                </c:ext>
              </c:extLst>
            </c:dLbl>
            <c:dLbl>
              <c:idx val="9"/>
              <c:layout>
                <c:manualLayout>
                  <c:xMode val="edge"/>
                  <c:yMode val="edge"/>
                  <c:x val="0.77934272300469487"/>
                  <c:y val="0"/>
                </c:manualLayout>
              </c:layout>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CB2-4183-938C-3781D95C1867}"/>
                </c:ext>
              </c:extLst>
            </c:dLbl>
            <c:dLbl>
              <c:idx val="10"/>
              <c:layout>
                <c:manualLayout>
                  <c:xMode val="edge"/>
                  <c:yMode val="edge"/>
                  <c:x val="0.863849765258216"/>
                  <c:y val="0"/>
                </c:manualLayout>
              </c:layout>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CB2-4183-938C-3781D95C1867}"/>
                </c:ext>
              </c:extLst>
            </c:dLbl>
            <c:dLbl>
              <c:idx val="11"/>
              <c:layout>
                <c:manualLayout>
                  <c:xMode val="edge"/>
                  <c:yMode val="edge"/>
                  <c:x val="0.93740219092331767"/>
                  <c:y val="0"/>
                </c:manualLayout>
              </c:layout>
              <c:spPr>
                <a:noFill/>
                <a:ln w="20274">
                  <a:noFill/>
                </a:ln>
              </c:spPr>
              <c:txPr>
                <a:bodyPr/>
                <a:lstStyle/>
                <a:p>
                  <a:pPr>
                    <a:defRPr sz="719" b="0" i="0" u="none" strike="noStrike" baseline="0">
                      <a:solidFill>
                        <a:srgbClr val="000000"/>
                      </a:solidFill>
                      <a:latin typeface="Calibri"/>
                      <a:ea typeface="Calibri"/>
                      <a:cs typeface="Calibri"/>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CB2-4183-938C-3781D95C1867}"/>
                </c:ext>
              </c:extLst>
            </c:dLbl>
            <c:spPr>
              <a:noFill/>
              <a:ln w="20274">
                <a:noFill/>
              </a:ln>
            </c:spPr>
            <c:txPr>
              <a:bodyPr wrap="square" lIns="38100" tIns="19050" rIns="38100" bIns="19050" anchor="ctr">
                <a:spAutoFit/>
              </a:bodyPr>
              <a:lstStyle/>
              <a:p>
                <a:pPr>
                  <a:defRPr sz="719" b="1"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c:v>49.7</c:v>
                </c:pt>
                <c:pt idx="1">
                  <c:v>52.3</c:v>
                </c:pt>
                <c:pt idx="2">
                  <c:v>61.2</c:v>
                </c:pt>
                <c:pt idx="3">
                  <c:v>77</c:v>
                </c:pt>
                <c:pt idx="4">
                  <c:v>86</c:v>
                </c:pt>
                <c:pt idx="5">
                  <c:v>86.3</c:v>
                </c:pt>
                <c:pt idx="6">
                  <c:v>85.4</c:v>
                </c:pt>
              </c:numCache>
            </c:numRef>
          </c:val>
          <c:smooth val="0"/>
          <c:extLst>
            <c:ext xmlns:c16="http://schemas.microsoft.com/office/drawing/2014/chart" uri="{C3380CC4-5D6E-409C-BE32-E72D297353CC}">
              <c16:uniqueId val="{00000019-3CB2-4183-938C-3781D95C1867}"/>
            </c:ext>
          </c:extLst>
        </c:ser>
        <c:dLbls>
          <c:showLegendKey val="0"/>
          <c:showVal val="0"/>
          <c:showCatName val="0"/>
          <c:showSerName val="0"/>
          <c:showPercent val="0"/>
          <c:showBubbleSize val="0"/>
        </c:dLbls>
        <c:marker val="1"/>
        <c:smooth val="0"/>
        <c:axId val="327164304"/>
        <c:axId val="1"/>
      </c:lineChart>
      <c:catAx>
        <c:axId val="327164304"/>
        <c:scaling>
          <c:orientation val="minMax"/>
        </c:scaling>
        <c:delete val="0"/>
        <c:axPos val="b"/>
        <c:numFmt formatCode="General" sourceLinked="1"/>
        <c:majorTickMark val="out"/>
        <c:minorTickMark val="none"/>
        <c:tickLblPos val="nextTo"/>
        <c:spPr>
          <a:ln w="10137">
            <a:solidFill>
              <a:srgbClr val="000000"/>
            </a:solidFill>
            <a:prstDash val="solid"/>
          </a:ln>
        </c:spPr>
        <c:txPr>
          <a:bodyPr rot="-5400000" vert="horz"/>
          <a:lstStyle/>
          <a:p>
            <a:pPr>
              <a:defRPr sz="719" b="0" i="0" u="none" strike="noStrike" baseline="0">
                <a:solidFill>
                  <a:srgbClr val="000000"/>
                </a:solidFill>
                <a:latin typeface="Arial"/>
                <a:ea typeface="Arial"/>
                <a:cs typeface="Arial"/>
              </a:defRPr>
            </a:pPr>
            <a:endParaRPr lang="uk-UA"/>
          </a:p>
        </c:txPr>
        <c:crossAx val="1"/>
        <c:crossesAt val="40"/>
        <c:auto val="0"/>
        <c:lblAlgn val="ctr"/>
        <c:lblOffset val="100"/>
        <c:tickLblSkip val="1"/>
        <c:tickMarkSkip val="1"/>
        <c:noMultiLvlLbl val="0"/>
      </c:catAx>
      <c:valAx>
        <c:axId val="1"/>
        <c:scaling>
          <c:orientation val="minMax"/>
          <c:max val="110"/>
          <c:min val="40"/>
        </c:scaling>
        <c:delete val="0"/>
        <c:axPos val="l"/>
        <c:numFmt formatCode="General" sourceLinked="1"/>
        <c:majorTickMark val="out"/>
        <c:minorTickMark val="none"/>
        <c:tickLblPos val="nextTo"/>
        <c:spPr>
          <a:ln w="10137">
            <a:solidFill>
              <a:srgbClr val="000000"/>
            </a:solidFill>
            <a:prstDash val="solid"/>
          </a:ln>
        </c:spPr>
        <c:txPr>
          <a:bodyPr rot="0" vert="horz"/>
          <a:lstStyle/>
          <a:p>
            <a:pPr>
              <a:defRPr sz="719" b="0" i="0" u="none" strike="noStrike" baseline="0">
                <a:solidFill>
                  <a:srgbClr val="000000"/>
                </a:solidFill>
                <a:latin typeface="Calibri"/>
                <a:ea typeface="Calibri"/>
                <a:cs typeface="Calibri"/>
              </a:defRPr>
            </a:pPr>
            <a:endParaRPr lang="uk-UA"/>
          </a:p>
        </c:txPr>
        <c:crossAx val="327164304"/>
        <c:crosses val="autoZero"/>
        <c:crossBetween val="midCat"/>
        <c:majorUnit val="10"/>
      </c:valAx>
      <c:spPr>
        <a:noFill/>
        <a:ln w="25369">
          <a:noFill/>
        </a:ln>
      </c:spPr>
    </c:plotArea>
    <c:legend>
      <c:legendPos val="b"/>
      <c:layout>
        <c:manualLayout>
          <c:xMode val="edge"/>
          <c:yMode val="edge"/>
          <c:wMode val="edge"/>
          <c:hMode val="edge"/>
          <c:x val="0.32863854400645059"/>
          <c:y val="0.92222222222222228"/>
          <c:w val="0.69796559129168423"/>
          <c:h val="1"/>
        </c:manualLayout>
      </c:layout>
      <c:overlay val="0"/>
      <c:spPr>
        <a:noFill/>
        <a:ln w="10137">
          <a:solidFill>
            <a:srgbClr val="000000"/>
          </a:solidFill>
          <a:prstDash val="solid"/>
        </a:ln>
      </c:spPr>
      <c:txPr>
        <a:bodyPr/>
        <a:lstStyle/>
        <a:p>
          <a:pPr>
            <a:defRPr sz="658" b="0" i="0" u="none" strike="noStrike" baseline="0">
              <a:solidFill>
                <a:srgbClr val="000000"/>
              </a:solidFill>
              <a:latin typeface="Calibri"/>
              <a:ea typeface="Calibri"/>
              <a:cs typeface="Calibri"/>
            </a:defRPr>
          </a:pPr>
          <a:endParaRPr lang="uk-UA"/>
        </a:p>
      </c:txPr>
    </c:legend>
    <c:plotVisOnly val="1"/>
    <c:dispBlanksAs val="gap"/>
    <c:showDLblsOverMax val="0"/>
  </c:chart>
  <c:spPr>
    <a:noFill/>
    <a:ln>
      <a:noFill/>
    </a:ln>
  </c:spPr>
  <c:txPr>
    <a:bodyPr/>
    <a:lstStyle/>
    <a:p>
      <a:pPr>
        <a:defRPr sz="639" b="1"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4" b="0" i="0" u="none" strike="noStrike" kern="1200" spc="0" baseline="0">
                <a:solidFill>
                  <a:schemeClr val="tx1">
                    <a:lumMod val="65000"/>
                    <a:lumOff val="35000"/>
                  </a:schemeClr>
                </a:solidFill>
                <a:latin typeface="+mn-lt"/>
                <a:ea typeface="+mn-ea"/>
                <a:cs typeface="+mn-cs"/>
              </a:defRPr>
            </a:pPr>
            <a:r>
              <a:rPr lang="uk-UA" sz="1102" b="1">
                <a:solidFill>
                  <a:sysClr val="windowText" lastClr="000000"/>
                </a:solidFill>
                <a:latin typeface="Times New Roman" panose="02020603050405020304" pitchFamily="18" charset="0"/>
                <a:cs typeface="Times New Roman" panose="02020603050405020304" pitchFamily="18" charset="0"/>
              </a:rPr>
              <a:t>Оптимізація</a:t>
            </a:r>
            <a:r>
              <a:rPr lang="uk-UA" sz="1102" b="1" baseline="0">
                <a:solidFill>
                  <a:sysClr val="windowText" lastClr="000000"/>
                </a:solidFill>
                <a:latin typeface="Times New Roman" panose="02020603050405020304" pitchFamily="18" charset="0"/>
                <a:cs typeface="Times New Roman" panose="02020603050405020304" pitchFamily="18" charset="0"/>
              </a:rPr>
              <a:t> ДЮСШ Херсонської області </a:t>
            </a:r>
          </a:p>
          <a:p>
            <a:pPr>
              <a:defRPr sz="1404" b="0" i="0" u="none" strike="noStrike" kern="1200" spc="0" baseline="0">
                <a:solidFill>
                  <a:schemeClr val="tx1">
                    <a:lumMod val="65000"/>
                    <a:lumOff val="35000"/>
                  </a:schemeClr>
                </a:solidFill>
                <a:latin typeface="+mn-lt"/>
                <a:ea typeface="+mn-ea"/>
                <a:cs typeface="+mn-cs"/>
              </a:defRPr>
            </a:pPr>
            <a:r>
              <a:rPr lang="uk-UA" sz="1102" b="1" baseline="0">
                <a:solidFill>
                  <a:sysClr val="windowText" lastClr="000000"/>
                </a:solidFill>
                <a:latin typeface="Times New Roman" panose="02020603050405020304" pitchFamily="18" charset="0"/>
                <a:cs typeface="Times New Roman" panose="02020603050405020304" pitchFamily="18" charset="0"/>
              </a:rPr>
              <a:t>2019 -2021 рр.</a:t>
            </a:r>
            <a:endParaRPr lang="uk-UA" sz="11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w="25444">
          <a:noFill/>
        </a:ln>
      </c:spPr>
    </c:title>
    <c:autoTitleDeleted val="0"/>
    <c:plotArea>
      <c:layout/>
      <c:barChart>
        <c:barDir val="col"/>
        <c:grouping val="clustered"/>
        <c:varyColors val="0"/>
        <c:ser>
          <c:idx val="0"/>
          <c:order val="0"/>
          <c:tx>
            <c:strRef>
              <c:f>Лист1!$B$1</c:f>
              <c:strCache>
                <c:ptCount val="1"/>
                <c:pt idx="0">
                  <c:v>Кількість шкіл</c:v>
                </c:pt>
              </c:strCache>
            </c:strRef>
          </c:tx>
          <c:spPr>
            <a:solidFill>
              <a:srgbClr val="4472C4"/>
            </a:solidFill>
            <a:ln w="25444">
              <a:noFill/>
            </a:ln>
          </c:spPr>
          <c:invertIfNegative val="0"/>
          <c:cat>
            <c:numRef>
              <c:f>Лист1!$A$2:$A$5</c:f>
              <c:numCache>
                <c:formatCode>General</c:formatCode>
                <c:ptCount val="4"/>
                <c:pt idx="0">
                  <c:v>2019</c:v>
                </c:pt>
                <c:pt idx="1">
                  <c:v>2020</c:v>
                </c:pt>
                <c:pt idx="2">
                  <c:v>2021</c:v>
                </c:pt>
              </c:numCache>
            </c:numRef>
          </c:cat>
          <c:val>
            <c:numRef>
              <c:f>Лист1!$B$2:$B$5</c:f>
              <c:numCache>
                <c:formatCode>General</c:formatCode>
                <c:ptCount val="4"/>
                <c:pt idx="0">
                  <c:v>37</c:v>
                </c:pt>
                <c:pt idx="1">
                  <c:v>36</c:v>
                </c:pt>
                <c:pt idx="2">
                  <c:v>34</c:v>
                </c:pt>
              </c:numCache>
            </c:numRef>
          </c:val>
          <c:extLst>
            <c:ext xmlns:c16="http://schemas.microsoft.com/office/drawing/2014/chart" uri="{C3380CC4-5D6E-409C-BE32-E72D297353CC}">
              <c16:uniqueId val="{00000000-BCD8-4286-9349-A3C257FB8F7C}"/>
            </c:ext>
          </c:extLst>
        </c:ser>
        <c:ser>
          <c:idx val="1"/>
          <c:order val="1"/>
          <c:tx>
            <c:strRef>
              <c:f>Лист1!$C$1</c:f>
              <c:strCache>
                <c:ptCount val="1"/>
                <c:pt idx="0">
                  <c:v>Ряд 2</c:v>
                </c:pt>
              </c:strCache>
            </c:strRef>
          </c:tx>
          <c:spPr>
            <a:solidFill>
              <a:srgbClr val="ED7D31"/>
            </a:solidFill>
            <a:ln w="25444">
              <a:noFill/>
            </a:ln>
          </c:spPr>
          <c:invertIfNegative val="0"/>
          <c:cat>
            <c:numRef>
              <c:f>Лист1!$A$2:$A$5</c:f>
              <c:numCache>
                <c:formatCode>General</c:formatCode>
                <c:ptCount val="4"/>
                <c:pt idx="0">
                  <c:v>2019</c:v>
                </c:pt>
                <c:pt idx="1">
                  <c:v>2020</c:v>
                </c:pt>
                <c:pt idx="2">
                  <c:v>2021</c:v>
                </c:pt>
              </c:numCache>
            </c:numRef>
          </c:cat>
          <c:val>
            <c:numRef>
              <c:f>Лист1!$C$2:$C$5</c:f>
              <c:numCache>
                <c:formatCode>General</c:formatCode>
                <c:ptCount val="4"/>
              </c:numCache>
            </c:numRef>
          </c:val>
          <c:extLst>
            <c:ext xmlns:c16="http://schemas.microsoft.com/office/drawing/2014/chart" uri="{C3380CC4-5D6E-409C-BE32-E72D297353CC}">
              <c16:uniqueId val="{00000001-BCD8-4286-9349-A3C257FB8F7C}"/>
            </c:ext>
          </c:extLst>
        </c:ser>
        <c:ser>
          <c:idx val="2"/>
          <c:order val="2"/>
          <c:tx>
            <c:strRef>
              <c:f>Лист1!$D$1</c:f>
              <c:strCache>
                <c:ptCount val="1"/>
                <c:pt idx="0">
                  <c:v>Ряд 3</c:v>
                </c:pt>
              </c:strCache>
            </c:strRef>
          </c:tx>
          <c:spPr>
            <a:solidFill>
              <a:srgbClr val="A5A5A5"/>
            </a:solidFill>
            <a:ln w="25444">
              <a:noFill/>
            </a:ln>
          </c:spPr>
          <c:invertIfNegative val="0"/>
          <c:cat>
            <c:numRef>
              <c:f>Лист1!$A$2:$A$5</c:f>
              <c:numCache>
                <c:formatCode>General</c:formatCode>
                <c:ptCount val="4"/>
                <c:pt idx="0">
                  <c:v>2019</c:v>
                </c:pt>
                <c:pt idx="1">
                  <c:v>2020</c:v>
                </c:pt>
                <c:pt idx="2">
                  <c:v>2021</c:v>
                </c:pt>
              </c:numCache>
            </c:numRef>
          </c:cat>
          <c:val>
            <c:numRef>
              <c:f>Лист1!$D$2:$D$5</c:f>
              <c:numCache>
                <c:formatCode>General</c:formatCode>
                <c:ptCount val="4"/>
              </c:numCache>
            </c:numRef>
          </c:val>
          <c:extLst>
            <c:ext xmlns:c16="http://schemas.microsoft.com/office/drawing/2014/chart" uri="{C3380CC4-5D6E-409C-BE32-E72D297353CC}">
              <c16:uniqueId val="{00000002-BCD8-4286-9349-A3C257FB8F7C}"/>
            </c:ext>
          </c:extLst>
        </c:ser>
        <c:dLbls>
          <c:showLegendKey val="0"/>
          <c:showVal val="0"/>
          <c:showCatName val="0"/>
          <c:showSerName val="0"/>
          <c:showPercent val="0"/>
          <c:showBubbleSize val="0"/>
        </c:dLbls>
        <c:gapWidth val="219"/>
        <c:overlap val="-27"/>
        <c:axId val="330558064"/>
        <c:axId val="1"/>
      </c:barChart>
      <c:catAx>
        <c:axId val="330558064"/>
        <c:scaling>
          <c:orientation val="minMax"/>
        </c:scaling>
        <c:delete val="0"/>
        <c:axPos val="b"/>
        <c:numFmt formatCode="General" sourceLinked="1"/>
        <c:majorTickMark val="none"/>
        <c:minorTickMark val="none"/>
        <c:tickLblPos val="nextTo"/>
        <c:spPr>
          <a:noFill/>
          <a:ln w="9542" cap="flat" cmpd="sng" algn="ctr">
            <a:solidFill>
              <a:schemeClr val="tx1">
                <a:lumMod val="15000"/>
                <a:lumOff val="85000"/>
              </a:schemeClr>
            </a:solidFill>
            <a:round/>
          </a:ln>
          <a:effectLst/>
        </c:spPr>
        <c:txPr>
          <a:bodyPr rot="-60000000" spcFirstLastPara="1" vertOverflow="ellipsis" vert="horz" wrap="square" anchor="t" anchorCtr="0"/>
          <a:lstStyle/>
          <a:p>
            <a:pPr>
              <a:defRPr sz="902"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42" cap="flat" cmpd="sng" algn="ctr">
              <a:solidFill>
                <a:schemeClr val="tx1">
                  <a:lumMod val="15000"/>
                  <a:lumOff val="85000"/>
                </a:schemeClr>
              </a:solidFill>
              <a:round/>
            </a:ln>
            <a:effectLst/>
          </c:spPr>
        </c:majorGridlines>
        <c:numFmt formatCode="General" sourceLinked="1"/>
        <c:majorTickMark val="none"/>
        <c:minorTickMark val="none"/>
        <c:tickLblPos val="nextTo"/>
        <c:spPr>
          <a:ln w="6361">
            <a:noFill/>
          </a:ln>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uk-UA"/>
          </a:p>
        </c:txPr>
        <c:crossAx val="330558064"/>
        <c:crosses val="autoZero"/>
        <c:crossBetween val="between"/>
      </c:valAx>
      <c:spPr>
        <a:noFill/>
        <a:ln w="25444">
          <a:noFill/>
        </a:ln>
      </c:spPr>
    </c:plotArea>
    <c:legend>
      <c:legendPos val="b"/>
      <c:legendEntry>
        <c:idx val="1"/>
        <c:delete val="1"/>
      </c:legendEntry>
      <c:legendEntry>
        <c:idx val="2"/>
        <c:delete val="1"/>
      </c:legendEntry>
      <c:overlay val="0"/>
      <c:spPr>
        <a:noFill/>
        <a:ln w="25444">
          <a:noFill/>
        </a:ln>
      </c:spPr>
      <c:txPr>
        <a:bodyPr rot="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42"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ru-RU" b="1"/>
              <a:t>Введення в експлуатацію житла</a:t>
            </a:r>
            <a:r>
              <a:rPr lang="ru-RU"/>
              <a:t>, </a:t>
            </a:r>
            <a:r>
              <a:rPr lang="ru-RU" b="1">
                <a:latin typeface="Times New Roman" panose="02020603050405020304" pitchFamily="18" charset="0"/>
                <a:cs typeface="Times New Roman" panose="02020603050405020304" pitchFamily="18" charset="0"/>
              </a:rPr>
              <a:t>тис.кв.метрів</a:t>
            </a:r>
          </a:p>
        </c:rich>
      </c:tx>
      <c:overlay val="0"/>
      <c:spPr>
        <a:noFill/>
        <a:ln w="25418">
          <a:noFill/>
        </a:ln>
      </c:sp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Лист1!$B$1</c:f>
              <c:strCache>
                <c:ptCount val="1"/>
                <c:pt idx="0">
                  <c:v>введено в експлуатацію житла, тис.кв.м</c:v>
                </c:pt>
              </c:strCache>
            </c:strRef>
          </c:tx>
          <c:spPr>
            <a:solidFill>
              <a:srgbClr val="4472C4"/>
            </a:solidFill>
            <a:ln w="25418">
              <a:noFill/>
            </a:ln>
          </c:spPr>
          <c:invertIfNegative val="0"/>
          <c:cat>
            <c:strRef>
              <c:f>Лист1!$A$2:$A$5</c:f>
              <c:strCache>
                <c:ptCount val="4"/>
                <c:pt idx="0">
                  <c:v>6 місяців 2018</c:v>
                </c:pt>
                <c:pt idx="1">
                  <c:v>6 місяців 2019</c:v>
                </c:pt>
                <c:pt idx="2">
                  <c:v>6 місяців 2020</c:v>
                </c:pt>
                <c:pt idx="3">
                  <c:v>6 місяців 2021</c:v>
                </c:pt>
              </c:strCache>
            </c:strRef>
          </c:cat>
          <c:val>
            <c:numRef>
              <c:f>Лист1!$B$2:$B$5</c:f>
              <c:numCache>
                <c:formatCode>General</c:formatCode>
                <c:ptCount val="4"/>
                <c:pt idx="0">
                  <c:v>36.700000000000003</c:v>
                </c:pt>
                <c:pt idx="1">
                  <c:v>58.9</c:v>
                </c:pt>
                <c:pt idx="2">
                  <c:v>36.700000000000003</c:v>
                </c:pt>
                <c:pt idx="3">
                  <c:v>41.8</c:v>
                </c:pt>
              </c:numCache>
            </c:numRef>
          </c:val>
          <c:extLst>
            <c:ext xmlns:c16="http://schemas.microsoft.com/office/drawing/2014/chart" uri="{C3380CC4-5D6E-409C-BE32-E72D297353CC}">
              <c16:uniqueId val="{00000000-ACFA-4E40-A47D-E3604D4CDE0E}"/>
            </c:ext>
          </c:extLst>
        </c:ser>
        <c:ser>
          <c:idx val="1"/>
          <c:order val="1"/>
          <c:tx>
            <c:strRef>
              <c:f>Лист1!$C$1</c:f>
              <c:strCache>
                <c:ptCount val="1"/>
                <c:pt idx="0">
                  <c:v>темп зростання (зменшення) обсяг прийнятого в експлуатацію житла. %</c:v>
                </c:pt>
              </c:strCache>
            </c:strRef>
          </c:tx>
          <c:spPr>
            <a:solidFill>
              <a:srgbClr val="FFFF00"/>
            </a:solidFill>
            <a:ln w="25418">
              <a:noFill/>
            </a:ln>
          </c:spPr>
          <c:invertIfNegative val="0"/>
          <c:cat>
            <c:strRef>
              <c:f>Лист1!$A$2:$A$5</c:f>
              <c:strCache>
                <c:ptCount val="4"/>
                <c:pt idx="0">
                  <c:v>6 місяців 2018</c:v>
                </c:pt>
                <c:pt idx="1">
                  <c:v>6 місяців 2019</c:v>
                </c:pt>
                <c:pt idx="2">
                  <c:v>6 місяців 2020</c:v>
                </c:pt>
                <c:pt idx="3">
                  <c:v>6 місяців 2021</c:v>
                </c:pt>
              </c:strCache>
            </c:strRef>
          </c:cat>
          <c:val>
            <c:numRef>
              <c:f>Лист1!$C$2:$C$5</c:f>
              <c:numCache>
                <c:formatCode>General</c:formatCode>
                <c:ptCount val="4"/>
                <c:pt idx="0">
                  <c:v>238.6</c:v>
                </c:pt>
                <c:pt idx="1">
                  <c:v>160.6</c:v>
                </c:pt>
                <c:pt idx="2">
                  <c:v>62.2</c:v>
                </c:pt>
                <c:pt idx="3">
                  <c:v>114.1</c:v>
                </c:pt>
              </c:numCache>
            </c:numRef>
          </c:val>
          <c:extLst>
            <c:ext xmlns:c16="http://schemas.microsoft.com/office/drawing/2014/chart" uri="{C3380CC4-5D6E-409C-BE32-E72D297353CC}">
              <c16:uniqueId val="{00000001-ACFA-4E40-A47D-E3604D4CDE0E}"/>
            </c:ext>
          </c:extLst>
        </c:ser>
        <c:dLbls>
          <c:showLegendKey val="0"/>
          <c:showVal val="0"/>
          <c:showCatName val="0"/>
          <c:showSerName val="0"/>
          <c:showPercent val="0"/>
          <c:showBubbleSize val="0"/>
        </c:dLbls>
        <c:gapWidth val="150"/>
        <c:shape val="box"/>
        <c:axId val="34798496"/>
        <c:axId val="1"/>
        <c:axId val="0"/>
      </c:bar3DChart>
      <c:catAx>
        <c:axId val="34798496"/>
        <c:scaling>
          <c:orientation val="minMax"/>
        </c:scaling>
        <c:delete val="0"/>
        <c:axPos val="b"/>
        <c:numFmt formatCode="General" sourceLinked="1"/>
        <c:majorTickMark val="none"/>
        <c:minorTickMark val="none"/>
        <c:tickLblPos val="nextTo"/>
        <c:spPr>
          <a:ln w="6354">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32" cap="flat" cmpd="sng" algn="ctr">
              <a:solidFill>
                <a:schemeClr val="tx1">
                  <a:lumMod val="15000"/>
                  <a:lumOff val="85000"/>
                </a:schemeClr>
              </a:solidFill>
              <a:round/>
            </a:ln>
            <a:effectLst/>
          </c:spPr>
        </c:majorGridlines>
        <c:numFmt formatCode="General" sourceLinked="1"/>
        <c:majorTickMark val="none"/>
        <c:minorTickMark val="none"/>
        <c:tickLblPos val="nextTo"/>
        <c:spPr>
          <a:ln w="6354">
            <a:noFill/>
          </a:ln>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uk-UA"/>
          </a:p>
        </c:txPr>
        <c:crossAx val="34798496"/>
        <c:crosses val="autoZero"/>
        <c:crossBetween val="between"/>
      </c:valAx>
      <c:spPr>
        <a:noFill/>
        <a:ln w="25418">
          <a:noFill/>
        </a:ln>
      </c:spPr>
    </c:plotArea>
    <c:legend>
      <c:legendPos val="b"/>
      <c:overlay val="0"/>
      <c:spPr>
        <a:noFill/>
        <a:ln w="25418">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32"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793893129770993E-2"/>
          <c:y val="1.5527950310559006E-2"/>
          <c:w val="0.86068702290076338"/>
          <c:h val="0.72360248447204967"/>
        </c:manualLayout>
      </c:layout>
      <c:barChart>
        <c:barDir val="col"/>
        <c:grouping val="clustered"/>
        <c:varyColors val="0"/>
        <c:ser>
          <c:idx val="1"/>
          <c:order val="0"/>
          <c:tx>
            <c:strRef>
              <c:f>Sheet1!$A$2</c:f>
              <c:strCache>
                <c:ptCount val="1"/>
                <c:pt idx="0">
                  <c:v>Обсяг сільськогосподарського виробництва, млн грн</c:v>
                </c:pt>
              </c:strCache>
            </c:strRef>
          </c:tx>
          <c:spPr>
            <a:solidFill>
              <a:srgbClr val="3366FF"/>
            </a:solidFill>
            <a:ln w="25342">
              <a:noFill/>
            </a:ln>
          </c:spPr>
          <c:invertIfNegative val="0"/>
          <c:dLbls>
            <c:dLbl>
              <c:idx val="0"/>
              <c:layout>
                <c:manualLayout>
                  <c:xMode val="edge"/>
                  <c:yMode val="edge"/>
                  <c:x val="0.16603053435114504"/>
                  <c:y val="7.4534161490683232E-2"/>
                </c:manualLayout>
              </c:layout>
              <c:spPr>
                <a:noFill/>
                <a:ln w="25342">
                  <a:noFill/>
                </a:ln>
              </c:spPr>
              <c:txPr>
                <a:bodyPr/>
                <a:lstStyle/>
                <a:p>
                  <a:pPr>
                    <a:defRPr sz="1073" b="0" i="0" u="none" strike="noStrike" baseline="0">
                      <a:solidFill>
                        <a:srgbClr val="000000"/>
                      </a:solidFill>
                      <a:latin typeface="Times New Roman"/>
                      <a:ea typeface="Times New Roman"/>
                      <a:cs typeface="Times New Roman"/>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26-477E-B02F-F3A425DF7E72}"/>
                </c:ext>
              </c:extLst>
            </c:dLbl>
            <c:dLbl>
              <c:idx val="1"/>
              <c:layout>
                <c:manualLayout>
                  <c:xMode val="edge"/>
                  <c:yMode val="edge"/>
                  <c:x val="0.45229007633587787"/>
                  <c:y val="0.41304347826086957"/>
                </c:manualLayout>
              </c:layout>
              <c:spPr>
                <a:noFill/>
                <a:ln w="25342">
                  <a:noFill/>
                </a:ln>
              </c:spPr>
              <c:txPr>
                <a:bodyPr/>
                <a:lstStyle/>
                <a:p>
                  <a:pPr>
                    <a:defRPr sz="1073" b="0" i="0" u="none" strike="noStrike" baseline="0">
                      <a:solidFill>
                        <a:srgbClr val="000000"/>
                      </a:solidFill>
                      <a:latin typeface="Times New Roman"/>
                      <a:ea typeface="Times New Roman"/>
                      <a:cs typeface="Times New Roman"/>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26-477E-B02F-F3A425DF7E72}"/>
                </c:ext>
              </c:extLst>
            </c:dLbl>
            <c:dLbl>
              <c:idx val="2"/>
              <c:layout>
                <c:manualLayout>
                  <c:xMode val="edge"/>
                  <c:yMode val="edge"/>
                  <c:x val="0.73664122137404575"/>
                  <c:y val="0"/>
                </c:manualLayout>
              </c:layout>
              <c:spPr>
                <a:noFill/>
                <a:ln w="25342">
                  <a:noFill/>
                </a:ln>
              </c:spPr>
              <c:txPr>
                <a:bodyPr/>
                <a:lstStyle/>
                <a:p>
                  <a:pPr>
                    <a:defRPr sz="1073" b="0" i="0" u="none" strike="noStrike" baseline="0">
                      <a:solidFill>
                        <a:srgbClr val="000000"/>
                      </a:solidFill>
                      <a:latin typeface="Times New Roman"/>
                      <a:ea typeface="Times New Roman"/>
                      <a:cs typeface="Times New Roman"/>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26-477E-B02F-F3A425DF7E72}"/>
                </c:ext>
              </c:extLst>
            </c:dLbl>
            <c:spPr>
              <a:noFill/>
              <a:ln w="25342">
                <a:noFill/>
              </a:ln>
            </c:spPr>
            <c:txPr>
              <a:bodyPr wrap="square" lIns="38100" tIns="19050" rIns="38100" bIns="19050" anchor="ctr">
                <a:spAutoFit/>
              </a:bodyPr>
              <a:lstStyle/>
              <a:p>
                <a:pPr>
                  <a:defRPr sz="1073"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8 міс. 2019</c:v>
                </c:pt>
                <c:pt idx="1">
                  <c:v>8 міс. 2020</c:v>
                </c:pt>
                <c:pt idx="2">
                  <c:v>8 міс. 2021</c:v>
                </c:pt>
              </c:strCache>
            </c:strRef>
          </c:cat>
          <c:val>
            <c:numRef>
              <c:f>Sheet1!$B$2:$D$2</c:f>
              <c:numCache>
                <c:formatCode>General</c:formatCode>
                <c:ptCount val="3"/>
                <c:pt idx="0">
                  <c:v>17929.900000000001</c:v>
                </c:pt>
                <c:pt idx="1">
                  <c:v>16092.6</c:v>
                </c:pt>
                <c:pt idx="2">
                  <c:v>18679.7</c:v>
                </c:pt>
              </c:numCache>
            </c:numRef>
          </c:val>
          <c:extLst>
            <c:ext xmlns:c16="http://schemas.microsoft.com/office/drawing/2014/chart" uri="{C3380CC4-5D6E-409C-BE32-E72D297353CC}">
              <c16:uniqueId val="{00000003-A626-477E-B02F-F3A425DF7E72}"/>
            </c:ext>
          </c:extLst>
        </c:ser>
        <c:dLbls>
          <c:showLegendKey val="0"/>
          <c:showVal val="0"/>
          <c:showCatName val="0"/>
          <c:showSerName val="0"/>
          <c:showPercent val="0"/>
          <c:showBubbleSize val="0"/>
        </c:dLbls>
        <c:gapWidth val="150"/>
        <c:axId val="491578464"/>
        <c:axId val="1"/>
      </c:barChart>
      <c:lineChart>
        <c:grouping val="standard"/>
        <c:varyColors val="0"/>
        <c:ser>
          <c:idx val="0"/>
          <c:order val="1"/>
          <c:tx>
            <c:strRef>
              <c:f>Sheet1!$A$3</c:f>
              <c:strCache>
                <c:ptCount val="1"/>
                <c:pt idx="0">
                  <c:v>Індекс сільськогосподарського виробництва, %</c:v>
                </c:pt>
              </c:strCache>
            </c:strRef>
          </c:tx>
          <c:spPr>
            <a:ln w="25342">
              <a:solidFill>
                <a:srgbClr val="000080"/>
              </a:solidFill>
              <a:prstDash val="solid"/>
            </a:ln>
          </c:spPr>
          <c:marker>
            <c:symbol val="x"/>
            <c:size val="4"/>
            <c:spPr>
              <a:solidFill>
                <a:srgbClr val="000080"/>
              </a:solidFill>
              <a:ln>
                <a:solidFill>
                  <a:srgbClr val="000080"/>
                </a:solidFill>
                <a:prstDash val="solid"/>
              </a:ln>
            </c:spPr>
          </c:marker>
          <c:dLbls>
            <c:dLbl>
              <c:idx val="0"/>
              <c:layout>
                <c:manualLayout>
                  <c:xMode val="edge"/>
                  <c:yMode val="edge"/>
                  <c:x val="0.18320610687022901"/>
                  <c:y val="0.20186335403726707"/>
                </c:manualLayout>
              </c:layout>
              <c:spPr>
                <a:noFill/>
                <a:ln w="25342">
                  <a:noFill/>
                </a:ln>
              </c:spPr>
              <c:txPr>
                <a:bodyPr/>
                <a:lstStyle/>
                <a:p>
                  <a:pPr>
                    <a:defRPr sz="1073" b="0" i="0" u="none" strike="noStrike" baseline="0">
                      <a:solidFill>
                        <a:srgbClr val="000000"/>
                      </a:solidFill>
                      <a:latin typeface="Times New Roman"/>
                      <a:ea typeface="Times New Roman"/>
                      <a:cs typeface="Times New Roman"/>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26-477E-B02F-F3A425DF7E72}"/>
                </c:ext>
              </c:extLst>
            </c:dLbl>
            <c:dLbl>
              <c:idx val="1"/>
              <c:layout>
                <c:manualLayout>
                  <c:xMode val="edge"/>
                  <c:yMode val="edge"/>
                  <c:x val="0.48091603053435117"/>
                  <c:y val="0.29192546583850931"/>
                </c:manualLayout>
              </c:layout>
              <c:spPr>
                <a:noFill/>
                <a:ln w="25342">
                  <a:noFill/>
                </a:ln>
              </c:spPr>
              <c:txPr>
                <a:bodyPr/>
                <a:lstStyle/>
                <a:p>
                  <a:pPr>
                    <a:defRPr sz="1073" b="0" i="0" u="none" strike="noStrike" baseline="0">
                      <a:solidFill>
                        <a:srgbClr val="000000"/>
                      </a:solidFill>
                      <a:latin typeface="Times New Roman"/>
                      <a:ea typeface="Times New Roman"/>
                      <a:cs typeface="Times New Roman"/>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26-477E-B02F-F3A425DF7E72}"/>
                </c:ext>
              </c:extLst>
            </c:dLbl>
            <c:dLbl>
              <c:idx val="2"/>
              <c:layout>
                <c:manualLayout>
                  <c:xMode val="edge"/>
                  <c:yMode val="edge"/>
                  <c:x val="0.76908396946564883"/>
                  <c:y val="0.14596273291925466"/>
                </c:manualLayout>
              </c:layout>
              <c:spPr>
                <a:noFill/>
                <a:ln w="25342">
                  <a:noFill/>
                </a:ln>
              </c:spPr>
              <c:txPr>
                <a:bodyPr/>
                <a:lstStyle/>
                <a:p>
                  <a:pPr>
                    <a:defRPr sz="1073" b="0" i="0" u="none" strike="noStrike" baseline="0">
                      <a:solidFill>
                        <a:srgbClr val="000000"/>
                      </a:solidFill>
                      <a:latin typeface="Times New Roman"/>
                      <a:ea typeface="Times New Roman"/>
                      <a:cs typeface="Times New Roman"/>
                    </a:defRPr>
                  </a:pPr>
                  <a:endParaRPr lang="uk-U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26-477E-B02F-F3A425DF7E72}"/>
                </c:ext>
              </c:extLst>
            </c:dLbl>
            <c:spPr>
              <a:noFill/>
              <a:ln w="25342">
                <a:noFill/>
              </a:ln>
            </c:spPr>
            <c:txPr>
              <a:bodyPr wrap="square" lIns="38100" tIns="19050" rIns="38100" bIns="19050" anchor="ctr">
                <a:spAutoFit/>
              </a:bodyPr>
              <a:lstStyle/>
              <a:p>
                <a:pPr>
                  <a:defRPr sz="1073" b="0"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8 міс. 2019</c:v>
                </c:pt>
                <c:pt idx="1">
                  <c:v>8 міс. 2020</c:v>
                </c:pt>
                <c:pt idx="2">
                  <c:v>8 міс. 2021</c:v>
                </c:pt>
              </c:strCache>
            </c:strRef>
          </c:cat>
          <c:val>
            <c:numRef>
              <c:f>Sheet1!$B$3:$D$3</c:f>
              <c:numCache>
                <c:formatCode>General</c:formatCode>
                <c:ptCount val="3"/>
                <c:pt idx="0">
                  <c:v>107.7</c:v>
                </c:pt>
                <c:pt idx="1">
                  <c:v>89.8</c:v>
                </c:pt>
                <c:pt idx="2">
                  <c:v>116.1</c:v>
                </c:pt>
              </c:numCache>
            </c:numRef>
          </c:val>
          <c:smooth val="0"/>
          <c:extLst>
            <c:ext xmlns:c16="http://schemas.microsoft.com/office/drawing/2014/chart" uri="{C3380CC4-5D6E-409C-BE32-E72D297353CC}">
              <c16:uniqueId val="{00000007-A626-477E-B02F-F3A425DF7E72}"/>
            </c:ext>
          </c:extLst>
        </c:ser>
        <c:dLbls>
          <c:showLegendKey val="0"/>
          <c:showVal val="0"/>
          <c:showCatName val="0"/>
          <c:showSerName val="0"/>
          <c:showPercent val="0"/>
          <c:showBubbleSize val="0"/>
        </c:dLbls>
        <c:marker val="1"/>
        <c:smooth val="0"/>
        <c:axId val="3"/>
        <c:axId val="4"/>
      </c:lineChart>
      <c:catAx>
        <c:axId val="491578464"/>
        <c:scaling>
          <c:orientation val="minMax"/>
        </c:scaling>
        <c:delete val="0"/>
        <c:axPos val="b"/>
        <c:numFmt formatCode="General" sourceLinked="1"/>
        <c:majorTickMark val="cross"/>
        <c:minorTickMark val="none"/>
        <c:tickLblPos val="nextTo"/>
        <c:spPr>
          <a:ln w="3168">
            <a:solidFill>
              <a:srgbClr val="000000"/>
            </a:solidFill>
            <a:prstDash val="solid"/>
          </a:ln>
        </c:spPr>
        <c:txPr>
          <a:bodyPr rot="0" vert="horz"/>
          <a:lstStyle/>
          <a:p>
            <a:pPr>
              <a:defRPr sz="1073" b="0" i="0" u="none" strike="noStrike" baseline="0">
                <a:solidFill>
                  <a:srgbClr val="000000"/>
                </a:solidFill>
                <a:latin typeface="Times New Roman"/>
                <a:ea typeface="Times New Roman"/>
                <a:cs typeface="Times New Roman"/>
              </a:defRPr>
            </a:pPr>
            <a:endParaRPr lang="uk-UA"/>
          </a:p>
        </c:txPr>
        <c:crossAx val="1"/>
        <c:crosses val="autoZero"/>
        <c:auto val="0"/>
        <c:lblAlgn val="ctr"/>
        <c:lblOffset val="100"/>
        <c:tickLblSkip val="1"/>
        <c:tickMarkSkip val="1"/>
        <c:noMultiLvlLbl val="0"/>
      </c:catAx>
      <c:valAx>
        <c:axId val="1"/>
        <c:scaling>
          <c:orientation val="minMax"/>
        </c:scaling>
        <c:delete val="0"/>
        <c:axPos val="l"/>
        <c:numFmt formatCode="General" sourceLinked="1"/>
        <c:majorTickMark val="none"/>
        <c:minorTickMark val="none"/>
        <c:tickLblPos val="none"/>
        <c:spPr>
          <a:ln w="6336">
            <a:noFill/>
          </a:ln>
        </c:spPr>
        <c:crossAx val="491578464"/>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0"/>
        <c:lblAlgn val="ctr"/>
        <c:lblOffset val="100"/>
        <c:noMultiLvlLbl val="0"/>
      </c:catAx>
      <c:valAx>
        <c:axId val="4"/>
        <c:scaling>
          <c:orientation val="minMax"/>
        </c:scaling>
        <c:delete val="0"/>
        <c:axPos val="r"/>
        <c:numFmt formatCode="General" sourceLinked="1"/>
        <c:majorTickMark val="none"/>
        <c:minorTickMark val="none"/>
        <c:tickLblPos val="none"/>
        <c:spPr>
          <a:ln w="6336">
            <a:noFill/>
          </a:ln>
        </c:spPr>
        <c:crossAx val="3"/>
        <c:crosses val="max"/>
        <c:crossBetween val="between"/>
      </c:valAx>
      <c:spPr>
        <a:noFill/>
        <a:ln w="25342">
          <a:noFill/>
        </a:ln>
      </c:spPr>
    </c:plotArea>
    <c:legend>
      <c:legendPos val="b"/>
      <c:layout>
        <c:manualLayout>
          <c:xMode val="edge"/>
          <c:yMode val="edge"/>
          <c:x val="0.13549618320610687"/>
          <c:y val="0.85093167701863359"/>
          <c:w val="0.75572519083969469"/>
          <c:h val="0.15217391304347827"/>
        </c:manualLayout>
      </c:layout>
      <c:overlay val="0"/>
      <c:spPr>
        <a:noFill/>
        <a:ln w="25342">
          <a:noFill/>
        </a:ln>
      </c:spPr>
      <c:txPr>
        <a:bodyPr/>
        <a:lstStyle/>
        <a:p>
          <a:pPr>
            <a:defRPr sz="1098"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1197" b="0" i="0" u="none" strike="noStrike" baseline="0">
          <a:solidFill>
            <a:srgbClr val="000000"/>
          </a:solidFill>
          <a:latin typeface="Times New Roman"/>
          <a:ea typeface="Times New Roman"/>
          <a:cs typeface="Times New Roman"/>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1" b="1" i="0" u="none" strike="noStrike" baseline="0">
                <a:solidFill>
                  <a:srgbClr val="000000"/>
                </a:solidFill>
                <a:latin typeface="Calibri"/>
                <a:ea typeface="Calibri"/>
                <a:cs typeface="Calibri"/>
              </a:defRPr>
            </a:pPr>
            <a:r>
              <a:rPr lang="uk-UA"/>
              <a:t>Структура промислового комплексу Херсонської області</a:t>
            </a:r>
          </a:p>
        </c:rich>
      </c:tx>
      <c:layout>
        <c:manualLayout>
          <c:xMode val="edge"/>
          <c:yMode val="edge"/>
          <c:x val="0.23739837398373984"/>
          <c:y val="0"/>
        </c:manualLayout>
      </c:layout>
      <c:overlay val="0"/>
      <c:spPr>
        <a:noFill/>
        <a:ln w="25423">
          <a:noFill/>
        </a:ln>
      </c:spPr>
    </c:title>
    <c:autoTitleDeleted val="0"/>
    <c:plotArea>
      <c:layout>
        <c:manualLayout>
          <c:layoutTarget val="inner"/>
          <c:xMode val="edge"/>
          <c:yMode val="edge"/>
          <c:x val="0.26666666666666666"/>
          <c:y val="0.10185185185185185"/>
          <c:w val="0.43577235772357725"/>
          <c:h val="0.62037037037037035"/>
        </c:manualLayout>
      </c:layout>
      <c:pieChart>
        <c:varyColors val="1"/>
        <c:ser>
          <c:idx val="0"/>
          <c:order val="0"/>
          <c:tx>
            <c:strRef>
              <c:f>Sheet1!$A$2</c:f>
              <c:strCache>
                <c:ptCount val="1"/>
                <c:pt idx="0">
                  <c:v>Схід</c:v>
                </c:pt>
              </c:strCache>
            </c:strRef>
          </c:tx>
          <c:spPr>
            <a:solidFill>
              <a:srgbClr val="9999FF"/>
            </a:solidFill>
            <a:ln w="12712">
              <a:solidFill>
                <a:srgbClr val="000000"/>
              </a:solidFill>
              <a:prstDash val="solid"/>
            </a:ln>
          </c:spPr>
          <c:explosion val="25"/>
          <c:dPt>
            <c:idx val="0"/>
            <c:bubble3D val="0"/>
            <c:extLst>
              <c:ext xmlns:c16="http://schemas.microsoft.com/office/drawing/2014/chart" uri="{C3380CC4-5D6E-409C-BE32-E72D297353CC}">
                <c16:uniqueId val="{00000000-DB2E-4F7E-A74E-779E2CB83A8E}"/>
              </c:ext>
            </c:extLst>
          </c:dPt>
          <c:dPt>
            <c:idx val="1"/>
            <c:bubble3D val="0"/>
            <c:spPr>
              <a:solidFill>
                <a:srgbClr val="993366"/>
              </a:solidFill>
              <a:ln w="12712">
                <a:solidFill>
                  <a:srgbClr val="000000"/>
                </a:solidFill>
                <a:prstDash val="solid"/>
              </a:ln>
            </c:spPr>
            <c:extLst>
              <c:ext xmlns:c16="http://schemas.microsoft.com/office/drawing/2014/chart" uri="{C3380CC4-5D6E-409C-BE32-E72D297353CC}">
                <c16:uniqueId val="{00000001-DB2E-4F7E-A74E-779E2CB83A8E}"/>
              </c:ext>
            </c:extLst>
          </c:dPt>
          <c:dPt>
            <c:idx val="2"/>
            <c:bubble3D val="0"/>
            <c:spPr>
              <a:solidFill>
                <a:srgbClr val="FFFFCC"/>
              </a:solidFill>
              <a:ln w="12712">
                <a:solidFill>
                  <a:srgbClr val="000000"/>
                </a:solidFill>
                <a:prstDash val="solid"/>
              </a:ln>
            </c:spPr>
            <c:extLst>
              <c:ext xmlns:c16="http://schemas.microsoft.com/office/drawing/2014/chart" uri="{C3380CC4-5D6E-409C-BE32-E72D297353CC}">
                <c16:uniqueId val="{00000002-DB2E-4F7E-A74E-779E2CB83A8E}"/>
              </c:ext>
            </c:extLst>
          </c:dPt>
          <c:dPt>
            <c:idx val="3"/>
            <c:bubble3D val="0"/>
            <c:spPr>
              <a:solidFill>
                <a:srgbClr val="CCFFFF"/>
              </a:solidFill>
              <a:ln w="12712">
                <a:solidFill>
                  <a:srgbClr val="000000"/>
                </a:solidFill>
                <a:prstDash val="solid"/>
              </a:ln>
            </c:spPr>
            <c:extLst>
              <c:ext xmlns:c16="http://schemas.microsoft.com/office/drawing/2014/chart" uri="{C3380CC4-5D6E-409C-BE32-E72D297353CC}">
                <c16:uniqueId val="{00000003-DB2E-4F7E-A74E-779E2CB83A8E}"/>
              </c:ext>
            </c:extLst>
          </c:dPt>
          <c:dPt>
            <c:idx val="4"/>
            <c:bubble3D val="0"/>
            <c:spPr>
              <a:solidFill>
                <a:srgbClr val="660066"/>
              </a:solidFill>
              <a:ln w="12712">
                <a:solidFill>
                  <a:srgbClr val="000000"/>
                </a:solidFill>
                <a:prstDash val="solid"/>
              </a:ln>
            </c:spPr>
            <c:extLst>
              <c:ext xmlns:c16="http://schemas.microsoft.com/office/drawing/2014/chart" uri="{C3380CC4-5D6E-409C-BE32-E72D297353CC}">
                <c16:uniqueId val="{00000004-DB2E-4F7E-A74E-779E2CB83A8E}"/>
              </c:ext>
            </c:extLst>
          </c:dPt>
          <c:dPt>
            <c:idx val="5"/>
            <c:bubble3D val="0"/>
            <c:spPr>
              <a:solidFill>
                <a:srgbClr val="FF8080"/>
              </a:solidFill>
              <a:ln w="12712">
                <a:solidFill>
                  <a:srgbClr val="000000"/>
                </a:solidFill>
                <a:prstDash val="solid"/>
              </a:ln>
            </c:spPr>
            <c:extLst>
              <c:ext xmlns:c16="http://schemas.microsoft.com/office/drawing/2014/chart" uri="{C3380CC4-5D6E-409C-BE32-E72D297353CC}">
                <c16:uniqueId val="{00000005-DB2E-4F7E-A74E-779E2CB83A8E}"/>
              </c:ext>
            </c:extLst>
          </c:dPt>
          <c:dPt>
            <c:idx val="6"/>
            <c:bubble3D val="0"/>
            <c:spPr>
              <a:solidFill>
                <a:srgbClr val="0066CC"/>
              </a:solidFill>
              <a:ln w="12712">
                <a:solidFill>
                  <a:srgbClr val="000000"/>
                </a:solidFill>
                <a:prstDash val="solid"/>
              </a:ln>
            </c:spPr>
            <c:extLst>
              <c:ext xmlns:c16="http://schemas.microsoft.com/office/drawing/2014/chart" uri="{C3380CC4-5D6E-409C-BE32-E72D297353CC}">
                <c16:uniqueId val="{00000006-DB2E-4F7E-A74E-779E2CB83A8E}"/>
              </c:ext>
            </c:extLst>
          </c:dPt>
          <c:dPt>
            <c:idx val="7"/>
            <c:bubble3D val="0"/>
            <c:spPr>
              <a:solidFill>
                <a:srgbClr val="CCCCFF"/>
              </a:solidFill>
              <a:ln w="12712">
                <a:solidFill>
                  <a:srgbClr val="000000"/>
                </a:solidFill>
                <a:prstDash val="solid"/>
              </a:ln>
            </c:spPr>
            <c:extLst>
              <c:ext xmlns:c16="http://schemas.microsoft.com/office/drawing/2014/chart" uri="{C3380CC4-5D6E-409C-BE32-E72D297353CC}">
                <c16:uniqueId val="{00000007-DB2E-4F7E-A74E-779E2CB83A8E}"/>
              </c:ext>
            </c:extLst>
          </c:dPt>
          <c:dPt>
            <c:idx val="8"/>
            <c:bubble3D val="0"/>
            <c:spPr>
              <a:solidFill>
                <a:srgbClr val="000080"/>
              </a:solidFill>
              <a:ln w="12712">
                <a:solidFill>
                  <a:srgbClr val="000000"/>
                </a:solidFill>
                <a:prstDash val="solid"/>
              </a:ln>
            </c:spPr>
            <c:extLst>
              <c:ext xmlns:c16="http://schemas.microsoft.com/office/drawing/2014/chart" uri="{C3380CC4-5D6E-409C-BE32-E72D297353CC}">
                <c16:uniqueId val="{00000008-DB2E-4F7E-A74E-779E2CB83A8E}"/>
              </c:ext>
            </c:extLst>
          </c:dPt>
          <c:dLbls>
            <c:dLbl>
              <c:idx val="0"/>
              <c:layout>
                <c:manualLayout>
                  <c:xMode val="edge"/>
                  <c:yMode val="edge"/>
                  <c:x val="0.66016260162601625"/>
                  <c:y val="0.15972222222222221"/>
                </c:manualLayout>
              </c:layout>
              <c:spPr>
                <a:noFill/>
                <a:ln w="25423">
                  <a:noFill/>
                </a:ln>
              </c:spPr>
              <c:txPr>
                <a:bodyPr/>
                <a:lstStyle/>
                <a:p>
                  <a:pPr>
                    <a:defRPr sz="826" b="1" i="0" u="none" strike="noStrike" baseline="0">
                      <a:solidFill>
                        <a:srgbClr val="000000"/>
                      </a:solidFill>
                      <a:latin typeface="Calibri"/>
                      <a:ea typeface="Calibri"/>
                      <a:cs typeface="Calibri"/>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2E-4F7E-A74E-779E2CB83A8E}"/>
                </c:ext>
              </c:extLst>
            </c:dLbl>
            <c:dLbl>
              <c:idx val="1"/>
              <c:layout>
                <c:manualLayout>
                  <c:xMode val="edge"/>
                  <c:yMode val="edge"/>
                  <c:x val="0.24065040650406505"/>
                  <c:y val="0.5625"/>
                </c:manualLayout>
              </c:layout>
              <c:spPr>
                <a:noFill/>
                <a:ln w="25423">
                  <a:noFill/>
                </a:ln>
              </c:spPr>
              <c:txPr>
                <a:bodyPr/>
                <a:lstStyle/>
                <a:p>
                  <a:pPr>
                    <a:defRPr sz="826" b="1" i="0" u="none" strike="noStrike" baseline="0">
                      <a:solidFill>
                        <a:srgbClr val="000000"/>
                      </a:solidFill>
                      <a:latin typeface="Calibri"/>
                      <a:ea typeface="Calibri"/>
                      <a:cs typeface="Calibri"/>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2E-4F7E-A74E-779E2CB83A8E}"/>
                </c:ext>
              </c:extLst>
            </c:dLbl>
            <c:dLbl>
              <c:idx val="2"/>
              <c:layout>
                <c:manualLayout>
                  <c:xMode val="edge"/>
                  <c:yMode val="edge"/>
                  <c:x val="0.23414634146341465"/>
                  <c:y val="0.29166666666666669"/>
                </c:manualLayout>
              </c:layout>
              <c:spPr>
                <a:noFill/>
                <a:ln w="25423">
                  <a:noFill/>
                </a:ln>
              </c:spPr>
              <c:txPr>
                <a:bodyPr/>
                <a:lstStyle/>
                <a:p>
                  <a:pPr>
                    <a:defRPr sz="826" b="1" i="0" u="none" strike="noStrike" baseline="0">
                      <a:solidFill>
                        <a:srgbClr val="000000"/>
                      </a:solidFill>
                      <a:latin typeface="Calibri"/>
                      <a:ea typeface="Calibri"/>
                      <a:cs typeface="Calibri"/>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2E-4F7E-A74E-779E2CB83A8E}"/>
                </c:ext>
              </c:extLst>
            </c:dLbl>
            <c:dLbl>
              <c:idx val="3"/>
              <c:layout>
                <c:manualLayout>
                  <c:xMode val="edge"/>
                  <c:yMode val="edge"/>
                  <c:x val="0.26829268292682928"/>
                  <c:y val="0.17129629629629631"/>
                </c:manualLayout>
              </c:layout>
              <c:spPr>
                <a:noFill/>
                <a:ln w="25423">
                  <a:noFill/>
                </a:ln>
              </c:spPr>
              <c:txPr>
                <a:bodyPr/>
                <a:lstStyle/>
                <a:p>
                  <a:pPr>
                    <a:defRPr sz="826" b="1" i="0" u="none" strike="noStrike" baseline="0">
                      <a:solidFill>
                        <a:srgbClr val="000000"/>
                      </a:solidFill>
                      <a:latin typeface="Calibri"/>
                      <a:ea typeface="Calibri"/>
                      <a:cs typeface="Calibri"/>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2E-4F7E-A74E-779E2CB83A8E}"/>
                </c:ext>
              </c:extLst>
            </c:dLbl>
            <c:dLbl>
              <c:idx val="4"/>
              <c:layout>
                <c:manualLayout>
                  <c:xMode val="edge"/>
                  <c:yMode val="edge"/>
                  <c:x val="0.31382113821138213"/>
                  <c:y val="0.10648148148148148"/>
                </c:manualLayout>
              </c:layout>
              <c:spPr>
                <a:noFill/>
                <a:ln w="25423">
                  <a:noFill/>
                </a:ln>
              </c:spPr>
              <c:txPr>
                <a:bodyPr/>
                <a:lstStyle/>
                <a:p>
                  <a:pPr>
                    <a:defRPr sz="826" b="1" i="0" u="none" strike="noStrike" baseline="0">
                      <a:solidFill>
                        <a:srgbClr val="000000"/>
                      </a:solidFill>
                      <a:latin typeface="Calibri"/>
                      <a:ea typeface="Calibri"/>
                      <a:cs typeface="Calibri"/>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2E-4F7E-A74E-779E2CB83A8E}"/>
                </c:ext>
              </c:extLst>
            </c:dLbl>
            <c:dLbl>
              <c:idx val="5"/>
              <c:layout>
                <c:manualLayout>
                  <c:xMode val="edge"/>
                  <c:yMode val="edge"/>
                  <c:x val="0.36097560975609755"/>
                  <c:y val="7.1759259259259259E-2"/>
                </c:manualLayout>
              </c:layout>
              <c:spPr>
                <a:noFill/>
                <a:ln w="25423">
                  <a:noFill/>
                </a:ln>
              </c:spPr>
              <c:txPr>
                <a:bodyPr/>
                <a:lstStyle/>
                <a:p>
                  <a:pPr>
                    <a:defRPr sz="826" b="1" i="0" u="none" strike="noStrike" baseline="0">
                      <a:solidFill>
                        <a:srgbClr val="000000"/>
                      </a:solidFill>
                      <a:latin typeface="Calibri"/>
                      <a:ea typeface="Calibri"/>
                      <a:cs typeface="Calibri"/>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2E-4F7E-A74E-779E2CB83A8E}"/>
                </c:ext>
              </c:extLst>
            </c:dLbl>
            <c:dLbl>
              <c:idx val="6"/>
              <c:layout>
                <c:manualLayout>
                  <c:xMode val="edge"/>
                  <c:yMode val="edge"/>
                  <c:x val="0.3902439024390244"/>
                  <c:y val="4.6296296296296294E-2"/>
                </c:manualLayout>
              </c:layout>
              <c:spPr>
                <a:noFill/>
                <a:ln w="25423">
                  <a:noFill/>
                </a:ln>
              </c:spPr>
              <c:txPr>
                <a:bodyPr/>
                <a:lstStyle/>
                <a:p>
                  <a:pPr>
                    <a:defRPr sz="826" b="1" i="0" u="none" strike="noStrike" baseline="0">
                      <a:solidFill>
                        <a:srgbClr val="000000"/>
                      </a:solidFill>
                      <a:latin typeface="Calibri"/>
                      <a:ea typeface="Calibri"/>
                      <a:cs typeface="Calibri"/>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B2E-4F7E-A74E-779E2CB83A8E}"/>
                </c:ext>
              </c:extLst>
            </c:dLbl>
            <c:dLbl>
              <c:idx val="7"/>
              <c:layout>
                <c:manualLayout>
                  <c:xMode val="edge"/>
                  <c:yMode val="edge"/>
                  <c:x val="0.43089430894308944"/>
                  <c:y val="4.3981481481481483E-2"/>
                </c:manualLayout>
              </c:layout>
              <c:spPr>
                <a:noFill/>
                <a:ln w="25423">
                  <a:noFill/>
                </a:ln>
              </c:spPr>
              <c:txPr>
                <a:bodyPr/>
                <a:lstStyle/>
                <a:p>
                  <a:pPr>
                    <a:defRPr sz="826" b="1" i="0" u="none" strike="noStrike" baseline="0">
                      <a:solidFill>
                        <a:srgbClr val="000000"/>
                      </a:solidFill>
                      <a:latin typeface="Calibri"/>
                      <a:ea typeface="Calibri"/>
                      <a:cs typeface="Calibri"/>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2E-4F7E-A74E-779E2CB83A8E}"/>
                </c:ext>
              </c:extLst>
            </c:dLbl>
            <c:dLbl>
              <c:idx val="8"/>
              <c:layout>
                <c:manualLayout>
                  <c:xMode val="edge"/>
                  <c:yMode val="edge"/>
                  <c:x val="0.48292682926829267"/>
                  <c:y val="5.0925925925925923E-2"/>
                </c:manualLayout>
              </c:layout>
              <c:spPr>
                <a:noFill/>
                <a:ln w="25423">
                  <a:noFill/>
                </a:ln>
              </c:spPr>
              <c:txPr>
                <a:bodyPr/>
                <a:lstStyle/>
                <a:p>
                  <a:pPr>
                    <a:defRPr sz="826" b="1" i="0" u="none" strike="noStrike" baseline="0">
                      <a:solidFill>
                        <a:srgbClr val="000000"/>
                      </a:solidFill>
                      <a:latin typeface="Calibri"/>
                      <a:ea typeface="Calibri"/>
                      <a:cs typeface="Calibri"/>
                    </a:defRPr>
                  </a:pPr>
                  <a:endParaRPr lang="uk-UA"/>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B2E-4F7E-A74E-779E2CB83A8E}"/>
                </c:ext>
              </c:extLst>
            </c:dLbl>
            <c:spPr>
              <a:noFill/>
              <a:ln w="25423">
                <a:noFill/>
              </a:ln>
            </c:spPr>
            <c:txPr>
              <a:bodyPr wrap="square" lIns="38100" tIns="19050" rIns="38100" bIns="19050" anchor="ctr">
                <a:spAutoFit/>
              </a:bodyPr>
              <a:lstStyle/>
              <a:p>
                <a:pPr>
                  <a:defRPr sz="826" b="1"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Sheet1!$B$1:$J$1</c:f>
              <c:strCache>
                <c:ptCount val="9"/>
                <c:pt idx="0">
                  <c:v>Харчова</c:v>
                </c:pt>
                <c:pt idx="1">
                  <c:v>Постачання електроенергії, газу, пари та кондиційованого повітря</c:v>
                </c:pt>
                <c:pt idx="2">
                  <c:v>Виробництво гумових і пластмасових виробів, іншої неметалевої мінеральної продукції</c:v>
                </c:pt>
                <c:pt idx="3">
                  <c:v>Виготовлення виробів з деревини, виробництво паперу та поліграфічна діяльність </c:v>
                </c:pt>
                <c:pt idx="4">
                  <c:v>Машинобудування</c:v>
                </c:pt>
                <c:pt idx="5">
                  <c:v>Металургійне виробництво, виробництво готових металевих виробів</c:v>
                </c:pt>
                <c:pt idx="6">
                  <c:v>Хімічна промисловість</c:v>
                </c:pt>
                <c:pt idx="7">
                  <c:v>Легка промисловість</c:v>
                </c:pt>
                <c:pt idx="8">
                  <c:v>Інші</c:v>
                </c:pt>
              </c:strCache>
            </c:strRef>
          </c:cat>
          <c:val>
            <c:numRef>
              <c:f>Sheet1!$B$2:$J$2</c:f>
              <c:numCache>
                <c:formatCode>General</c:formatCode>
                <c:ptCount val="9"/>
                <c:pt idx="0">
                  <c:v>39.799999999999997</c:v>
                </c:pt>
                <c:pt idx="1">
                  <c:v>37.1</c:v>
                </c:pt>
                <c:pt idx="2">
                  <c:v>6.8</c:v>
                </c:pt>
                <c:pt idx="3">
                  <c:v>5.3</c:v>
                </c:pt>
                <c:pt idx="4">
                  <c:v>3.7</c:v>
                </c:pt>
                <c:pt idx="5">
                  <c:v>2.8</c:v>
                </c:pt>
                <c:pt idx="6">
                  <c:v>1.1000000000000001</c:v>
                </c:pt>
                <c:pt idx="7">
                  <c:v>0.4</c:v>
                </c:pt>
                <c:pt idx="8">
                  <c:v>3</c:v>
                </c:pt>
              </c:numCache>
            </c:numRef>
          </c:val>
          <c:extLst>
            <c:ext xmlns:c16="http://schemas.microsoft.com/office/drawing/2014/chart" uri="{C3380CC4-5D6E-409C-BE32-E72D297353CC}">
              <c16:uniqueId val="{00000009-DB2E-4F7E-A74E-779E2CB83A8E}"/>
            </c:ext>
          </c:extLst>
        </c:ser>
        <c:dLbls>
          <c:showLegendKey val="0"/>
          <c:showVal val="1"/>
          <c:showCatName val="0"/>
          <c:showSerName val="0"/>
          <c:showPercent val="0"/>
          <c:showBubbleSize val="0"/>
          <c:showLeaderLines val="1"/>
        </c:dLbls>
        <c:firstSliceAng val="0"/>
      </c:pieChart>
      <c:spPr>
        <a:noFill/>
        <a:ln w="25423">
          <a:noFill/>
        </a:ln>
      </c:spPr>
    </c:plotArea>
    <c:legend>
      <c:legendPos val="r"/>
      <c:layout>
        <c:manualLayout>
          <c:xMode val="edge"/>
          <c:yMode val="edge"/>
          <c:x val="5.8536585365853662E-2"/>
          <c:y val="0.71527777777777779"/>
          <c:w val="0.87154471544715451"/>
          <c:h val="0.28703703703703703"/>
        </c:manualLayout>
      </c:layout>
      <c:overlay val="0"/>
      <c:spPr>
        <a:noFill/>
        <a:ln w="3178">
          <a:solidFill>
            <a:srgbClr val="000000"/>
          </a:solidFill>
          <a:prstDash val="solid"/>
        </a:ln>
      </c:spPr>
      <c:txPr>
        <a:bodyPr/>
        <a:lstStyle/>
        <a:p>
          <a:pPr>
            <a:defRPr sz="921" b="0" i="0" u="none" strike="noStrike" baseline="0">
              <a:solidFill>
                <a:srgbClr val="000000"/>
              </a:solidFill>
              <a:latin typeface="Calibri"/>
              <a:ea typeface="Calibri"/>
              <a:cs typeface="Calibri"/>
            </a:defRPr>
          </a:pPr>
          <a:endParaRPr lang="uk-UA"/>
        </a:p>
      </c:txPr>
    </c:legend>
    <c:plotVisOnly val="1"/>
    <c:dispBlanksAs val="zero"/>
    <c:showDLblsOverMax val="0"/>
  </c:chart>
  <c:spPr>
    <a:noFill/>
    <a:ln>
      <a:noFill/>
    </a:ln>
  </c:spPr>
  <c:txPr>
    <a:bodyPr/>
    <a:lstStyle/>
    <a:p>
      <a:pPr>
        <a:defRPr sz="1777" b="1" i="0" u="none" strike="noStrike" baseline="0">
          <a:solidFill>
            <a:srgbClr val="000000"/>
          </a:solidFill>
          <a:latin typeface="Calibri"/>
          <a:ea typeface="Calibri"/>
          <a:cs typeface="Calibri"/>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Calibri"/>
                <a:ea typeface="Calibri"/>
                <a:cs typeface="Calibri"/>
              </a:defRPr>
            </a:pPr>
            <a:r>
              <a:rPr lang="uk-UA"/>
              <a:t>Індекс промислової продукції у 2021 році, %</a:t>
            </a:r>
          </a:p>
        </c:rich>
      </c:tx>
      <c:layout>
        <c:manualLayout>
          <c:xMode val="edge"/>
          <c:yMode val="edge"/>
          <c:x val="0.24165341812400637"/>
          <c:y val="0"/>
        </c:manualLayout>
      </c:layout>
      <c:overlay val="0"/>
      <c:spPr>
        <a:noFill/>
        <a:ln w="25400">
          <a:noFill/>
        </a:ln>
      </c:spPr>
    </c:title>
    <c:autoTitleDeleted val="0"/>
    <c:plotArea>
      <c:layout>
        <c:manualLayout>
          <c:layoutTarget val="inner"/>
          <c:xMode val="edge"/>
          <c:yMode val="edge"/>
          <c:x val="1.589825119236884E-3"/>
          <c:y val="0.15238095238095239"/>
          <c:w val="1"/>
          <c:h val="0.53333333333333333"/>
        </c:manualLayout>
      </c:layout>
      <c:barChart>
        <c:barDir val="col"/>
        <c:grouping val="clustered"/>
        <c:varyColors val="0"/>
        <c:ser>
          <c:idx val="0"/>
          <c:order val="0"/>
          <c:tx>
            <c:strRef>
              <c:f>Sheet1!$A$2</c:f>
              <c:strCache>
                <c:ptCount val="1"/>
                <c:pt idx="0">
                  <c:v>Україна</c:v>
                </c:pt>
              </c:strCache>
            </c:strRef>
          </c:tx>
          <c:spPr>
            <a:solidFill>
              <a:srgbClr val="FF0000"/>
            </a:solidFill>
            <a:ln w="12700">
              <a:solidFill>
                <a:srgbClr val="FF0000"/>
              </a:solidFill>
              <a:prstDash val="solid"/>
            </a:ln>
          </c:spPr>
          <c:invertIfNegative val="0"/>
          <c:dLbls>
            <c:dLbl>
              <c:idx val="7"/>
              <c:layout>
                <c:manualLayout>
                  <c:xMode val="edge"/>
                  <c:yMode val="edge"/>
                  <c:x val="0.88712241653418122"/>
                  <c:y val="0.19047619047619047"/>
                </c:manualLayout>
              </c:layout>
              <c:spPr>
                <a:noFill/>
                <a:ln w="25400">
                  <a:noFill/>
                </a:ln>
              </c:spPr>
              <c:txPr>
                <a:bodyPr/>
                <a:lstStyle/>
                <a:p>
                  <a:pPr>
                    <a:defRPr sz="1000" b="1" i="0" u="none" strike="noStrike" baseline="0">
                      <a:solidFill>
                        <a:srgbClr val="000000"/>
                      </a:solidFill>
                      <a:latin typeface="Calibri"/>
                      <a:ea typeface="Calibri"/>
                      <a:cs typeface="Calibri"/>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13-4E40-8B1E-0CBCF3D17F4C}"/>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Січень</c:v>
                </c:pt>
                <c:pt idx="1">
                  <c:v>Січень-лютий</c:v>
                </c:pt>
                <c:pt idx="2">
                  <c:v>Січень-березень</c:v>
                </c:pt>
                <c:pt idx="3">
                  <c:v>Січень-квітень</c:v>
                </c:pt>
                <c:pt idx="4">
                  <c:v>Січень-травень</c:v>
                </c:pt>
                <c:pt idx="5">
                  <c:v>Січень-червень</c:v>
                </c:pt>
                <c:pt idx="6">
                  <c:v>Січень-липень</c:v>
                </c:pt>
                <c:pt idx="7">
                  <c:v>Січень-серпень</c:v>
                </c:pt>
              </c:strCache>
            </c:strRef>
          </c:cat>
          <c:val>
            <c:numRef>
              <c:f>Sheet1!$B$2:$I$2</c:f>
              <c:numCache>
                <c:formatCode>General</c:formatCode>
                <c:ptCount val="8"/>
                <c:pt idx="0">
                  <c:v>96</c:v>
                </c:pt>
                <c:pt idx="1">
                  <c:v>95.8</c:v>
                </c:pt>
                <c:pt idx="2">
                  <c:v>98</c:v>
                </c:pt>
                <c:pt idx="3">
                  <c:v>101.5</c:v>
                </c:pt>
                <c:pt idx="4">
                  <c:v>102.2</c:v>
                </c:pt>
                <c:pt idx="5">
                  <c:v>102.1</c:v>
                </c:pt>
                <c:pt idx="6">
                  <c:v>101.8</c:v>
                </c:pt>
                <c:pt idx="7">
                  <c:v>100.2</c:v>
                </c:pt>
              </c:numCache>
            </c:numRef>
          </c:val>
          <c:extLst>
            <c:ext xmlns:c16="http://schemas.microsoft.com/office/drawing/2014/chart" uri="{C3380CC4-5D6E-409C-BE32-E72D297353CC}">
              <c16:uniqueId val="{00000001-2613-4E40-8B1E-0CBCF3D17F4C}"/>
            </c:ext>
          </c:extLst>
        </c:ser>
        <c:ser>
          <c:idx val="1"/>
          <c:order val="1"/>
          <c:tx>
            <c:strRef>
              <c:f>Sheet1!$A$3</c:f>
              <c:strCache>
                <c:ptCount val="1"/>
                <c:pt idx="0">
                  <c:v>Херсонська область</c:v>
                </c:pt>
              </c:strCache>
            </c:strRef>
          </c:tx>
          <c:spPr>
            <a:solidFill>
              <a:srgbClr val="0000FF"/>
            </a:solidFill>
            <a:ln w="12700">
              <a:solidFill>
                <a:srgbClr val="0000FF"/>
              </a:solidFill>
              <a:prstDash val="solid"/>
            </a:ln>
          </c:spPr>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Sheet1!$B$1:$I$1</c:f>
              <c:strCache>
                <c:ptCount val="8"/>
                <c:pt idx="0">
                  <c:v>Січень</c:v>
                </c:pt>
                <c:pt idx="1">
                  <c:v>Січень-лютий</c:v>
                </c:pt>
                <c:pt idx="2">
                  <c:v>Січень-березень</c:v>
                </c:pt>
                <c:pt idx="3">
                  <c:v>Січень-квітень</c:v>
                </c:pt>
                <c:pt idx="4">
                  <c:v>Січень-травень</c:v>
                </c:pt>
                <c:pt idx="5">
                  <c:v>Січень-червень</c:v>
                </c:pt>
                <c:pt idx="6">
                  <c:v>Січень-липень</c:v>
                </c:pt>
                <c:pt idx="7">
                  <c:v>Січень-серпень</c:v>
                </c:pt>
              </c:strCache>
            </c:strRef>
          </c:cat>
          <c:val>
            <c:numRef>
              <c:f>Sheet1!$B$3:$I$3</c:f>
              <c:numCache>
                <c:formatCode>General</c:formatCode>
                <c:ptCount val="8"/>
                <c:pt idx="0">
                  <c:v>76.7</c:v>
                </c:pt>
                <c:pt idx="1">
                  <c:v>79.8</c:v>
                </c:pt>
                <c:pt idx="2">
                  <c:v>83.8</c:v>
                </c:pt>
                <c:pt idx="3">
                  <c:v>85.1</c:v>
                </c:pt>
                <c:pt idx="4">
                  <c:v>85.2</c:v>
                </c:pt>
                <c:pt idx="5">
                  <c:v>86.5</c:v>
                </c:pt>
                <c:pt idx="6">
                  <c:v>87.6</c:v>
                </c:pt>
                <c:pt idx="7">
                  <c:v>89.1</c:v>
                </c:pt>
              </c:numCache>
            </c:numRef>
          </c:val>
          <c:extLst>
            <c:ext xmlns:c16="http://schemas.microsoft.com/office/drawing/2014/chart" uri="{C3380CC4-5D6E-409C-BE32-E72D297353CC}">
              <c16:uniqueId val="{00000002-2613-4E40-8B1E-0CBCF3D17F4C}"/>
            </c:ext>
          </c:extLst>
        </c:ser>
        <c:dLbls>
          <c:showLegendKey val="0"/>
          <c:showVal val="1"/>
          <c:showCatName val="0"/>
          <c:showSerName val="0"/>
          <c:showPercent val="0"/>
          <c:showBubbleSize val="0"/>
        </c:dLbls>
        <c:gapWidth val="150"/>
        <c:axId val="491581664"/>
        <c:axId val="1"/>
      </c:barChart>
      <c:catAx>
        <c:axId val="491581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Calibri"/>
                <a:ea typeface="Calibri"/>
                <a:cs typeface="Calibri"/>
              </a:defRPr>
            </a:pPr>
            <a:endParaRPr lang="uk-UA"/>
          </a:p>
        </c:txPr>
        <c:crossAx val="1"/>
        <c:crosses val="autoZero"/>
        <c:auto val="1"/>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491581664"/>
        <c:crosses val="autoZero"/>
        <c:crossBetween val="between"/>
      </c:valAx>
      <c:spPr>
        <a:noFill/>
        <a:ln w="25400">
          <a:noFill/>
        </a:ln>
      </c:spPr>
    </c:plotArea>
    <c:legend>
      <c:legendPos val="r"/>
      <c:layout>
        <c:manualLayout>
          <c:xMode val="edge"/>
          <c:yMode val="edge"/>
          <c:x val="0.35294117647058826"/>
          <c:y val="0.88571428571428568"/>
          <c:w val="0.29093799682034976"/>
          <c:h val="0.10952380952380952"/>
        </c:manualLayout>
      </c:layout>
      <c:overlay val="0"/>
      <c:spPr>
        <a:noFill/>
        <a:ln w="3175">
          <a:solidFill>
            <a:srgbClr val="000000"/>
          </a:solidFill>
          <a:prstDash val="solid"/>
        </a:ln>
      </c:spPr>
      <c:txPr>
        <a:bodyPr/>
        <a:lstStyle/>
        <a:p>
          <a:pPr>
            <a:defRPr sz="850" b="1" i="0" u="none" strike="noStrike" baseline="0">
              <a:solidFill>
                <a:srgbClr val="000000"/>
              </a:solidFill>
              <a:latin typeface="Calibri"/>
              <a:ea typeface="Calibri"/>
              <a:cs typeface="Calibri"/>
            </a:defRPr>
          </a:pPr>
          <a:endParaRPr lang="uk-UA"/>
        </a:p>
      </c:txPr>
    </c:legend>
    <c:plotVisOnly val="1"/>
    <c:dispBlanksAs val="gap"/>
    <c:showDLblsOverMax val="0"/>
  </c:chart>
  <c:spPr>
    <a:noFill/>
    <a:ln>
      <a:noFill/>
    </a:ln>
  </c:spPr>
  <c:txPr>
    <a:bodyPr/>
    <a:lstStyle/>
    <a:p>
      <a:pPr>
        <a:defRPr sz="925" b="1" i="0" u="none" strike="noStrike" baseline="0">
          <a:solidFill>
            <a:srgbClr val="000000"/>
          </a:solidFill>
          <a:latin typeface="Calibri"/>
          <a:ea typeface="Calibri"/>
          <a:cs typeface="Calibri"/>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2" b="0" i="0" u="none" strike="noStrike" baseline="0">
                <a:solidFill>
                  <a:srgbClr val="333333"/>
                </a:solidFill>
                <a:latin typeface="Times New Roman" panose="02020603050405020304" pitchFamily="18" charset="0"/>
                <a:ea typeface="Calibri"/>
                <a:cs typeface="Times New Roman" panose="02020603050405020304" pitchFamily="18" charset="0"/>
              </a:defRPr>
            </a:pPr>
            <a:r>
              <a:rPr lang="uk-UA">
                <a:latin typeface="Times New Roman" panose="02020603050405020304" pitchFamily="18" charset="0"/>
                <a:cs typeface="Times New Roman" panose="02020603050405020304" pitchFamily="18" charset="0"/>
              </a:rPr>
              <a:t>Загальний обсяг капітальних інвестицій у першому півріччі, млн грн</a:t>
            </a:r>
          </a:p>
        </c:rich>
      </c:tx>
      <c:overlay val="0"/>
      <c:spPr>
        <a:noFill/>
        <a:ln w="25426">
          <a:noFill/>
        </a:ln>
      </c:spPr>
    </c:title>
    <c:autoTitleDeleted val="0"/>
    <c:plotArea>
      <c:layout/>
      <c:lineChart>
        <c:grouping val="standard"/>
        <c:varyColors val="0"/>
        <c:ser>
          <c:idx val="0"/>
          <c:order val="0"/>
          <c:tx>
            <c:strRef>
              <c:f>Лист1!$B$1</c:f>
              <c:strCache>
                <c:ptCount val="1"/>
                <c:pt idx="0">
                  <c:v>Загальний обсяг, млн грн</c:v>
                </c:pt>
              </c:strCache>
            </c:strRef>
          </c:tx>
          <c:spPr>
            <a:ln w="28605" cap="rnd">
              <a:solidFill>
                <a:schemeClr val="accent6"/>
              </a:solidFill>
              <a:round/>
            </a:ln>
            <a:effectLst/>
          </c:spPr>
          <c:marker>
            <c:symbol val="circle"/>
            <c:size val="5"/>
            <c:spPr>
              <a:solidFill>
                <a:schemeClr val="accent6"/>
              </a:solidFill>
              <a:ln w="9535">
                <a:solidFill>
                  <a:schemeClr val="accent6"/>
                </a:solidFill>
              </a:ln>
              <a:effectLst/>
            </c:spPr>
          </c:marker>
          <c:dLbls>
            <c:dLbl>
              <c:idx val="0"/>
              <c:layout>
                <c:manualLayout>
                  <c:x val="0"/>
                  <c:y val="-6.49714023512486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5C-4A9F-A9F9-FF5E139CB910}"/>
                </c:ext>
              </c:extLst>
            </c:dLbl>
            <c:dLbl>
              <c:idx val="3"/>
              <c:layout>
                <c:manualLayout>
                  <c:x val="-4.6402417575920431E-2"/>
                  <c:y val="7.49670027129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5C-4A9F-A9F9-FF5E139CB910}"/>
                </c:ext>
              </c:extLst>
            </c:dLbl>
            <c:dLbl>
              <c:idx val="4"/>
              <c:layout>
                <c:manualLayout>
                  <c:x val="-3.3747212782487587E-2"/>
                  <c:y val="-7.99648028938444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5C-4A9F-A9F9-FF5E139CB910}"/>
                </c:ext>
              </c:extLst>
            </c:dLbl>
            <c:spPr>
              <a:noFill/>
              <a:ln w="25426">
                <a:noFill/>
              </a:ln>
            </c:spPr>
            <c:txPr>
              <a:bodyPr rot="0" spcFirstLastPara="1" vertOverflow="ellipsis" vert="horz" wrap="square" lIns="38100" tIns="19050" rIns="38100" bIns="19050" anchor="ctr" anchorCtr="1">
                <a:spAutoFit/>
              </a:bodyPr>
              <a:lstStyle/>
              <a:p>
                <a:pPr>
                  <a:defRPr sz="1198"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2130.1999999999998</c:v>
                </c:pt>
                <c:pt idx="1">
                  <c:v>2226.6</c:v>
                </c:pt>
                <c:pt idx="2">
                  <c:v>4453.3999999999996</c:v>
                </c:pt>
                <c:pt idx="3">
                  <c:v>1334.5</c:v>
                </c:pt>
                <c:pt idx="4">
                  <c:v>2144</c:v>
                </c:pt>
              </c:numCache>
            </c:numRef>
          </c:val>
          <c:smooth val="0"/>
          <c:extLst>
            <c:ext xmlns:c16="http://schemas.microsoft.com/office/drawing/2014/chart" uri="{C3380CC4-5D6E-409C-BE32-E72D297353CC}">
              <c16:uniqueId val="{00000003-F45C-4A9F-A9F9-FF5E139CB910}"/>
            </c:ext>
          </c:extLst>
        </c:ser>
        <c:dLbls>
          <c:showLegendKey val="0"/>
          <c:showVal val="0"/>
          <c:showCatName val="0"/>
          <c:showSerName val="0"/>
          <c:showPercent val="0"/>
          <c:showBubbleSize val="0"/>
        </c:dLbls>
        <c:marker val="1"/>
        <c:smooth val="0"/>
        <c:axId val="491578464"/>
        <c:axId val="1"/>
      </c:lineChart>
      <c:catAx>
        <c:axId val="491578464"/>
        <c:scaling>
          <c:orientation val="minMax"/>
        </c:scaling>
        <c:delete val="0"/>
        <c:axPos val="b"/>
        <c:numFmt formatCode="General" sourceLinked="1"/>
        <c:majorTickMark val="none"/>
        <c:minorTickMark val="none"/>
        <c:tickLblPos val="nextTo"/>
        <c:spPr>
          <a:noFill/>
          <a:ln w="9535" cap="flat" cmpd="sng" algn="ctr">
            <a:solidFill>
              <a:schemeClr val="tx1">
                <a:lumMod val="15000"/>
                <a:lumOff val="85000"/>
              </a:schemeClr>
            </a:solidFill>
            <a:round/>
          </a:ln>
          <a:effectLst/>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
        <c:crosses val="autoZero"/>
        <c:auto val="1"/>
        <c:lblAlgn val="ctr"/>
        <c:lblOffset val="100"/>
        <c:noMultiLvlLbl val="0"/>
      </c:catAx>
      <c:valAx>
        <c:axId val="1"/>
        <c:scaling>
          <c:orientation val="minMax"/>
        </c:scaling>
        <c:delete val="0"/>
        <c:axPos val="l"/>
        <c:majorGridlines>
          <c:spPr>
            <a:ln w="9535" cap="flat" cmpd="sng" algn="ctr">
              <a:solidFill>
                <a:schemeClr val="tx1">
                  <a:lumMod val="15000"/>
                  <a:lumOff val="85000"/>
                </a:schemeClr>
              </a:solidFill>
              <a:round/>
            </a:ln>
            <a:effectLst/>
          </c:spPr>
        </c:majorGridlines>
        <c:numFmt formatCode="General" sourceLinked="1"/>
        <c:majorTickMark val="none"/>
        <c:minorTickMark val="none"/>
        <c:tickLblPos val="nextTo"/>
        <c:spPr>
          <a:ln w="6357">
            <a:noFill/>
          </a:ln>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91578464"/>
        <c:crosses val="autoZero"/>
        <c:crossBetween val="between"/>
      </c:valAx>
      <c:spPr>
        <a:noFill/>
        <a:ln w="25426">
          <a:noFill/>
        </a:ln>
      </c:spPr>
    </c:plotArea>
    <c:plotVisOnly val="1"/>
    <c:dispBlanksAs val="gap"/>
    <c:showDLblsOverMax val="0"/>
  </c:chart>
  <c:spPr>
    <a:solidFill>
      <a:schemeClr val="bg1"/>
    </a:solidFill>
    <a:ln w="953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4" b="0" i="0" u="none" strike="noStrike" kern="1200" spc="0" baseline="0">
                <a:solidFill>
                  <a:schemeClr val="tx1">
                    <a:lumMod val="65000"/>
                    <a:lumOff val="35000"/>
                  </a:schemeClr>
                </a:solidFill>
                <a:latin typeface="+mn-lt"/>
                <a:ea typeface="+mn-ea"/>
                <a:cs typeface="+mn-cs"/>
              </a:defRPr>
            </a:pPr>
            <a:r>
              <a:rPr lang="uk-UA" sz="1402" dirty="0"/>
              <a:t>Динаміка показників надходження прямих іноземних інвестицій у Херсонську область,</a:t>
            </a:r>
            <a:r>
              <a:rPr lang="uk-UA" sz="1402" baseline="0" dirty="0"/>
              <a:t> млн </a:t>
            </a:r>
            <a:r>
              <a:rPr lang="uk-UA" sz="1402" baseline="0" dirty="0" err="1"/>
              <a:t>дол</a:t>
            </a:r>
            <a:r>
              <a:rPr lang="uk-UA" sz="1402" baseline="0" dirty="0"/>
              <a:t>. США</a:t>
            </a:r>
            <a:endParaRPr lang="uk-UA" sz="1400" dirty="0"/>
          </a:p>
        </c:rich>
      </c:tx>
      <c:layout>
        <c:manualLayout>
          <c:xMode val="edge"/>
          <c:yMode val="edge"/>
          <c:x val="0.17640121138703815"/>
          <c:y val="3.9872426305277577E-2"/>
        </c:manualLayout>
      </c:layout>
      <c:overlay val="0"/>
      <c:spPr>
        <a:noFill/>
        <a:ln w="25430">
          <a:noFill/>
        </a:ln>
      </c:spPr>
    </c:title>
    <c:autoTitleDeleted val="0"/>
    <c:plotArea>
      <c:layout>
        <c:manualLayout>
          <c:layoutTarget val="inner"/>
          <c:xMode val="edge"/>
          <c:yMode val="edge"/>
          <c:x val="8.615384615384615E-2"/>
          <c:y val="0.29482071713147412"/>
          <c:w val="0.89076923076923076"/>
          <c:h val="0.41434262948207173"/>
        </c:manualLayout>
      </c:layout>
      <c:lineChart>
        <c:grouping val="stacked"/>
        <c:varyColors val="0"/>
        <c:ser>
          <c:idx val="0"/>
          <c:order val="0"/>
          <c:tx>
            <c:strRef>
              <c:f>Лист1!$B$1</c:f>
              <c:strCache>
                <c:ptCount val="1"/>
                <c:pt idx="0">
                  <c:v>Загальний обсяг</c:v>
                </c:pt>
              </c:strCache>
            </c:strRef>
          </c:tx>
          <c:spPr>
            <a:ln w="28609" cap="rnd">
              <a:solidFill>
                <a:schemeClr val="accent1"/>
              </a:solidFill>
              <a:round/>
            </a:ln>
            <a:effectLst/>
          </c:spPr>
          <c:marker>
            <c:symbol val="circle"/>
            <c:size val="5"/>
            <c:spPr>
              <a:solidFill>
                <a:schemeClr val="accent1"/>
              </a:solidFill>
              <a:ln w="9536">
                <a:solidFill>
                  <a:schemeClr val="accent1"/>
                </a:solidFill>
              </a:ln>
              <a:effectLst/>
            </c:spPr>
          </c:marker>
          <c:dLbls>
            <c:dLbl>
              <c:idx val="0"/>
              <c:layout>
                <c:manualLayout>
                  <c:x val="-6.2542228315575661E-3"/>
                  <c:y val="-0.1196180698635459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3D-46A9-80DB-69E59B8405A8}"/>
                </c:ext>
              </c:extLst>
            </c:dLbl>
            <c:dLbl>
              <c:idx val="1"/>
              <c:layout>
                <c:manualLayout>
                  <c:x val="0"/>
                  <c:y val="4.48567761988297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3D-46A9-80DB-69E59B8405A8}"/>
                </c:ext>
              </c:extLst>
            </c:dLbl>
            <c:dLbl>
              <c:idx val="2"/>
              <c:layout>
                <c:manualLayout>
                  <c:x val="1.0423704719262393E-2"/>
                  <c:y val="9.968172488628827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3D-46A9-80DB-69E59B8405A8}"/>
                </c:ext>
              </c:extLst>
            </c:dLbl>
            <c:spPr>
              <a:noFill/>
              <a:ln w="25430">
                <a:noFill/>
              </a:ln>
            </c:spPr>
            <c:txPr>
              <a:bodyPr rot="0" spcFirstLastPara="1" vertOverflow="ellipsis" vert="horz" wrap="square" lIns="38100" tIns="19050" rIns="38100" bIns="19050" anchor="ctr" anchorCtr="1">
                <a:spAutoFit/>
              </a:bodyPr>
              <a:lstStyle/>
              <a:p>
                <a:pPr>
                  <a:defRPr sz="1198"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2019</c:v>
                </c:pt>
                <c:pt idx="1">
                  <c:v>2020</c:v>
                </c:pt>
                <c:pt idx="2">
                  <c:v>2021</c:v>
                </c:pt>
              </c:numCache>
            </c:numRef>
          </c:cat>
          <c:val>
            <c:numRef>
              <c:f>Лист1!$B$2:$B$4</c:f>
              <c:numCache>
                <c:formatCode>General</c:formatCode>
                <c:ptCount val="3"/>
                <c:pt idx="0">
                  <c:v>391.4</c:v>
                </c:pt>
                <c:pt idx="1">
                  <c:v>437</c:v>
                </c:pt>
                <c:pt idx="2">
                  <c:v>488.8</c:v>
                </c:pt>
              </c:numCache>
            </c:numRef>
          </c:val>
          <c:smooth val="0"/>
          <c:extLst>
            <c:ext xmlns:c16="http://schemas.microsoft.com/office/drawing/2014/chart" uri="{C3380CC4-5D6E-409C-BE32-E72D297353CC}">
              <c16:uniqueId val="{00000003-083D-46A9-80DB-69E59B8405A8}"/>
            </c:ext>
          </c:extLst>
        </c:ser>
        <c:ser>
          <c:idx val="1"/>
          <c:order val="1"/>
          <c:tx>
            <c:strRef>
              <c:f>Лист1!$C$1</c:f>
              <c:strCache>
                <c:ptCount val="1"/>
                <c:pt idx="0">
                  <c:v>Інструменти участі в капіталі</c:v>
                </c:pt>
              </c:strCache>
            </c:strRef>
          </c:tx>
          <c:spPr>
            <a:ln w="28609" cap="rnd">
              <a:solidFill>
                <a:schemeClr val="accent2"/>
              </a:solidFill>
              <a:round/>
            </a:ln>
            <a:effectLst/>
          </c:spPr>
          <c:marker>
            <c:symbol val="circle"/>
            <c:size val="5"/>
            <c:spPr>
              <a:solidFill>
                <a:schemeClr val="accent2"/>
              </a:solidFill>
              <a:ln w="9536">
                <a:solidFill>
                  <a:schemeClr val="accent2"/>
                </a:solidFill>
              </a:ln>
              <a:effectLst/>
            </c:spPr>
          </c:marker>
          <c:dLbls>
            <c:dLbl>
              <c:idx val="0"/>
              <c:layout>
                <c:manualLayout>
                  <c:x val="2.0847409438524713E-3"/>
                  <c:y val="0.1644748460623756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3D-46A9-80DB-69E59B8405A8}"/>
                </c:ext>
              </c:extLst>
            </c:dLbl>
            <c:dLbl>
              <c:idx val="1"/>
              <c:layout>
                <c:manualLayout>
                  <c:x val="-7.6439618237599279E-17"/>
                  <c:y val="-5.98090349317729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3D-46A9-80DB-69E59B8405A8}"/>
                </c:ext>
              </c:extLst>
            </c:dLbl>
            <c:dLbl>
              <c:idx val="2"/>
              <c:layout>
                <c:manualLayout>
                  <c:x val="-4.1694818877051716E-3"/>
                  <c:y val="-4.984086244314413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3D-46A9-80DB-69E59B8405A8}"/>
                </c:ext>
              </c:extLst>
            </c:dLbl>
            <c:spPr>
              <a:noFill/>
              <a:ln w="25430">
                <a:noFill/>
              </a:ln>
            </c:spPr>
            <c:txPr>
              <a:bodyPr rot="0" spcFirstLastPara="1" vertOverflow="ellipsis" vert="horz" wrap="square" lIns="38100" tIns="19050" rIns="38100" bIns="19050" anchor="ctr" anchorCtr="1">
                <a:spAutoFit/>
              </a:bodyPr>
              <a:lstStyle/>
              <a:p>
                <a:pPr>
                  <a:defRPr sz="1198"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2019</c:v>
                </c:pt>
                <c:pt idx="1">
                  <c:v>2020</c:v>
                </c:pt>
                <c:pt idx="2">
                  <c:v>2021</c:v>
                </c:pt>
              </c:numCache>
            </c:numRef>
          </c:cat>
          <c:val>
            <c:numRef>
              <c:f>Лист1!$C$2:$C$4</c:f>
              <c:numCache>
                <c:formatCode>General</c:formatCode>
                <c:ptCount val="3"/>
                <c:pt idx="0">
                  <c:v>201.3</c:v>
                </c:pt>
                <c:pt idx="1">
                  <c:v>177.7</c:v>
                </c:pt>
                <c:pt idx="2">
                  <c:v>201.2</c:v>
                </c:pt>
              </c:numCache>
            </c:numRef>
          </c:val>
          <c:smooth val="0"/>
          <c:extLst>
            <c:ext xmlns:c16="http://schemas.microsoft.com/office/drawing/2014/chart" uri="{C3380CC4-5D6E-409C-BE32-E72D297353CC}">
              <c16:uniqueId val="{00000007-083D-46A9-80DB-69E59B8405A8}"/>
            </c:ext>
          </c:extLst>
        </c:ser>
        <c:ser>
          <c:idx val="2"/>
          <c:order val="2"/>
          <c:tx>
            <c:strRef>
              <c:f>Лист1!$D$1</c:f>
              <c:strCache>
                <c:ptCount val="1"/>
                <c:pt idx="0">
                  <c:v>Боргові інструменти</c:v>
                </c:pt>
              </c:strCache>
            </c:strRef>
          </c:tx>
          <c:spPr>
            <a:ln w="28609" cap="rnd">
              <a:solidFill>
                <a:schemeClr val="accent3"/>
              </a:solidFill>
              <a:round/>
            </a:ln>
            <a:effectLst/>
          </c:spPr>
          <c:marker>
            <c:symbol val="circle"/>
            <c:size val="5"/>
            <c:spPr>
              <a:solidFill>
                <a:schemeClr val="accent3"/>
              </a:solidFill>
              <a:ln w="9536">
                <a:solidFill>
                  <a:schemeClr val="accent3"/>
                </a:solidFill>
              </a:ln>
              <a:effectLst/>
            </c:spPr>
          </c:marker>
          <c:dLbls>
            <c:dLbl>
              <c:idx val="0"/>
              <c:layout>
                <c:manualLayout>
                  <c:x val="-6.2542228315575661E-3"/>
                  <c:y val="-0.1046658111306026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3D-46A9-80DB-69E59B8405A8}"/>
                </c:ext>
              </c:extLst>
            </c:dLbl>
            <c:dLbl>
              <c:idx val="1"/>
              <c:layout>
                <c:manualLayout>
                  <c:x val="-2.0847409438525095E-3"/>
                  <c:y val="-3.48886037102008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3D-46A9-80DB-69E59B8405A8}"/>
                </c:ext>
              </c:extLst>
            </c:dLbl>
            <c:spPr>
              <a:noFill/>
              <a:ln w="25430">
                <a:noFill/>
              </a:ln>
            </c:spPr>
            <c:txPr>
              <a:bodyPr rot="0" spcFirstLastPara="1" vertOverflow="ellipsis" vert="horz" wrap="square" lIns="38100" tIns="19050" rIns="38100" bIns="19050" anchor="ctr" anchorCtr="1">
                <a:spAutoFit/>
              </a:bodyPr>
              <a:lstStyle/>
              <a:p>
                <a:pPr>
                  <a:defRPr sz="1198"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Лист1!$A$2:$A$4</c:f>
              <c:numCache>
                <c:formatCode>General</c:formatCode>
                <c:ptCount val="3"/>
                <c:pt idx="0">
                  <c:v>2019</c:v>
                </c:pt>
                <c:pt idx="1">
                  <c:v>2020</c:v>
                </c:pt>
                <c:pt idx="2">
                  <c:v>2021</c:v>
                </c:pt>
              </c:numCache>
            </c:numRef>
          </c:cat>
          <c:val>
            <c:numRef>
              <c:f>Лист1!$D$2:$D$4</c:f>
              <c:numCache>
                <c:formatCode>General</c:formatCode>
                <c:ptCount val="3"/>
                <c:pt idx="0">
                  <c:v>190</c:v>
                </c:pt>
                <c:pt idx="1">
                  <c:v>259.3</c:v>
                </c:pt>
                <c:pt idx="2">
                  <c:v>287.5</c:v>
                </c:pt>
              </c:numCache>
            </c:numRef>
          </c:val>
          <c:smooth val="0"/>
          <c:extLst>
            <c:ext xmlns:c16="http://schemas.microsoft.com/office/drawing/2014/chart" uri="{C3380CC4-5D6E-409C-BE32-E72D297353CC}">
              <c16:uniqueId val="{0000000A-083D-46A9-80DB-69E59B8405A8}"/>
            </c:ext>
          </c:extLst>
        </c:ser>
        <c:dLbls>
          <c:showLegendKey val="0"/>
          <c:showVal val="0"/>
          <c:showCatName val="0"/>
          <c:showSerName val="0"/>
          <c:showPercent val="0"/>
          <c:showBubbleSize val="0"/>
        </c:dLbls>
        <c:marker val="1"/>
        <c:smooth val="0"/>
        <c:axId val="491540384"/>
        <c:axId val="1"/>
      </c:lineChart>
      <c:catAx>
        <c:axId val="491540384"/>
        <c:scaling>
          <c:orientation val="minMax"/>
        </c:scaling>
        <c:delete val="0"/>
        <c:axPos val="b"/>
        <c:numFmt formatCode="General" sourceLinked="1"/>
        <c:majorTickMark val="none"/>
        <c:minorTickMark val="none"/>
        <c:tickLblPos val="nextTo"/>
        <c:spPr>
          <a:noFill/>
          <a:ln w="9536" cap="flat" cmpd="sng" algn="ctr">
            <a:solidFill>
              <a:schemeClr val="tx1">
                <a:lumMod val="15000"/>
                <a:lumOff val="85000"/>
              </a:schemeClr>
            </a:solidFill>
            <a:round/>
          </a:ln>
          <a:effectLst/>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36" cap="flat" cmpd="sng" algn="ctr">
              <a:solidFill>
                <a:schemeClr val="tx1">
                  <a:lumMod val="15000"/>
                  <a:lumOff val="85000"/>
                </a:schemeClr>
              </a:solidFill>
              <a:round/>
            </a:ln>
            <a:effectLst/>
          </c:spPr>
        </c:majorGridlines>
        <c:numFmt formatCode="General" sourceLinked="1"/>
        <c:majorTickMark val="none"/>
        <c:minorTickMark val="none"/>
        <c:tickLblPos val="nextTo"/>
        <c:spPr>
          <a:ln w="6358">
            <a:noFill/>
          </a:ln>
        </c:spPr>
        <c:txPr>
          <a:bodyPr rot="-60000000" spcFirstLastPara="1" vertOverflow="ellipsis" vert="horz" wrap="square" anchor="ctr" anchorCtr="1"/>
          <a:lstStyle/>
          <a:p>
            <a:pPr>
              <a:defRPr sz="1198" b="0" i="0" u="none" strike="noStrike" kern="1200" baseline="0">
                <a:solidFill>
                  <a:schemeClr val="tx1">
                    <a:lumMod val="65000"/>
                    <a:lumOff val="35000"/>
                  </a:schemeClr>
                </a:solidFill>
                <a:latin typeface="+mn-lt"/>
                <a:ea typeface="+mn-ea"/>
                <a:cs typeface="+mn-cs"/>
              </a:defRPr>
            </a:pPr>
            <a:endParaRPr lang="uk-UA"/>
          </a:p>
        </c:txPr>
        <c:crossAx val="491540384"/>
        <c:crosses val="autoZero"/>
        <c:crossBetween val="between"/>
      </c:valAx>
      <c:spPr>
        <a:noFill/>
        <a:ln w="25430">
          <a:noFill/>
        </a:ln>
      </c:spPr>
    </c:plotArea>
    <c:legend>
      <c:legendPos val="b"/>
      <c:layout>
        <c:manualLayout>
          <c:xMode val="edge"/>
          <c:yMode val="edge"/>
          <c:wMode val="edge"/>
          <c:hMode val="edge"/>
          <c:x val="6.1538461538461542E-2"/>
          <c:y val="0.85657370517928288"/>
          <c:w val="0.93384615384615388"/>
          <c:h val="0.96812749003984067"/>
        </c:manualLayout>
      </c:layout>
      <c:overlay val="0"/>
      <c:spPr>
        <a:noFill/>
        <a:ln w="25430">
          <a:noFill/>
        </a:ln>
      </c:spPr>
      <c:txPr>
        <a:bodyPr rot="0" spcFirstLastPara="1" vertOverflow="ellipsis" vert="horz" wrap="square" anchor="ctr" anchorCtr="1"/>
        <a:lstStyle/>
        <a:p>
          <a:pPr>
            <a:defRPr sz="1198"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36"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1">
          <a:noFill/>
        </a:ln>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6.7772067225129656E-2"/>
          <c:y val="7.6772062280662579E-2"/>
          <c:w val="0.39380821366639324"/>
          <c:h val="0.73549470658009719"/>
        </c:manualLayout>
      </c:layout>
      <c:pieChart>
        <c:varyColors val="1"/>
        <c:ser>
          <c:idx val="0"/>
          <c:order val="0"/>
          <c:tx>
            <c:strRef>
              <c:f>Лист1!$B$1</c:f>
              <c:strCache>
                <c:ptCount val="1"/>
                <c:pt idx="0">
                  <c:v>%</c:v>
                </c:pt>
              </c:strCache>
            </c:strRef>
          </c:tx>
          <c:dPt>
            <c:idx val="0"/>
            <c:bubble3D val="0"/>
            <c:spPr>
              <a:solidFill>
                <a:schemeClr val="accent1"/>
              </a:solidFill>
              <a:ln w="19051">
                <a:solidFill>
                  <a:schemeClr val="lt1"/>
                </a:solidFill>
              </a:ln>
              <a:effectLst/>
            </c:spPr>
            <c:extLst>
              <c:ext xmlns:c16="http://schemas.microsoft.com/office/drawing/2014/chart" uri="{C3380CC4-5D6E-409C-BE32-E72D297353CC}">
                <c16:uniqueId val="{00000000-DA48-479D-AF59-81EB4BF4CAB7}"/>
              </c:ext>
            </c:extLst>
          </c:dPt>
          <c:dPt>
            <c:idx val="1"/>
            <c:bubble3D val="0"/>
            <c:spPr>
              <a:solidFill>
                <a:schemeClr val="accent2"/>
              </a:solidFill>
              <a:ln w="19051">
                <a:solidFill>
                  <a:schemeClr val="lt1"/>
                </a:solidFill>
              </a:ln>
              <a:effectLst/>
            </c:spPr>
            <c:extLst>
              <c:ext xmlns:c16="http://schemas.microsoft.com/office/drawing/2014/chart" uri="{C3380CC4-5D6E-409C-BE32-E72D297353CC}">
                <c16:uniqueId val="{00000001-DA48-479D-AF59-81EB4BF4CAB7}"/>
              </c:ext>
            </c:extLst>
          </c:dPt>
          <c:dPt>
            <c:idx val="2"/>
            <c:bubble3D val="0"/>
            <c:spPr>
              <a:solidFill>
                <a:schemeClr val="accent3"/>
              </a:solidFill>
              <a:ln w="19051">
                <a:solidFill>
                  <a:schemeClr val="lt1"/>
                </a:solidFill>
              </a:ln>
              <a:effectLst/>
            </c:spPr>
            <c:extLst>
              <c:ext xmlns:c16="http://schemas.microsoft.com/office/drawing/2014/chart" uri="{C3380CC4-5D6E-409C-BE32-E72D297353CC}">
                <c16:uniqueId val="{00000002-DA48-479D-AF59-81EB4BF4CAB7}"/>
              </c:ext>
            </c:extLst>
          </c:dPt>
          <c:dPt>
            <c:idx val="3"/>
            <c:bubble3D val="0"/>
            <c:spPr>
              <a:solidFill>
                <a:schemeClr val="accent4"/>
              </a:solidFill>
              <a:ln w="19051">
                <a:solidFill>
                  <a:schemeClr val="lt1"/>
                </a:solidFill>
              </a:ln>
              <a:effectLst/>
            </c:spPr>
            <c:extLst>
              <c:ext xmlns:c16="http://schemas.microsoft.com/office/drawing/2014/chart" uri="{C3380CC4-5D6E-409C-BE32-E72D297353CC}">
                <c16:uniqueId val="{00000003-DA48-479D-AF59-81EB4BF4CAB7}"/>
              </c:ext>
            </c:extLst>
          </c:dPt>
          <c:dPt>
            <c:idx val="4"/>
            <c:bubble3D val="0"/>
            <c:spPr>
              <a:solidFill>
                <a:schemeClr val="accent5"/>
              </a:solidFill>
              <a:ln w="19051">
                <a:solidFill>
                  <a:schemeClr val="lt1"/>
                </a:solidFill>
              </a:ln>
              <a:effectLst/>
            </c:spPr>
            <c:extLst>
              <c:ext xmlns:c16="http://schemas.microsoft.com/office/drawing/2014/chart" uri="{C3380CC4-5D6E-409C-BE32-E72D297353CC}">
                <c16:uniqueId val="{00000004-DA48-479D-AF59-81EB4BF4CAB7}"/>
              </c:ext>
            </c:extLst>
          </c:dPt>
          <c:dPt>
            <c:idx val="5"/>
            <c:bubble3D val="0"/>
            <c:spPr>
              <a:solidFill>
                <a:schemeClr val="accent6"/>
              </a:solidFill>
              <a:ln w="19051">
                <a:solidFill>
                  <a:schemeClr val="lt1"/>
                </a:solidFill>
              </a:ln>
              <a:effectLst/>
            </c:spPr>
            <c:extLst>
              <c:ext xmlns:c16="http://schemas.microsoft.com/office/drawing/2014/chart" uri="{C3380CC4-5D6E-409C-BE32-E72D297353CC}">
                <c16:uniqueId val="{00000005-DA48-479D-AF59-81EB4BF4CAB7}"/>
              </c:ext>
            </c:extLst>
          </c:dPt>
          <c:dPt>
            <c:idx val="6"/>
            <c:bubble3D val="0"/>
            <c:spPr>
              <a:solidFill>
                <a:schemeClr val="accent1">
                  <a:lumMod val="60000"/>
                </a:schemeClr>
              </a:solidFill>
              <a:ln w="19051">
                <a:solidFill>
                  <a:schemeClr val="lt1"/>
                </a:solidFill>
              </a:ln>
              <a:effectLst/>
            </c:spPr>
            <c:extLst>
              <c:ext xmlns:c16="http://schemas.microsoft.com/office/drawing/2014/chart" uri="{C3380CC4-5D6E-409C-BE32-E72D297353CC}">
                <c16:uniqueId val="{00000006-DA48-479D-AF59-81EB4BF4CAB7}"/>
              </c:ext>
            </c:extLst>
          </c:dPt>
          <c:dLbls>
            <c:spPr>
              <a:noFill/>
              <a:ln w="25401">
                <a:noFill/>
              </a:ln>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Республіка Кіпр </c:v>
                </c:pt>
                <c:pt idx="1">
                  <c:v>Королівство Нідерландів </c:v>
                </c:pt>
                <c:pt idx="2">
                  <c:v>Туреччина</c:v>
                </c:pt>
                <c:pt idx="3">
                  <c:v>Канада</c:v>
                </c:pt>
                <c:pt idx="4">
                  <c:v>Королівство Швеція </c:v>
                </c:pt>
                <c:pt idx="5">
                  <c:v>США</c:v>
                </c:pt>
                <c:pt idx="6">
                  <c:v>Інші країни</c:v>
                </c:pt>
              </c:strCache>
            </c:strRef>
          </c:cat>
          <c:val>
            <c:numRef>
              <c:f>Лист1!$B$2:$B$8</c:f>
              <c:numCache>
                <c:formatCode>General</c:formatCode>
                <c:ptCount val="7"/>
                <c:pt idx="0">
                  <c:v>79.400000000000006</c:v>
                </c:pt>
                <c:pt idx="1">
                  <c:v>5.8</c:v>
                </c:pt>
                <c:pt idx="2">
                  <c:v>2.4</c:v>
                </c:pt>
                <c:pt idx="3">
                  <c:v>2.1</c:v>
                </c:pt>
                <c:pt idx="4">
                  <c:v>2.1</c:v>
                </c:pt>
                <c:pt idx="5">
                  <c:v>1.2</c:v>
                </c:pt>
                <c:pt idx="6">
                  <c:v>7</c:v>
                </c:pt>
              </c:numCache>
            </c:numRef>
          </c:val>
          <c:extLst>
            <c:ext xmlns:c16="http://schemas.microsoft.com/office/drawing/2014/chart" uri="{C3380CC4-5D6E-409C-BE32-E72D297353CC}">
              <c16:uniqueId val="{00000007-DA48-479D-AF59-81EB4BF4CAB7}"/>
            </c:ext>
          </c:extLst>
        </c:ser>
        <c:dLbls>
          <c:showLegendKey val="0"/>
          <c:showVal val="0"/>
          <c:showCatName val="0"/>
          <c:showSerName val="0"/>
          <c:showPercent val="0"/>
          <c:showBubbleSize val="0"/>
          <c:showLeaderLines val="1"/>
        </c:dLbls>
        <c:firstSliceAng val="0"/>
      </c:pieChart>
      <c:spPr>
        <a:noFill/>
        <a:ln w="25401">
          <a:noFill/>
        </a:ln>
      </c:spPr>
    </c:plotArea>
    <c:legend>
      <c:legendPos val="b"/>
      <c:layout>
        <c:manualLayout>
          <c:xMode val="edge"/>
          <c:yMode val="edge"/>
          <c:wMode val="edge"/>
          <c:hMode val="edge"/>
          <c:x val="0.62788841660279193"/>
          <c:y val="1.5534534693230462E-2"/>
          <c:w val="0.91926806494320956"/>
          <c:h val="0.88741813313604267"/>
        </c:manualLayout>
      </c:layout>
      <c:overlay val="0"/>
      <c:spPr>
        <a:noFill/>
        <a:ln w="25401">
          <a:noFill/>
        </a:ln>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F999-17AC-41AB-9F07-123D6C1C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187082</Words>
  <Characters>106638</Characters>
  <Application>Microsoft Office Word</Application>
  <DocSecurity>0</DocSecurity>
  <Lines>888</Lines>
  <Paragraphs>586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СХВАЛЕНО</vt:lpstr>
      <vt:lpstr>СХВАЛЕНО</vt:lpstr>
    </vt:vector>
  </TitlesOfParts>
  <Company>gypnor</Company>
  <LinksUpToDate>false</LinksUpToDate>
  <CharactersWithSpaces>293134</CharactersWithSpaces>
  <SharedDoc>false</SharedDoc>
  <HLinks>
    <vt:vector size="60" baseType="variant">
      <vt:variant>
        <vt:i4>6815782</vt:i4>
      </vt:variant>
      <vt:variant>
        <vt:i4>54</vt:i4>
      </vt:variant>
      <vt:variant>
        <vt:i4>0</vt:i4>
      </vt:variant>
      <vt:variant>
        <vt:i4>5</vt:i4>
      </vt:variant>
      <vt:variant>
        <vt:lpwstr>https://zakon.rada.gov.ua/laws/show/2456-17</vt:lpwstr>
      </vt:variant>
      <vt:variant>
        <vt:lpwstr/>
      </vt:variant>
      <vt:variant>
        <vt:i4>87</vt:i4>
      </vt:variant>
      <vt:variant>
        <vt:i4>51</vt:i4>
      </vt:variant>
      <vt:variant>
        <vt:i4>0</vt:i4>
      </vt:variant>
      <vt:variant>
        <vt:i4>5</vt:i4>
      </vt:variant>
      <vt:variant>
        <vt:lpwstr>https://kyivopt.com/</vt:lpwstr>
      </vt:variant>
      <vt:variant>
        <vt:lpwstr/>
      </vt:variant>
      <vt:variant>
        <vt:i4>7536742</vt:i4>
      </vt:variant>
      <vt:variant>
        <vt:i4>48</vt:i4>
      </vt:variant>
      <vt:variant>
        <vt:i4>0</vt:i4>
      </vt:variant>
      <vt:variant>
        <vt:i4>5</vt:i4>
      </vt:variant>
      <vt:variant>
        <vt:lpwstr>https://shuvar.com/</vt:lpwstr>
      </vt:variant>
      <vt:variant>
        <vt:lpwstr/>
      </vt:variant>
      <vt:variant>
        <vt:i4>1769515</vt:i4>
      </vt:variant>
      <vt:variant>
        <vt:i4>45</vt:i4>
      </vt:variant>
      <vt:variant>
        <vt:i4>0</vt:i4>
      </vt:variant>
      <vt:variant>
        <vt:i4>5</vt:i4>
      </vt:variant>
      <vt:variant>
        <vt:lpwstr>https://webcams.ks.ua/webcams/herson-mostoperehod_143/</vt:lpwstr>
      </vt:variant>
      <vt:variant>
        <vt:lpwstr/>
      </vt:variant>
      <vt:variant>
        <vt:i4>8060978</vt:i4>
      </vt:variant>
      <vt:variant>
        <vt:i4>42</vt:i4>
      </vt:variant>
      <vt:variant>
        <vt:i4>0</vt:i4>
      </vt:variant>
      <vt:variant>
        <vt:i4>5</vt:i4>
      </vt:variant>
      <vt:variant>
        <vt:lpwstr>https://investinkherson.gov.ua/</vt:lpwstr>
      </vt:variant>
      <vt:variant>
        <vt:lpwstr/>
      </vt:variant>
      <vt:variant>
        <vt:i4>7733306</vt:i4>
      </vt:variant>
      <vt:variant>
        <vt:i4>39</vt:i4>
      </vt:variant>
      <vt:variant>
        <vt:i4>0</vt:i4>
      </vt:variant>
      <vt:variant>
        <vt:i4>5</vt:i4>
      </vt:variant>
      <vt:variant>
        <vt:lpwstr>http://www.investinkherson.gov.ua/</vt:lpwstr>
      </vt:variant>
      <vt:variant>
        <vt:lpwstr/>
      </vt:variant>
      <vt:variant>
        <vt:i4>1179673</vt:i4>
      </vt:variant>
      <vt:variant>
        <vt:i4>36</vt:i4>
      </vt:variant>
      <vt:variant>
        <vt:i4>0</vt:i4>
      </vt:variant>
      <vt:variant>
        <vt:i4>5</vt:i4>
      </vt:variant>
      <vt:variant>
        <vt:lpwstr>http://www.tavrianhorizons.in.ua/</vt:lpwstr>
      </vt:variant>
      <vt:variant>
        <vt:lpwstr/>
      </vt:variant>
      <vt:variant>
        <vt:i4>8060978</vt:i4>
      </vt:variant>
      <vt:variant>
        <vt:i4>33</vt:i4>
      </vt:variant>
      <vt:variant>
        <vt:i4>0</vt:i4>
      </vt:variant>
      <vt:variant>
        <vt:i4>5</vt:i4>
      </vt:variant>
      <vt:variant>
        <vt:lpwstr>https://investinkherson.gov.ua/</vt:lpwstr>
      </vt:variant>
      <vt:variant>
        <vt:lpwstr/>
      </vt:variant>
      <vt:variant>
        <vt:i4>655389</vt:i4>
      </vt:variant>
      <vt:variant>
        <vt:i4>9</vt:i4>
      </vt:variant>
      <vt:variant>
        <vt:i4>0</vt:i4>
      </vt:variant>
      <vt:variant>
        <vt:i4>5</vt:i4>
      </vt:variant>
      <vt:variant>
        <vt:lpwstr>http://zakon2.rada.gov.ua/laws/show/3551-12/paran73</vt:lpwstr>
      </vt:variant>
      <vt:variant>
        <vt:lpwstr>n73</vt:lpwstr>
      </vt:variant>
      <vt:variant>
        <vt:i4>7929888</vt:i4>
      </vt:variant>
      <vt:variant>
        <vt:i4>6</vt:i4>
      </vt:variant>
      <vt:variant>
        <vt:i4>0</vt:i4>
      </vt:variant>
      <vt:variant>
        <vt:i4>5</vt:i4>
      </vt:variant>
      <vt:variant>
        <vt:lpwstr>https://zakon.rada.gov.ua/laws/show/z1178-18</vt:lpwstr>
      </vt:variant>
      <vt:variant>
        <vt:lpwstr>n14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upekon</dc:creator>
  <cp:keywords/>
  <cp:lastModifiedBy>User</cp:lastModifiedBy>
  <cp:revision>2</cp:revision>
  <cp:lastPrinted>2021-12-14T08:58:00Z</cp:lastPrinted>
  <dcterms:created xsi:type="dcterms:W3CDTF">2025-09-22T09:25:00Z</dcterms:created>
  <dcterms:modified xsi:type="dcterms:W3CDTF">2025-09-22T09:25:00Z</dcterms:modified>
</cp:coreProperties>
</file>