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6E49" w:rsidRPr="00A44ADD" w:rsidRDefault="00776E49" w:rsidP="00B917C6">
      <w:pPr>
        <w:spacing w:after="0" w:line="240" w:lineRule="auto"/>
        <w:ind w:left="11624" w:firstLine="85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Додаток 1</w:t>
      </w:r>
    </w:p>
    <w:p w:rsidR="00776E49" w:rsidRPr="00A44ADD" w:rsidRDefault="00776E49" w:rsidP="00B917C6">
      <w:pPr>
        <w:spacing w:after="0" w:line="240" w:lineRule="auto"/>
        <w:ind w:left="11624" w:firstLine="85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 Програми</w:t>
      </w:r>
    </w:p>
    <w:p w:rsidR="00776E49" w:rsidRPr="00A44ADD" w:rsidRDefault="00776E49" w:rsidP="00216499">
      <w:pPr>
        <w:spacing w:after="0" w:line="240" w:lineRule="auto"/>
        <w:ind w:left="11624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55F5C" w:rsidRPr="00A44ADD" w:rsidRDefault="00155F5C" w:rsidP="002164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76E49" w:rsidRPr="00A44ADD" w:rsidRDefault="00155F5C" w:rsidP="002164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 </w:t>
      </w:r>
    </w:p>
    <w:p w:rsidR="008D7496" w:rsidRPr="00A44ADD" w:rsidRDefault="008D7496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обласної цільової національно-культурної програми розвитку і функціонування української мови </w:t>
      </w:r>
    </w:p>
    <w:p w:rsidR="00155F5C" w:rsidRPr="00A44ADD" w:rsidRDefault="008D7496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як державної в усіх сферах суспільного життя Херсонськ</w:t>
      </w:r>
      <w:r w:rsidR="00B917C6" w:rsidRPr="00A44AD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Pr="00A44AD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області на період до 2030 року</w:t>
      </w:r>
    </w:p>
    <w:p w:rsidR="008D7496" w:rsidRPr="00A44ADD" w:rsidRDefault="008D7496" w:rsidP="0095345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16499" w:rsidRPr="00A44ADD" w:rsidRDefault="00216499" w:rsidP="00155F5C">
      <w:pPr>
        <w:spacing w:after="0" w:line="240" w:lineRule="auto"/>
        <w:ind w:firstLine="1247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B917C6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тис.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</w:p>
    <w:tbl>
      <w:tblPr>
        <w:tblW w:w="146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6"/>
        <w:gridCol w:w="1735"/>
        <w:gridCol w:w="1843"/>
        <w:gridCol w:w="1701"/>
        <w:gridCol w:w="2758"/>
        <w:gridCol w:w="2127"/>
      </w:tblGrid>
      <w:tr w:rsidR="00A44ADD" w:rsidRPr="00A44ADD" w:rsidTr="00B917C6">
        <w:trPr>
          <w:trHeight w:val="928"/>
        </w:trPr>
        <w:tc>
          <w:tcPr>
            <w:tcW w:w="4506" w:type="dxa"/>
            <w:vMerge w:val="restart"/>
            <w:vAlign w:val="center"/>
          </w:tcPr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Обсяг коштів, які пропонується залучити на виконання Програми </w:t>
            </w:r>
          </w:p>
        </w:tc>
        <w:tc>
          <w:tcPr>
            <w:tcW w:w="8037" w:type="dxa"/>
            <w:gridSpan w:val="4"/>
          </w:tcPr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127" w:type="dxa"/>
            <w:vMerge w:val="restart"/>
          </w:tcPr>
          <w:p w:rsidR="008D7496" w:rsidRPr="00A44ADD" w:rsidRDefault="008D7496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D7496" w:rsidRPr="00A44ADD" w:rsidRDefault="008D7496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D7496" w:rsidRPr="00A44ADD" w:rsidRDefault="008D7496" w:rsidP="008D74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Усього витрат на виконання Програми</w:t>
            </w:r>
          </w:p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44ADD" w:rsidRPr="00A44ADD" w:rsidTr="00B917C6">
        <w:trPr>
          <w:trHeight w:val="686"/>
        </w:trPr>
        <w:tc>
          <w:tcPr>
            <w:tcW w:w="4506" w:type="dxa"/>
            <w:vMerge/>
            <w:vAlign w:val="center"/>
          </w:tcPr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79" w:type="dxa"/>
            <w:gridSpan w:val="3"/>
          </w:tcPr>
          <w:p w:rsidR="008D7496" w:rsidRPr="00A44ADD" w:rsidRDefault="008D7496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2758" w:type="dxa"/>
          </w:tcPr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2127" w:type="dxa"/>
            <w:vMerge/>
          </w:tcPr>
          <w:p w:rsidR="008D7496" w:rsidRPr="00A44ADD" w:rsidRDefault="008D7496" w:rsidP="002164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44ADD" w:rsidRPr="00A44ADD" w:rsidTr="00B917C6">
        <w:trPr>
          <w:trHeight w:val="708"/>
        </w:trPr>
        <w:tc>
          <w:tcPr>
            <w:tcW w:w="4506" w:type="dxa"/>
            <w:vMerge/>
          </w:tcPr>
          <w:p w:rsidR="008D7496" w:rsidRPr="00A44ADD" w:rsidRDefault="008D7496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35" w:type="dxa"/>
          </w:tcPr>
          <w:p w:rsidR="008D7496" w:rsidRPr="00A44ADD" w:rsidRDefault="008D7496" w:rsidP="00FE195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3" w:type="dxa"/>
          </w:tcPr>
          <w:p w:rsidR="008D7496" w:rsidRPr="00A44ADD" w:rsidRDefault="008D7496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701" w:type="dxa"/>
          </w:tcPr>
          <w:p w:rsidR="008D7496" w:rsidRPr="00A44ADD" w:rsidRDefault="008D7496" w:rsidP="008D749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758" w:type="dxa"/>
          </w:tcPr>
          <w:p w:rsidR="008D7496" w:rsidRPr="00A44ADD" w:rsidRDefault="008D7496" w:rsidP="008D749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2027 – 2030 р</w:t>
            </w:r>
            <w:r w:rsidR="00B917C6"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127" w:type="dxa"/>
            <w:vMerge/>
          </w:tcPr>
          <w:p w:rsidR="008D7496" w:rsidRPr="00A44ADD" w:rsidRDefault="008D7496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44ADD" w:rsidRPr="00A44ADD" w:rsidTr="00B917C6">
        <w:tc>
          <w:tcPr>
            <w:tcW w:w="4506" w:type="dxa"/>
          </w:tcPr>
          <w:p w:rsidR="00FE1955" w:rsidRPr="00A44ADD" w:rsidRDefault="00FE1955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FE1955" w:rsidRPr="00A44ADD" w:rsidRDefault="00FE1955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 тому числі:</w:t>
            </w:r>
          </w:p>
          <w:p w:rsidR="00B917C6" w:rsidRPr="00A44ADD" w:rsidRDefault="00B917C6" w:rsidP="00B917C6">
            <w:pPr>
              <w:rPr>
                <w:color w:val="000000" w:themeColor="text1"/>
                <w:lang w:val="uk-UA" w:eastAsia="en-US"/>
              </w:rPr>
            </w:pPr>
          </w:p>
        </w:tc>
        <w:tc>
          <w:tcPr>
            <w:tcW w:w="1735" w:type="dxa"/>
          </w:tcPr>
          <w:p w:rsidR="008E3563" w:rsidRPr="00A44ADD" w:rsidRDefault="00A44ADD" w:rsidP="008E356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1843" w:type="dxa"/>
          </w:tcPr>
          <w:p w:rsidR="00FE1955" w:rsidRPr="00A44ADD" w:rsidRDefault="00FE1955" w:rsidP="00C46219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735,0</w:t>
            </w:r>
          </w:p>
        </w:tc>
        <w:tc>
          <w:tcPr>
            <w:tcW w:w="1701" w:type="dxa"/>
          </w:tcPr>
          <w:p w:rsidR="00FE1955" w:rsidRPr="00A44ADD" w:rsidRDefault="00FE1955" w:rsidP="003A365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1285,0</w:t>
            </w:r>
          </w:p>
        </w:tc>
        <w:tc>
          <w:tcPr>
            <w:tcW w:w="2758" w:type="dxa"/>
          </w:tcPr>
          <w:p w:rsidR="00FE1955" w:rsidRPr="00A44ADD" w:rsidRDefault="00FE1955" w:rsidP="00F871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1285,0</w:t>
            </w:r>
          </w:p>
        </w:tc>
        <w:tc>
          <w:tcPr>
            <w:tcW w:w="2127" w:type="dxa"/>
          </w:tcPr>
          <w:p w:rsidR="00FE1955" w:rsidRPr="00A44ADD" w:rsidRDefault="00FE1955" w:rsidP="0052561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3305,0</w:t>
            </w:r>
          </w:p>
        </w:tc>
      </w:tr>
      <w:tr w:rsidR="00A44ADD" w:rsidRPr="00A44ADD" w:rsidTr="00B917C6">
        <w:trPr>
          <w:trHeight w:val="581"/>
        </w:trPr>
        <w:tc>
          <w:tcPr>
            <w:tcW w:w="4506" w:type="dxa"/>
          </w:tcPr>
          <w:p w:rsidR="00FE1955" w:rsidRPr="00A44ADD" w:rsidRDefault="00FE1955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обласного бюджету </w:t>
            </w:r>
          </w:p>
        </w:tc>
        <w:tc>
          <w:tcPr>
            <w:tcW w:w="1735" w:type="dxa"/>
          </w:tcPr>
          <w:p w:rsidR="00FE1955" w:rsidRPr="00A44ADD" w:rsidRDefault="00A44ADD" w:rsidP="006833A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</w:tcPr>
          <w:p w:rsidR="00FE1955" w:rsidRPr="00A44ADD" w:rsidRDefault="00FE1955" w:rsidP="00C46219">
            <w:pPr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625,0</w:t>
            </w:r>
          </w:p>
        </w:tc>
        <w:tc>
          <w:tcPr>
            <w:tcW w:w="1701" w:type="dxa"/>
          </w:tcPr>
          <w:p w:rsidR="00FE1955" w:rsidRPr="00A44ADD" w:rsidRDefault="00FE1955" w:rsidP="003A365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1175,0</w:t>
            </w:r>
          </w:p>
        </w:tc>
        <w:tc>
          <w:tcPr>
            <w:tcW w:w="2758" w:type="dxa"/>
          </w:tcPr>
          <w:p w:rsidR="00FE1955" w:rsidRPr="00A44ADD" w:rsidRDefault="00FE1955" w:rsidP="00F871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1175,0</w:t>
            </w:r>
          </w:p>
        </w:tc>
        <w:tc>
          <w:tcPr>
            <w:tcW w:w="2127" w:type="dxa"/>
          </w:tcPr>
          <w:p w:rsidR="00FE1955" w:rsidRPr="00A44ADD" w:rsidRDefault="00FE1955" w:rsidP="0022188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2975,0</w:t>
            </w:r>
          </w:p>
        </w:tc>
      </w:tr>
      <w:tr w:rsidR="00A44ADD" w:rsidRPr="00A44ADD" w:rsidTr="00B917C6">
        <w:trPr>
          <w:trHeight w:val="581"/>
        </w:trPr>
        <w:tc>
          <w:tcPr>
            <w:tcW w:w="4506" w:type="dxa"/>
          </w:tcPr>
          <w:p w:rsidR="00FE1955" w:rsidRPr="00A44ADD" w:rsidRDefault="00FE1955" w:rsidP="00216499">
            <w:pPr>
              <w:pStyle w:val="1"/>
              <w:spacing w:before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інших місцевих бюджетів </w:t>
            </w:r>
          </w:p>
        </w:tc>
        <w:tc>
          <w:tcPr>
            <w:tcW w:w="1735" w:type="dxa"/>
          </w:tcPr>
          <w:p w:rsidR="00FE1955" w:rsidRPr="00A44ADD" w:rsidRDefault="00A44ADD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</w:tcPr>
          <w:p w:rsidR="00FE1955" w:rsidRPr="00A44ADD" w:rsidRDefault="00FE1955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1701" w:type="dxa"/>
          </w:tcPr>
          <w:p w:rsidR="00FE1955" w:rsidRPr="00A44ADD" w:rsidRDefault="00FE1955" w:rsidP="003A3652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758" w:type="dxa"/>
          </w:tcPr>
          <w:p w:rsidR="00FE1955" w:rsidRPr="00A44ADD" w:rsidRDefault="00FE1955" w:rsidP="00F87120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110,0</w:t>
            </w:r>
          </w:p>
        </w:tc>
        <w:tc>
          <w:tcPr>
            <w:tcW w:w="2127" w:type="dxa"/>
          </w:tcPr>
          <w:p w:rsidR="00FE1955" w:rsidRPr="00A44ADD" w:rsidRDefault="00FE1955" w:rsidP="0021649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44AD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330,0</w:t>
            </w:r>
          </w:p>
        </w:tc>
      </w:tr>
    </w:tbl>
    <w:p w:rsidR="00FE1955" w:rsidRPr="00A44ADD" w:rsidRDefault="00FE1955" w:rsidP="00216499">
      <w:pPr>
        <w:tabs>
          <w:tab w:val="left" w:pos="12780"/>
        </w:tabs>
        <w:spacing w:after="0" w:line="240" w:lineRule="auto"/>
        <w:ind w:firstLine="11880"/>
        <w:jc w:val="both"/>
        <w:outlineLvl w:val="2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bookmarkStart w:id="0" w:name="_GoBack"/>
      <w:bookmarkEnd w:id="0"/>
    </w:p>
    <w:p w:rsidR="0095345E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Директор Департаменту </w:t>
      </w:r>
    </w:p>
    <w:p w:rsidR="0095345E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реалізації гуманітарної політики </w:t>
      </w:r>
    </w:p>
    <w:p w:rsidR="00216499" w:rsidRPr="00A44ADD" w:rsidRDefault="0095345E" w:rsidP="0021649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обласної державної адміністрації                                                                  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</w:t>
      </w:r>
      <w:r w:rsidR="00B917C6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155F5C"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Pr="00A44ADD">
        <w:rPr>
          <w:rFonts w:ascii="Times New Roman" w:hAnsi="Times New Roman"/>
          <w:color w:val="000000" w:themeColor="text1"/>
          <w:sz w:val="28"/>
          <w:szCs w:val="28"/>
          <w:lang w:val="uk-UA"/>
        </w:rPr>
        <w:t>Віолетта ЦАРЬКОВА</w:t>
      </w:r>
    </w:p>
    <w:sectPr w:rsidR="00216499" w:rsidRPr="00A44ADD" w:rsidSect="00B917C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BC"/>
    <w:rsid w:val="000020D2"/>
    <w:rsid w:val="00047E8C"/>
    <w:rsid w:val="000A46E1"/>
    <w:rsid w:val="000F2FD5"/>
    <w:rsid w:val="00122339"/>
    <w:rsid w:val="00127B35"/>
    <w:rsid w:val="00155F5C"/>
    <w:rsid w:val="001C70BC"/>
    <w:rsid w:val="001F295B"/>
    <w:rsid w:val="00212CB1"/>
    <w:rsid w:val="00216499"/>
    <w:rsid w:val="00221889"/>
    <w:rsid w:val="00236D9C"/>
    <w:rsid w:val="00241743"/>
    <w:rsid w:val="002748AD"/>
    <w:rsid w:val="00277872"/>
    <w:rsid w:val="002902C3"/>
    <w:rsid w:val="002976F1"/>
    <w:rsid w:val="002C1496"/>
    <w:rsid w:val="002E518A"/>
    <w:rsid w:val="0038218C"/>
    <w:rsid w:val="003B72A0"/>
    <w:rsid w:val="003D62F3"/>
    <w:rsid w:val="00490BB6"/>
    <w:rsid w:val="004B1D0E"/>
    <w:rsid w:val="004D4E0E"/>
    <w:rsid w:val="0052561B"/>
    <w:rsid w:val="00530D42"/>
    <w:rsid w:val="00545C4D"/>
    <w:rsid w:val="00560C00"/>
    <w:rsid w:val="00590772"/>
    <w:rsid w:val="005A5A5F"/>
    <w:rsid w:val="006061DC"/>
    <w:rsid w:val="00633E5C"/>
    <w:rsid w:val="006A7972"/>
    <w:rsid w:val="00717352"/>
    <w:rsid w:val="007276E4"/>
    <w:rsid w:val="00774EA1"/>
    <w:rsid w:val="00776E49"/>
    <w:rsid w:val="007F6A49"/>
    <w:rsid w:val="008055B2"/>
    <w:rsid w:val="0088679D"/>
    <w:rsid w:val="008D7496"/>
    <w:rsid w:val="008E3563"/>
    <w:rsid w:val="00904B2E"/>
    <w:rsid w:val="00917EA8"/>
    <w:rsid w:val="00926FEB"/>
    <w:rsid w:val="00950C3E"/>
    <w:rsid w:val="0095345E"/>
    <w:rsid w:val="00985555"/>
    <w:rsid w:val="009A35D0"/>
    <w:rsid w:val="009B306C"/>
    <w:rsid w:val="009D2E6B"/>
    <w:rsid w:val="009D4FC9"/>
    <w:rsid w:val="00A44ADD"/>
    <w:rsid w:val="00A560AB"/>
    <w:rsid w:val="00AB447C"/>
    <w:rsid w:val="00B26CF0"/>
    <w:rsid w:val="00B57C72"/>
    <w:rsid w:val="00B917C6"/>
    <w:rsid w:val="00B965AC"/>
    <w:rsid w:val="00BA262E"/>
    <w:rsid w:val="00BB3647"/>
    <w:rsid w:val="00C1523E"/>
    <w:rsid w:val="00C444A8"/>
    <w:rsid w:val="00C97157"/>
    <w:rsid w:val="00CA18F1"/>
    <w:rsid w:val="00D94D74"/>
    <w:rsid w:val="00DC0B68"/>
    <w:rsid w:val="00DF5B4E"/>
    <w:rsid w:val="00E90200"/>
    <w:rsid w:val="00EA59B3"/>
    <w:rsid w:val="00EF0A84"/>
    <w:rsid w:val="00EF4FD0"/>
    <w:rsid w:val="00F24FB6"/>
    <w:rsid w:val="00F53927"/>
    <w:rsid w:val="00F61D29"/>
    <w:rsid w:val="00F733D9"/>
    <w:rsid w:val="00F817EC"/>
    <w:rsid w:val="00F95F99"/>
    <w:rsid w:val="00FA436D"/>
    <w:rsid w:val="00FB48AA"/>
    <w:rsid w:val="00FC337A"/>
    <w:rsid w:val="00FE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F1FE5"/>
  <w15:docId w15:val="{83165E5F-C8E4-42DD-AF20-080AC373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5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C70BC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0BC"/>
    <w:rPr>
      <w:rFonts w:ascii="Calibri Light" w:hAnsi="Calibri Light" w:cs="Times New Roman"/>
      <w:color w:val="2E74B5"/>
      <w:sz w:val="32"/>
      <w:szCs w:val="32"/>
    </w:rPr>
  </w:style>
  <w:style w:type="table" w:styleId="a3">
    <w:name w:val="Table Grid"/>
    <w:basedOn w:val="a1"/>
    <w:uiPriority w:val="99"/>
    <w:rsid w:val="0024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C0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C0B6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Public-User</dc:creator>
  <cp:lastModifiedBy>Наталя Верлата</cp:lastModifiedBy>
  <cp:revision>8</cp:revision>
  <cp:lastPrinted>2021-11-09T14:32:00Z</cp:lastPrinted>
  <dcterms:created xsi:type="dcterms:W3CDTF">2024-04-01T18:50:00Z</dcterms:created>
  <dcterms:modified xsi:type="dcterms:W3CDTF">2024-04-10T06:37:00Z</dcterms:modified>
</cp:coreProperties>
</file>