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ED" w:rsidRPr="00B566CA" w:rsidRDefault="00F55327" w:rsidP="006777EC">
      <w:pPr>
        <w:keepNext/>
        <w:keepLines/>
        <w:ind w:left="5387" w:firstLine="13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ЗАТВЕРД</w:t>
      </w:r>
      <w:r w:rsidR="0057608B" w:rsidRPr="00B566CA">
        <w:rPr>
          <w:color w:val="000000" w:themeColor="text1"/>
          <w:sz w:val="27"/>
          <w:szCs w:val="27"/>
          <w:lang w:val="uk-UA"/>
        </w:rPr>
        <w:t>ЖЕНО</w:t>
      </w:r>
    </w:p>
    <w:p w:rsidR="00B54FB7" w:rsidRPr="00B566CA" w:rsidRDefault="00F55327" w:rsidP="006777EC">
      <w:pPr>
        <w:ind w:left="5387" w:firstLine="13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Розпоря</w:t>
      </w:r>
      <w:r w:rsidR="008A6D4C" w:rsidRPr="00B566CA">
        <w:rPr>
          <w:color w:val="000000" w:themeColor="text1"/>
          <w:sz w:val="27"/>
          <w:szCs w:val="27"/>
          <w:lang w:val="uk-UA"/>
        </w:rPr>
        <w:t xml:space="preserve">дження начальника обласної військової адміністрації </w:t>
      </w:r>
    </w:p>
    <w:p w:rsidR="00B54FB7" w:rsidRPr="00B566CA" w:rsidRDefault="00B54FB7" w:rsidP="006777EC">
      <w:pPr>
        <w:ind w:left="5387" w:firstLine="13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__________________№ ________</w:t>
      </w:r>
    </w:p>
    <w:p w:rsidR="006777EC" w:rsidRPr="00B566CA" w:rsidRDefault="006777EC" w:rsidP="006777EC">
      <w:pPr>
        <w:ind w:left="5387" w:firstLine="13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p w:rsidR="006777EC" w:rsidRPr="00B566CA" w:rsidRDefault="006777EC" w:rsidP="006777EC">
      <w:pPr>
        <w:jc w:val="center"/>
        <w:rPr>
          <w:color w:val="000000" w:themeColor="text1"/>
          <w:sz w:val="27"/>
          <w:szCs w:val="27"/>
          <w:lang w:val="uk-UA"/>
        </w:rPr>
      </w:pPr>
      <w:r w:rsidRPr="00B566CA">
        <w:rPr>
          <w:bCs/>
          <w:color w:val="000000" w:themeColor="text1"/>
          <w:sz w:val="27"/>
          <w:szCs w:val="27"/>
          <w:lang w:val="uk-UA"/>
        </w:rPr>
        <w:t xml:space="preserve">ОБЛАСНА </w:t>
      </w:r>
      <w:r w:rsidRPr="00B566CA">
        <w:rPr>
          <w:color w:val="000000" w:themeColor="text1"/>
          <w:sz w:val="27"/>
          <w:szCs w:val="27"/>
          <w:lang w:val="uk-UA"/>
        </w:rPr>
        <w:t xml:space="preserve">ЦІЛЬОВА </w:t>
      </w:r>
      <w:r w:rsidR="00204F64" w:rsidRPr="00B566CA">
        <w:rPr>
          <w:color w:val="000000" w:themeColor="text1"/>
          <w:sz w:val="27"/>
          <w:szCs w:val="27"/>
          <w:lang w:val="uk-UA"/>
        </w:rPr>
        <w:t>СОЦІАЛЬНА</w:t>
      </w:r>
      <w:r w:rsidRPr="00B566CA">
        <w:rPr>
          <w:color w:val="000000" w:themeColor="text1"/>
          <w:sz w:val="27"/>
          <w:szCs w:val="27"/>
          <w:lang w:val="uk-UA"/>
        </w:rPr>
        <w:t xml:space="preserve"> ПРОГРАМА</w:t>
      </w:r>
      <w:r w:rsidR="00D036AF" w:rsidRPr="00B566CA">
        <w:rPr>
          <w:color w:val="000000" w:themeColor="text1"/>
          <w:sz w:val="27"/>
          <w:szCs w:val="27"/>
          <w:lang w:val="uk-UA"/>
        </w:rPr>
        <w:t xml:space="preserve"> </w:t>
      </w:r>
    </w:p>
    <w:p w:rsidR="00204F64" w:rsidRPr="00B566CA" w:rsidRDefault="00204F64" w:rsidP="00204F64">
      <w:pPr>
        <w:jc w:val="center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з утвердження української національної та громадянської ідентичності </w:t>
      </w:r>
    </w:p>
    <w:p w:rsidR="00D036AF" w:rsidRPr="00B566CA" w:rsidRDefault="00204F64" w:rsidP="00204F64">
      <w:pPr>
        <w:jc w:val="center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на період до 2028 року</w:t>
      </w:r>
    </w:p>
    <w:p w:rsidR="00B8497E" w:rsidRPr="00B566CA" w:rsidRDefault="00B8497E" w:rsidP="00204F64">
      <w:pPr>
        <w:jc w:val="center"/>
        <w:rPr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shd w:val="clear" w:color="auto" w:fill="FFFFFF"/>
        <w:jc w:val="center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>І. ПАСПОРТ ПРОГРАМИ</w:t>
      </w:r>
    </w:p>
    <w:p w:rsidR="006A3E4B" w:rsidRPr="00B566CA" w:rsidRDefault="006A3E4B" w:rsidP="006777EC">
      <w:pPr>
        <w:shd w:val="clear" w:color="auto" w:fill="FFFFFF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772"/>
        <w:gridCol w:w="5016"/>
      </w:tblGrid>
      <w:tr w:rsidR="008400B3" w:rsidRPr="00CB7C32" w:rsidTr="00FF4537">
        <w:trPr>
          <w:trHeight w:val="566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1.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D036AF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6777EC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 </w:t>
            </w:r>
          </w:p>
        </w:tc>
      </w:tr>
      <w:tr w:rsidR="008400B3" w:rsidRPr="00CB7C32" w:rsidTr="00FF4537">
        <w:trPr>
          <w:trHeight w:val="98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2.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204F64" w:rsidP="00204F64">
            <w:pPr>
              <w:jc w:val="both"/>
              <w:rPr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Постанова</w:t>
            </w:r>
            <w:r w:rsidR="00D036AF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 Кабінету Міністрів України від </w:t>
            </w: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30 липня </w:t>
            </w:r>
            <w:r w:rsidR="00D036AF" w:rsidRPr="00B566CA">
              <w:rPr>
                <w:color w:val="000000" w:themeColor="text1"/>
                <w:sz w:val="27"/>
                <w:szCs w:val="27"/>
                <w:lang w:val="uk-UA"/>
              </w:rPr>
              <w:t>2024 року</w:t>
            </w: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D036AF" w:rsidRPr="00B566CA">
              <w:rPr>
                <w:color w:val="000000" w:themeColor="text1"/>
                <w:sz w:val="27"/>
                <w:szCs w:val="27"/>
                <w:lang w:val="uk-UA"/>
              </w:rPr>
              <w:t>№ </w:t>
            </w: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864 </w:t>
            </w:r>
            <w:r w:rsidR="00D036AF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«Про затвердження Державної цільової </w:t>
            </w: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соціальної програми з утвердження української національної та громадянської ідентичності на період до 2028 року</w:t>
            </w:r>
            <w:r w:rsidR="00D036AF" w:rsidRPr="00B566CA">
              <w:rPr>
                <w:color w:val="000000" w:themeColor="text1"/>
                <w:sz w:val="27"/>
                <w:szCs w:val="27"/>
                <w:lang w:val="uk-UA"/>
              </w:rPr>
              <w:t>»</w:t>
            </w:r>
          </w:p>
        </w:tc>
      </w:tr>
      <w:tr w:rsidR="008400B3" w:rsidRPr="00CB7C32" w:rsidTr="00FF4537">
        <w:trPr>
          <w:trHeight w:val="486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3.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Розробник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A94478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6777EC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="00BF79A5" w:rsidRPr="00B566CA">
              <w:rPr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 </w:t>
            </w:r>
          </w:p>
        </w:tc>
      </w:tr>
      <w:tr w:rsidR="008400B3" w:rsidRPr="00CB7C32" w:rsidTr="00FF4537">
        <w:trPr>
          <w:trHeight w:val="564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4.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Співрозробники 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204F64" w:rsidP="008067E9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Управління фізичної культури, молоді та спорту Херсонської обласної державної адміністрації, </w:t>
            </w:r>
            <w:r w:rsidR="00B8497E"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управління </w:t>
            </w:r>
            <w:r w:rsidR="006C68C6"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освіти і науки </w:t>
            </w:r>
            <w:r w:rsidR="009D1597"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="006C68C6"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</w:t>
            </w:r>
            <w:r w:rsidR="00611EA0"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, управління внутрішньої та інформаційної політики Херсонської обласної державної адміністрації, </w:t>
            </w:r>
            <w:r w:rsidR="008067E9">
              <w:rPr>
                <w:bCs/>
                <w:color w:val="000000" w:themeColor="text1"/>
                <w:sz w:val="27"/>
                <w:szCs w:val="27"/>
                <w:lang w:val="uk-UA"/>
              </w:rPr>
              <w:t>управління у справах ветеранів</w:t>
            </w:r>
            <w:r w:rsidR="00B8497E"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 Херсонської обласної державної адміністрації</w:t>
            </w:r>
          </w:p>
        </w:tc>
      </w:tr>
      <w:tr w:rsidR="008400B3" w:rsidRPr="00CB7C32" w:rsidTr="00FF4537">
        <w:trPr>
          <w:trHeight w:val="713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5.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043FBB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6777EC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="00BF79A5" w:rsidRPr="00B566CA">
              <w:rPr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 </w:t>
            </w:r>
          </w:p>
        </w:tc>
      </w:tr>
      <w:tr w:rsidR="008400B3" w:rsidRPr="00CB7C32" w:rsidTr="00FF4537">
        <w:trPr>
          <w:trHeight w:val="1393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6.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Співвиконавці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A83513" w:rsidP="008067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Управління фізичної культури, молоді та спорту Херсонської обласної державної адміністрації, управління освіти і науки Херсонської обласної державної адміністрації, управління внутрішньої та інформаційної політики Херсонської обласної державної адміністрації, </w:t>
            </w:r>
            <w:r w:rsidR="008067E9">
              <w:rPr>
                <w:bCs/>
                <w:color w:val="000000" w:themeColor="text1"/>
                <w:sz w:val="27"/>
                <w:szCs w:val="27"/>
                <w:lang w:val="uk-UA"/>
              </w:rPr>
              <w:t>управління у справах ветеранів</w:t>
            </w:r>
            <w:r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 Херсонської обласної державної </w:t>
            </w:r>
            <w:r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lastRenderedPageBreak/>
              <w:t>адміністрації</w:t>
            </w:r>
            <w:r w:rsidR="00C628EE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, </w:t>
            </w:r>
            <w:r w:rsidR="00BF79A5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районні </w:t>
            </w:r>
            <w:r w:rsidR="00524D7B" w:rsidRPr="00B566CA">
              <w:rPr>
                <w:color w:val="000000" w:themeColor="text1"/>
                <w:sz w:val="27"/>
                <w:szCs w:val="27"/>
                <w:lang w:val="uk-UA"/>
              </w:rPr>
              <w:t>державні (</w:t>
            </w:r>
            <w:r w:rsidR="00C628EE" w:rsidRPr="00B566CA">
              <w:rPr>
                <w:color w:val="000000" w:themeColor="text1"/>
                <w:sz w:val="27"/>
                <w:szCs w:val="27"/>
                <w:lang w:val="uk-UA"/>
              </w:rPr>
              <w:t>військові</w:t>
            </w:r>
            <w:r w:rsidR="00524D7B" w:rsidRPr="00B566CA">
              <w:rPr>
                <w:color w:val="000000" w:themeColor="text1"/>
                <w:sz w:val="27"/>
                <w:szCs w:val="27"/>
                <w:lang w:val="uk-UA"/>
              </w:rPr>
              <w:t>)</w:t>
            </w:r>
            <w:r w:rsidR="00C628EE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BF79A5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адміністрації, </w:t>
            </w:r>
            <w:r w:rsidR="00C628EE" w:rsidRPr="00B566CA">
              <w:rPr>
                <w:color w:val="000000" w:themeColor="text1"/>
                <w:sz w:val="27"/>
                <w:szCs w:val="27"/>
                <w:lang w:val="uk-UA"/>
              </w:rPr>
              <w:t>військові адміністрації населених пунктів</w:t>
            </w:r>
            <w:r w:rsidR="006777EC"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 Херсонської області</w:t>
            </w:r>
          </w:p>
        </w:tc>
      </w:tr>
      <w:tr w:rsidR="008400B3" w:rsidRPr="00B566CA" w:rsidTr="00FF4537">
        <w:trPr>
          <w:trHeight w:val="449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lastRenderedPageBreak/>
              <w:t>7.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Термін реалізації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3F6143" w:rsidP="00AD4A45">
            <w:pPr>
              <w:jc w:val="both"/>
              <w:rPr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>202</w:t>
            </w:r>
            <w:r w:rsidR="00AD4A45">
              <w:rPr>
                <w:bCs/>
                <w:color w:val="000000" w:themeColor="text1"/>
                <w:sz w:val="27"/>
                <w:szCs w:val="27"/>
                <w:lang w:val="uk-UA"/>
              </w:rPr>
              <w:t>5</w:t>
            </w:r>
            <w:r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 – 20</w:t>
            </w:r>
            <w:r w:rsidR="00204F64"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>28</w:t>
            </w:r>
            <w:r w:rsidRPr="00B566CA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 роки</w:t>
            </w:r>
          </w:p>
        </w:tc>
      </w:tr>
      <w:tr w:rsidR="008400B3" w:rsidRPr="00B566CA" w:rsidTr="00FF4537">
        <w:trPr>
          <w:trHeight w:val="659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8.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2310BA" w:rsidRDefault="00C628EE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2310BA">
              <w:rPr>
                <w:color w:val="000000" w:themeColor="text1"/>
                <w:sz w:val="27"/>
                <w:szCs w:val="27"/>
                <w:lang w:val="uk-UA"/>
              </w:rPr>
              <w:t>О</w:t>
            </w:r>
            <w:r w:rsidR="00FC75A2" w:rsidRPr="002310BA">
              <w:rPr>
                <w:color w:val="000000" w:themeColor="text1"/>
                <w:sz w:val="27"/>
                <w:szCs w:val="27"/>
                <w:lang w:val="uk-UA"/>
              </w:rPr>
              <w:t>бласний бюджет,</w:t>
            </w:r>
            <w:r w:rsidR="008A5C02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BF79A5" w:rsidRPr="002310BA">
              <w:rPr>
                <w:color w:val="000000" w:themeColor="text1"/>
                <w:sz w:val="27"/>
                <w:szCs w:val="27"/>
                <w:lang w:val="uk-UA"/>
              </w:rPr>
              <w:t>інші місцеві бюджети</w:t>
            </w:r>
          </w:p>
        </w:tc>
      </w:tr>
      <w:tr w:rsidR="008400B3" w:rsidRPr="00B566CA" w:rsidTr="00FF4537">
        <w:trPr>
          <w:trHeight w:val="1444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B566CA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9.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7EC" w:rsidRPr="00B566CA" w:rsidRDefault="00BF79A5" w:rsidP="00AD4A45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2310BA" w:rsidRDefault="00AD4A45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>
              <w:rPr>
                <w:color w:val="000000" w:themeColor="text1"/>
                <w:sz w:val="27"/>
                <w:szCs w:val="27"/>
                <w:lang w:val="uk-UA"/>
              </w:rPr>
              <w:t xml:space="preserve">Всього - </w:t>
            </w:r>
            <w:r w:rsidR="00FF4537">
              <w:rPr>
                <w:color w:val="000000" w:themeColor="text1"/>
                <w:sz w:val="27"/>
                <w:szCs w:val="27"/>
                <w:lang w:val="uk-UA"/>
              </w:rPr>
              <w:t>1282,4</w:t>
            </w:r>
            <w:r w:rsidR="00B43E84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BF79A5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тис. </w:t>
            </w:r>
            <w:r w:rsidR="00EC094A" w:rsidRPr="002310BA">
              <w:rPr>
                <w:color w:val="000000" w:themeColor="text1"/>
                <w:sz w:val="27"/>
                <w:szCs w:val="27"/>
                <w:lang w:val="uk-UA"/>
              </w:rPr>
              <w:t>грн</w:t>
            </w:r>
            <w:r w:rsidR="006777EC" w:rsidRPr="002310BA">
              <w:rPr>
                <w:color w:val="000000" w:themeColor="text1"/>
                <w:sz w:val="27"/>
                <w:szCs w:val="27"/>
                <w:lang w:val="uk-UA"/>
              </w:rPr>
              <w:t>, у тому числі:</w:t>
            </w:r>
          </w:p>
          <w:p w:rsidR="00BF79A5" w:rsidRPr="002310BA" w:rsidRDefault="00FC0A13" w:rsidP="006777EC">
            <w:pPr>
              <w:ind w:left="1056" w:hanging="283"/>
              <w:rPr>
                <w:color w:val="000000" w:themeColor="text1"/>
                <w:sz w:val="27"/>
                <w:szCs w:val="27"/>
                <w:lang w:val="uk-UA"/>
              </w:rPr>
            </w:pPr>
            <w:r w:rsidRPr="002310BA">
              <w:rPr>
                <w:color w:val="000000" w:themeColor="text1"/>
                <w:sz w:val="27"/>
                <w:szCs w:val="27"/>
                <w:lang w:val="uk-UA"/>
              </w:rPr>
              <w:t>202</w:t>
            </w:r>
            <w:r w:rsidR="00C431DB" w:rsidRPr="002310BA">
              <w:rPr>
                <w:color w:val="000000" w:themeColor="text1"/>
                <w:sz w:val="27"/>
                <w:szCs w:val="27"/>
                <w:lang w:val="uk-UA"/>
              </w:rPr>
              <w:t>5</w:t>
            </w:r>
            <w:r w:rsidR="00BF79A5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 рік –</w:t>
            </w:r>
            <w:r w:rsidR="00C431DB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FF4537">
              <w:rPr>
                <w:color w:val="000000" w:themeColor="text1"/>
                <w:sz w:val="27"/>
                <w:szCs w:val="27"/>
                <w:lang w:val="uk-UA"/>
              </w:rPr>
              <w:t xml:space="preserve">305,6 </w:t>
            </w:r>
            <w:r w:rsidR="00BF79A5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тис. </w:t>
            </w:r>
            <w:r w:rsidR="008A5C02" w:rsidRPr="002310BA">
              <w:rPr>
                <w:color w:val="000000" w:themeColor="text1"/>
                <w:sz w:val="27"/>
                <w:szCs w:val="27"/>
                <w:lang w:val="uk-UA"/>
              </w:rPr>
              <w:t>грн</w:t>
            </w:r>
            <w:r w:rsidR="00BF79A5" w:rsidRPr="002310BA">
              <w:rPr>
                <w:color w:val="000000" w:themeColor="text1"/>
                <w:sz w:val="27"/>
                <w:szCs w:val="27"/>
                <w:lang w:val="uk-UA"/>
              </w:rPr>
              <w:t>;</w:t>
            </w:r>
          </w:p>
          <w:p w:rsidR="006777EC" w:rsidRPr="002310BA" w:rsidRDefault="00C431DB" w:rsidP="006777EC">
            <w:pPr>
              <w:ind w:left="1056" w:hanging="283"/>
              <w:rPr>
                <w:color w:val="000000" w:themeColor="text1"/>
                <w:sz w:val="27"/>
                <w:szCs w:val="27"/>
                <w:lang w:val="uk-UA"/>
              </w:rPr>
            </w:pPr>
            <w:r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2026 рік – </w:t>
            </w:r>
            <w:r w:rsidR="00FF4537">
              <w:rPr>
                <w:color w:val="000000" w:themeColor="text1"/>
                <w:sz w:val="27"/>
                <w:szCs w:val="27"/>
                <w:lang w:val="uk-UA"/>
              </w:rPr>
              <w:t xml:space="preserve">325,6 </w:t>
            </w:r>
            <w:r w:rsidR="00AD4A45">
              <w:rPr>
                <w:color w:val="000000" w:themeColor="text1"/>
                <w:sz w:val="27"/>
                <w:szCs w:val="27"/>
                <w:lang w:val="uk-UA"/>
              </w:rPr>
              <w:t>тис. грн.;</w:t>
            </w:r>
          </w:p>
          <w:p w:rsidR="00AD4A45" w:rsidRDefault="00C431DB" w:rsidP="00AD4A45">
            <w:pPr>
              <w:ind w:left="910" w:hanging="141"/>
              <w:rPr>
                <w:color w:val="000000" w:themeColor="text1"/>
                <w:sz w:val="27"/>
                <w:szCs w:val="27"/>
                <w:lang w:val="uk-UA"/>
              </w:rPr>
            </w:pPr>
            <w:r w:rsidRPr="002310BA">
              <w:rPr>
                <w:color w:val="000000" w:themeColor="text1"/>
                <w:sz w:val="27"/>
                <w:szCs w:val="27"/>
                <w:lang w:val="uk-UA"/>
              </w:rPr>
              <w:t>2027</w:t>
            </w:r>
            <w:r w:rsidR="00AD4A45">
              <w:rPr>
                <w:color w:val="000000" w:themeColor="text1"/>
                <w:sz w:val="27"/>
                <w:szCs w:val="27"/>
                <w:lang w:val="uk-UA"/>
              </w:rPr>
              <w:t xml:space="preserve"> рік </w:t>
            </w:r>
            <w:r w:rsidR="006777EC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– </w:t>
            </w:r>
            <w:r w:rsidR="00AD4A45">
              <w:rPr>
                <w:color w:val="000000" w:themeColor="text1"/>
                <w:sz w:val="27"/>
                <w:szCs w:val="27"/>
                <w:lang w:val="uk-UA"/>
              </w:rPr>
              <w:t>328,6 тис. грн.;</w:t>
            </w:r>
          </w:p>
          <w:p w:rsidR="00BF79A5" w:rsidRPr="002310BA" w:rsidRDefault="00C431DB" w:rsidP="00AD4A45">
            <w:pPr>
              <w:ind w:left="910" w:hanging="141"/>
              <w:rPr>
                <w:color w:val="000000" w:themeColor="text1"/>
                <w:sz w:val="27"/>
                <w:szCs w:val="27"/>
                <w:lang w:val="uk-UA"/>
              </w:rPr>
            </w:pPr>
            <w:r w:rsidRPr="002310BA">
              <w:rPr>
                <w:color w:val="000000" w:themeColor="text1"/>
                <w:sz w:val="27"/>
                <w:szCs w:val="27"/>
                <w:lang w:val="uk-UA"/>
              </w:rPr>
              <w:t>2028</w:t>
            </w:r>
            <w:r w:rsidR="00AD4A45">
              <w:rPr>
                <w:color w:val="000000" w:themeColor="text1"/>
                <w:sz w:val="27"/>
                <w:szCs w:val="27"/>
                <w:lang w:val="uk-UA"/>
              </w:rPr>
              <w:t xml:space="preserve"> рік</w:t>
            </w:r>
            <w:r w:rsidR="00BF79A5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 –</w:t>
            </w:r>
            <w:r w:rsidR="00B43E84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AD4A45">
              <w:rPr>
                <w:color w:val="000000" w:themeColor="text1"/>
                <w:sz w:val="27"/>
                <w:szCs w:val="27"/>
                <w:lang w:val="uk-UA"/>
              </w:rPr>
              <w:t>328</w:t>
            </w:r>
            <w:r w:rsidR="00FF4537">
              <w:rPr>
                <w:color w:val="000000" w:themeColor="text1"/>
                <w:sz w:val="27"/>
                <w:szCs w:val="27"/>
                <w:lang w:val="uk-UA"/>
              </w:rPr>
              <w:t>,</w:t>
            </w:r>
            <w:r w:rsidR="00AD4A45">
              <w:rPr>
                <w:color w:val="000000" w:themeColor="text1"/>
                <w:sz w:val="27"/>
                <w:szCs w:val="27"/>
                <w:lang w:val="uk-UA"/>
              </w:rPr>
              <w:t>6</w:t>
            </w:r>
            <w:r w:rsidR="00FF4537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BF79A5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тис. </w:t>
            </w:r>
            <w:r w:rsidR="00AD4A45">
              <w:rPr>
                <w:color w:val="000000" w:themeColor="text1"/>
                <w:sz w:val="27"/>
                <w:szCs w:val="27"/>
                <w:lang w:val="uk-UA"/>
              </w:rPr>
              <w:t>грн..</w:t>
            </w:r>
          </w:p>
          <w:p w:rsidR="006777EC" w:rsidRPr="002310BA" w:rsidRDefault="006777EC" w:rsidP="006777EC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</w:tr>
      <w:tr w:rsidR="008400B3" w:rsidRPr="00B566CA" w:rsidTr="00FF4537">
        <w:trPr>
          <w:trHeight w:val="467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B566CA" w:rsidRDefault="00C628EE" w:rsidP="006777EC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9.1</w:t>
            </w:r>
            <w:r w:rsidR="00FC75A2" w:rsidRPr="00B566CA">
              <w:rPr>
                <w:color w:val="000000" w:themeColor="text1"/>
                <w:sz w:val="27"/>
                <w:szCs w:val="27"/>
                <w:lang w:val="uk-UA"/>
              </w:rPr>
              <w:t>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B566CA" w:rsidRDefault="00FC75A2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кошти обласного бюджету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2310BA" w:rsidRDefault="00FF4537" w:rsidP="006777EC">
            <w:pPr>
              <w:jc w:val="both"/>
              <w:rPr>
                <w:bCs/>
                <w:color w:val="000000" w:themeColor="text1"/>
                <w:sz w:val="27"/>
                <w:szCs w:val="27"/>
                <w:lang w:val="uk-UA"/>
              </w:rPr>
            </w:pPr>
            <w:r>
              <w:rPr>
                <w:color w:val="000000" w:themeColor="text1"/>
                <w:sz w:val="27"/>
                <w:szCs w:val="27"/>
                <w:lang w:val="uk-UA"/>
              </w:rPr>
              <w:t>1282,4</w:t>
            </w:r>
            <w:r w:rsidR="00B43E84" w:rsidRPr="002310BA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FC75A2" w:rsidRPr="002310BA">
              <w:rPr>
                <w:color w:val="000000" w:themeColor="text1"/>
                <w:sz w:val="27"/>
                <w:szCs w:val="27"/>
                <w:lang w:val="uk-UA"/>
              </w:rPr>
              <w:t>тис. грн</w:t>
            </w:r>
          </w:p>
        </w:tc>
      </w:tr>
      <w:tr w:rsidR="008400B3" w:rsidRPr="00B566CA" w:rsidTr="00FF4537">
        <w:trPr>
          <w:trHeight w:val="467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B566CA" w:rsidRDefault="00C628EE" w:rsidP="006777EC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>9.2</w:t>
            </w:r>
            <w:r w:rsidR="00FC75A2" w:rsidRPr="00B566CA">
              <w:rPr>
                <w:color w:val="000000" w:themeColor="text1"/>
                <w:sz w:val="27"/>
                <w:szCs w:val="27"/>
                <w:lang w:val="uk-UA"/>
              </w:rPr>
              <w:t>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B566CA" w:rsidRDefault="00FC75A2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B566CA">
              <w:rPr>
                <w:color w:val="000000" w:themeColor="text1"/>
                <w:sz w:val="27"/>
                <w:szCs w:val="27"/>
                <w:lang w:val="uk-UA"/>
              </w:rPr>
              <w:t xml:space="preserve">кошти інших місцевих бюджетів 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FF4537" w:rsidRDefault="002F6FE4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-</w:t>
            </w:r>
          </w:p>
        </w:tc>
      </w:tr>
    </w:tbl>
    <w:p w:rsidR="00C725C8" w:rsidRPr="00B566CA" w:rsidRDefault="00C725C8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>ІІ. Визначення проблеми, на розв’язання якої спрямована Програма</w:t>
      </w:r>
    </w:p>
    <w:p w:rsidR="00412CA0" w:rsidRPr="00B566CA" w:rsidRDefault="00412CA0" w:rsidP="006777EC">
      <w:pPr>
        <w:ind w:firstLine="709"/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803375" w:rsidRPr="00B566CA" w:rsidRDefault="00170CAC" w:rsidP="00204F64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Обласна </w:t>
      </w:r>
      <w:r w:rsidR="00406A94" w:rsidRPr="00B566CA">
        <w:rPr>
          <w:color w:val="000000" w:themeColor="text1"/>
          <w:sz w:val="27"/>
          <w:szCs w:val="27"/>
          <w:lang w:val="uk-UA"/>
        </w:rPr>
        <w:t xml:space="preserve">цільова </w:t>
      </w:r>
      <w:r w:rsidR="00C431DB" w:rsidRPr="00B566CA">
        <w:rPr>
          <w:color w:val="000000" w:themeColor="text1"/>
          <w:sz w:val="27"/>
          <w:szCs w:val="27"/>
          <w:lang w:val="uk-UA"/>
        </w:rPr>
        <w:t>соціальна програма</w:t>
      </w:r>
      <w:r w:rsidR="00204F64" w:rsidRPr="00B566CA">
        <w:rPr>
          <w:color w:val="000000" w:themeColor="text1"/>
          <w:sz w:val="27"/>
          <w:szCs w:val="27"/>
          <w:lang w:val="uk-UA"/>
        </w:rPr>
        <w:t xml:space="preserve"> з утвердження української національної та громадянської ідентичності на період до 2028 року </w:t>
      </w:r>
      <w:r w:rsidR="001B5BA8" w:rsidRPr="00B566CA">
        <w:rPr>
          <w:color w:val="000000" w:themeColor="text1"/>
          <w:sz w:val="27"/>
          <w:szCs w:val="27"/>
          <w:lang w:val="uk-UA"/>
        </w:rPr>
        <w:t xml:space="preserve">(далі – Програма) розроблена відповідно до </w:t>
      </w:r>
      <w:r w:rsidR="00204F64" w:rsidRPr="00B566CA">
        <w:rPr>
          <w:color w:val="000000" w:themeColor="text1"/>
          <w:sz w:val="27"/>
          <w:szCs w:val="27"/>
          <w:lang w:val="uk-UA"/>
        </w:rPr>
        <w:t>постанови</w:t>
      </w:r>
      <w:r w:rsidR="00803375" w:rsidRPr="00B566CA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</w:t>
      </w:r>
      <w:r w:rsidR="00204F64" w:rsidRPr="00B566CA">
        <w:rPr>
          <w:color w:val="000000" w:themeColor="text1"/>
          <w:sz w:val="27"/>
          <w:szCs w:val="27"/>
          <w:lang w:val="uk-UA"/>
        </w:rPr>
        <w:t xml:space="preserve">30 липня </w:t>
      </w:r>
      <w:r w:rsidR="00803375" w:rsidRPr="00B566CA">
        <w:rPr>
          <w:color w:val="000000" w:themeColor="text1"/>
          <w:sz w:val="27"/>
          <w:szCs w:val="27"/>
          <w:lang w:val="uk-UA"/>
        </w:rPr>
        <w:t>2024</w:t>
      </w:r>
      <w:r w:rsidR="00204F64" w:rsidRPr="00B566CA">
        <w:rPr>
          <w:color w:val="000000" w:themeColor="text1"/>
          <w:sz w:val="27"/>
          <w:szCs w:val="27"/>
          <w:lang w:val="uk-UA"/>
        </w:rPr>
        <w:t> </w:t>
      </w:r>
      <w:r w:rsidR="00803375" w:rsidRPr="00B566CA">
        <w:rPr>
          <w:color w:val="000000" w:themeColor="text1"/>
          <w:sz w:val="27"/>
          <w:szCs w:val="27"/>
          <w:lang w:val="uk-UA"/>
        </w:rPr>
        <w:t>року № </w:t>
      </w:r>
      <w:r w:rsidR="00204F64" w:rsidRPr="00B566CA">
        <w:rPr>
          <w:color w:val="000000" w:themeColor="text1"/>
          <w:sz w:val="27"/>
          <w:szCs w:val="27"/>
          <w:lang w:val="uk-UA"/>
        </w:rPr>
        <w:t>864</w:t>
      </w:r>
      <w:r w:rsidR="00803375" w:rsidRPr="00B566CA">
        <w:rPr>
          <w:color w:val="000000" w:themeColor="text1"/>
          <w:sz w:val="27"/>
          <w:szCs w:val="27"/>
          <w:lang w:val="uk-UA"/>
        </w:rPr>
        <w:t xml:space="preserve"> «</w:t>
      </w:r>
      <w:r w:rsidR="00204F64" w:rsidRPr="00B566CA">
        <w:rPr>
          <w:color w:val="000000" w:themeColor="text1"/>
          <w:sz w:val="27"/>
          <w:szCs w:val="27"/>
          <w:lang w:val="uk-UA"/>
        </w:rPr>
        <w:t>Про затвердження Державної цільової соціальної програми з утвердження української національної та громадянської ідентичності на період до 2028 року</w:t>
      </w:r>
      <w:r w:rsidR="00803375" w:rsidRPr="00B566CA">
        <w:rPr>
          <w:color w:val="000000" w:themeColor="text1"/>
          <w:sz w:val="27"/>
          <w:szCs w:val="27"/>
          <w:lang w:val="uk-UA"/>
        </w:rPr>
        <w:t>».</w:t>
      </w:r>
    </w:p>
    <w:p w:rsidR="004B2D48" w:rsidRPr="00B566CA" w:rsidRDefault="004B2D48" w:rsidP="004B2D48">
      <w:pPr>
        <w:ind w:firstLine="567"/>
        <w:jc w:val="both"/>
        <w:rPr>
          <w:color w:val="000000" w:themeColor="text1"/>
          <w:sz w:val="27"/>
          <w:szCs w:val="27"/>
          <w:shd w:val="clear" w:color="auto" w:fill="FFFFFF"/>
          <w:lang w:val="uk-UA"/>
        </w:rPr>
      </w:pPr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>Проблема, на розв'язання якої спрямована Програма, полягає в необхідності створення сприятливих умов та налагодження міжгалузевої взаємодії на регіональному рівні для реалізації державної політики у сфері утвердження української національної та громадянської ідентичності</w:t>
      </w:r>
      <w:r w:rsidR="00C431DB"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на території Херсонської області</w:t>
      </w:r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>.</w:t>
      </w:r>
    </w:p>
    <w:p w:rsidR="004B2D48" w:rsidRPr="00B566CA" w:rsidRDefault="004B2D48" w:rsidP="004B2D48">
      <w:pPr>
        <w:ind w:firstLine="567"/>
        <w:jc w:val="both"/>
        <w:rPr>
          <w:color w:val="000000" w:themeColor="text1"/>
          <w:sz w:val="27"/>
          <w:szCs w:val="27"/>
          <w:shd w:val="clear" w:color="auto" w:fill="FFFFFF"/>
          <w:lang w:val="uk-UA"/>
        </w:rPr>
      </w:pPr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Це </w:t>
      </w:r>
      <w:r w:rsidR="00E83D94"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>особливо важливо для Херсонщини</w:t>
      </w:r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>, яка зазнала значного впливу з боку держави-агресора. Проблеми, пов'язані з тимчасовою окупацією частини території, демографічною кризою, епідемічною ситуацією, а також відсутністю єдиної системи національно-патріотичного виховання створюють загрози для єдності українського суспільства.</w:t>
      </w:r>
    </w:p>
    <w:p w:rsidR="004B2D48" w:rsidRPr="00B566CA" w:rsidRDefault="004B2D48" w:rsidP="004B2D48">
      <w:pPr>
        <w:ind w:firstLine="567"/>
        <w:jc w:val="both"/>
        <w:rPr>
          <w:color w:val="000000" w:themeColor="text1"/>
          <w:sz w:val="27"/>
          <w:szCs w:val="27"/>
          <w:shd w:val="clear" w:color="auto" w:fill="FFFFFF"/>
          <w:lang w:val="uk-UA"/>
        </w:rPr>
      </w:pPr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Збройна агресія російської федерації проти України та її інформаційна війна посилили маніпулятивні впливи серед населення, що вимагає комплексного підходу до формування української національної та громадянської ідентичності. Недостатній рівень </w:t>
      </w:r>
      <w:proofErr w:type="spellStart"/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>медіаграмотності</w:t>
      </w:r>
      <w:proofErr w:type="spellEnd"/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та відсутність системного характеру військово-патріотичного виховання також сприяють виникненню суперечностей у суспільстві.</w:t>
      </w:r>
    </w:p>
    <w:p w:rsidR="009A7459" w:rsidRPr="00B566CA" w:rsidRDefault="004B2D48" w:rsidP="004B2D48">
      <w:pPr>
        <w:ind w:firstLine="567"/>
        <w:jc w:val="both"/>
        <w:rPr>
          <w:color w:val="000000" w:themeColor="text1"/>
          <w:sz w:val="27"/>
          <w:szCs w:val="27"/>
          <w:shd w:val="clear" w:color="auto" w:fill="FFFFFF"/>
          <w:lang w:val="uk-UA"/>
        </w:rPr>
      </w:pPr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Таким чином, програма спрямована на подолання деструктивного впливу імперського, колоніального і комуністичного тоталітарного режимів, на підвищення рівня </w:t>
      </w:r>
      <w:proofErr w:type="spellStart"/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>медіаграмотності</w:t>
      </w:r>
      <w:proofErr w:type="spellEnd"/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населення, створення умов для розвитку українськомовного культурного продукту, забезпечення комплексного підходу до </w:t>
      </w:r>
      <w:r w:rsidRPr="00B566CA">
        <w:rPr>
          <w:color w:val="000000" w:themeColor="text1"/>
          <w:sz w:val="27"/>
          <w:szCs w:val="27"/>
          <w:shd w:val="clear" w:color="auto" w:fill="FFFFFF"/>
          <w:lang w:val="uk-UA"/>
        </w:rPr>
        <w:lastRenderedPageBreak/>
        <w:t xml:space="preserve">утвердження української національної та громадянської ідентичності на всіх рівнях. </w:t>
      </w:r>
    </w:p>
    <w:p w:rsidR="004309D0" w:rsidRPr="00B566CA" w:rsidRDefault="004309D0" w:rsidP="004B2D4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Ресурсне забезпечення Програми викладено </w:t>
      </w:r>
      <w:r w:rsidR="00AF0738" w:rsidRPr="00B566CA">
        <w:rPr>
          <w:color w:val="000000" w:themeColor="text1"/>
          <w:sz w:val="27"/>
          <w:szCs w:val="27"/>
          <w:lang w:val="uk-UA"/>
        </w:rPr>
        <w:t>в</w:t>
      </w:r>
      <w:r w:rsidRPr="00B566CA">
        <w:rPr>
          <w:color w:val="000000" w:themeColor="text1"/>
          <w:sz w:val="27"/>
          <w:szCs w:val="27"/>
          <w:lang w:val="uk-UA"/>
        </w:rPr>
        <w:t xml:space="preserve"> додатку 1.</w:t>
      </w:r>
    </w:p>
    <w:p w:rsidR="004B2D48" w:rsidRPr="00B566CA" w:rsidRDefault="004B2D48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 xml:space="preserve">ІІІ. Визначення мети </w:t>
      </w:r>
      <w:r w:rsidR="000A021B" w:rsidRPr="00B566CA">
        <w:rPr>
          <w:b/>
          <w:color w:val="000000" w:themeColor="text1"/>
          <w:sz w:val="27"/>
          <w:szCs w:val="27"/>
          <w:lang w:val="uk-UA"/>
        </w:rPr>
        <w:t>П</w:t>
      </w:r>
      <w:r w:rsidRPr="00B566CA">
        <w:rPr>
          <w:b/>
          <w:color w:val="000000" w:themeColor="text1"/>
          <w:sz w:val="27"/>
          <w:szCs w:val="27"/>
          <w:lang w:val="uk-UA"/>
        </w:rPr>
        <w:t>рограми</w:t>
      </w:r>
    </w:p>
    <w:p w:rsidR="00412CA0" w:rsidRPr="00B566CA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580F86" w:rsidRPr="00B566CA" w:rsidRDefault="004B2D48" w:rsidP="004B2D4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Метою Програми є створення сприятливих умов та налагодження міжгалузевої взаємодії на обласному рівні для реалізації державної політики у сфері утвердження української національної та громадянської ідентичності шляхом національно-патріотичного, військово-патріотичного виховання, громадянської освіти населення Херсонської області, популяризації суспільно-державних (національних) цінностей України (самобутність, соборність, воля, гідність) та формування на їх основі української національної та громадянської ідентичності</w:t>
      </w:r>
      <w:r w:rsidR="00580F86" w:rsidRPr="00B566CA">
        <w:rPr>
          <w:color w:val="000000" w:themeColor="text1"/>
          <w:sz w:val="27"/>
          <w:szCs w:val="27"/>
          <w:lang w:val="uk-UA"/>
        </w:rPr>
        <w:t>.</w:t>
      </w:r>
    </w:p>
    <w:p w:rsidR="00412CA0" w:rsidRPr="00B566CA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>ІV. Обґрунтування шляхів і засобів розв’язання проблеми, обсягів та</w:t>
      </w:r>
    </w:p>
    <w:p w:rsidR="00412CA0" w:rsidRPr="00B566CA" w:rsidRDefault="00412CA0" w:rsidP="006777EC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 xml:space="preserve">         джерел фінансування; строки та етапи виконання Програми</w:t>
      </w:r>
    </w:p>
    <w:p w:rsidR="00E83D94" w:rsidRPr="00B566CA" w:rsidRDefault="00E83D94" w:rsidP="006777EC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E83D94" w:rsidRPr="00B566CA" w:rsidRDefault="00E83D94" w:rsidP="00E83D94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Для успішного розв’язання існуючих проблем у сфері утвердження української національної та громадянської ідентичності в Херсонській області необхідно впровадити комплексні заходи на регіональному рівні, які будуть гармонізовані з національною політикою в цій сфері. </w:t>
      </w:r>
    </w:p>
    <w:p w:rsidR="00E83D94" w:rsidRPr="00B566CA" w:rsidRDefault="00E83D94" w:rsidP="00E83D94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Досягти мети Програми передбачається шляхом: </w:t>
      </w:r>
    </w:p>
    <w:p w:rsidR="00E83D94" w:rsidRPr="00B566CA" w:rsidRDefault="00E83D94" w:rsidP="00E83D94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- здійснення національно-патріотичного та </w:t>
      </w:r>
      <w:r w:rsidRPr="00B566CA">
        <w:rPr>
          <w:sz w:val="27"/>
          <w:szCs w:val="27"/>
          <w:lang w:val="uk-UA"/>
        </w:rPr>
        <w:t>військово-патріотичного виховання</w:t>
      </w:r>
      <w:r w:rsidRPr="00B566CA">
        <w:rPr>
          <w:color w:val="000000" w:themeColor="text1"/>
          <w:sz w:val="27"/>
          <w:szCs w:val="27"/>
          <w:lang w:val="uk-UA"/>
        </w:rPr>
        <w:t xml:space="preserve"> (організація та підтримка освітніх програм</w:t>
      </w:r>
      <w:r w:rsidR="00FA099E" w:rsidRPr="00B566CA">
        <w:rPr>
          <w:color w:val="000000" w:themeColor="text1"/>
          <w:sz w:val="27"/>
          <w:szCs w:val="27"/>
          <w:lang w:val="uk-UA"/>
        </w:rPr>
        <w:t xml:space="preserve"> та заходів</w:t>
      </w:r>
      <w:r w:rsidRPr="00B566CA">
        <w:rPr>
          <w:color w:val="000000" w:themeColor="text1"/>
          <w:sz w:val="27"/>
          <w:szCs w:val="27"/>
          <w:lang w:val="uk-UA"/>
        </w:rPr>
        <w:t>, спрямованих на підвищення рівня національної свідомості серед дітей та молоді, формування почуття патріотизму та любові до України);</w:t>
      </w:r>
    </w:p>
    <w:p w:rsidR="00E83D94" w:rsidRPr="00B566CA" w:rsidRDefault="00E83D94" w:rsidP="00E83D94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- </w:t>
      </w:r>
      <w:r w:rsidRPr="00B566CA">
        <w:rPr>
          <w:sz w:val="27"/>
          <w:szCs w:val="27"/>
          <w:lang w:val="uk-UA"/>
        </w:rPr>
        <w:t xml:space="preserve">підвищення рівня </w:t>
      </w:r>
      <w:r w:rsidRPr="00B566CA">
        <w:rPr>
          <w:color w:val="000000" w:themeColor="text1"/>
          <w:sz w:val="27"/>
          <w:szCs w:val="27"/>
          <w:lang w:val="uk-UA"/>
        </w:rPr>
        <w:t>громадянської освіти (впровадження програм</w:t>
      </w:r>
      <w:r w:rsidR="00F01C62" w:rsidRPr="00B566CA">
        <w:rPr>
          <w:color w:val="000000" w:themeColor="text1"/>
          <w:sz w:val="27"/>
          <w:szCs w:val="27"/>
          <w:lang w:val="uk-UA"/>
        </w:rPr>
        <w:t xml:space="preserve"> та </w:t>
      </w:r>
      <w:proofErr w:type="spellStart"/>
      <w:r w:rsidR="00F01C62" w:rsidRPr="00B566CA">
        <w:rPr>
          <w:color w:val="000000" w:themeColor="text1"/>
          <w:sz w:val="27"/>
          <w:szCs w:val="27"/>
          <w:lang w:val="uk-UA"/>
        </w:rPr>
        <w:t>проєктів</w:t>
      </w:r>
      <w:proofErr w:type="spellEnd"/>
      <w:r w:rsidRPr="00B566CA">
        <w:rPr>
          <w:color w:val="000000" w:themeColor="text1"/>
          <w:sz w:val="27"/>
          <w:szCs w:val="27"/>
          <w:lang w:val="uk-UA"/>
        </w:rPr>
        <w:t>, що спрямовані на підвищення рівня громадянської свідомості та відповідальності. Це дозволить виховати активних громадян, які розуміють свої права та обов’язки і готові до участі у громадському житті);</w:t>
      </w:r>
    </w:p>
    <w:p w:rsidR="00E83D94" w:rsidRPr="00B566CA" w:rsidRDefault="00E83D94" w:rsidP="00E83D94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- популяризація українських національних цінностей, що сприятиме формуванню спільної національної ідентичності серед мешканців Херсонської області;</w:t>
      </w:r>
    </w:p>
    <w:p w:rsidR="00E83D94" w:rsidRPr="00B566CA" w:rsidRDefault="00E83D94" w:rsidP="00E83D94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- </w:t>
      </w:r>
      <w:r w:rsidR="00FA099E" w:rsidRPr="00B566CA">
        <w:rPr>
          <w:color w:val="000000" w:themeColor="text1"/>
          <w:sz w:val="27"/>
          <w:szCs w:val="27"/>
          <w:lang w:val="uk-UA"/>
        </w:rPr>
        <w:t xml:space="preserve">підвищення </w:t>
      </w:r>
      <w:proofErr w:type="spellStart"/>
      <w:r w:rsidR="00FA099E" w:rsidRPr="00B566CA">
        <w:rPr>
          <w:color w:val="000000" w:themeColor="text1"/>
          <w:sz w:val="27"/>
          <w:szCs w:val="27"/>
          <w:lang w:val="uk-UA"/>
        </w:rPr>
        <w:t>медіаграмотності</w:t>
      </w:r>
      <w:proofErr w:type="spellEnd"/>
      <w:r w:rsidR="00FA099E" w:rsidRPr="00B566CA">
        <w:rPr>
          <w:color w:val="000000" w:themeColor="text1"/>
          <w:sz w:val="27"/>
          <w:szCs w:val="27"/>
          <w:lang w:val="uk-UA"/>
        </w:rPr>
        <w:t xml:space="preserve"> </w:t>
      </w:r>
      <w:r w:rsidRPr="00B566CA">
        <w:rPr>
          <w:color w:val="000000" w:themeColor="text1"/>
          <w:sz w:val="27"/>
          <w:szCs w:val="27"/>
          <w:lang w:val="uk-UA"/>
        </w:rPr>
        <w:t xml:space="preserve">(проведення тренінгів та освітніх програм з </w:t>
      </w:r>
      <w:proofErr w:type="spellStart"/>
      <w:r w:rsidRPr="00B566CA">
        <w:rPr>
          <w:color w:val="000000" w:themeColor="text1"/>
          <w:sz w:val="27"/>
          <w:szCs w:val="27"/>
          <w:lang w:val="uk-UA"/>
        </w:rPr>
        <w:t>медіаграмотності</w:t>
      </w:r>
      <w:proofErr w:type="spellEnd"/>
      <w:r w:rsidRPr="00B566CA">
        <w:rPr>
          <w:color w:val="000000" w:themeColor="text1"/>
          <w:sz w:val="27"/>
          <w:szCs w:val="27"/>
          <w:lang w:val="uk-UA"/>
        </w:rPr>
        <w:t>, що допоможуть населенням критично оцінювати інформацію, протидіяти маніпуляціям та пропаганді, зокрема з боку держави-агресора);</w:t>
      </w:r>
    </w:p>
    <w:p w:rsidR="00E83D94" w:rsidRPr="00B566CA" w:rsidRDefault="00F01C62" w:rsidP="00F01C62">
      <w:pPr>
        <w:ind w:firstLine="567"/>
        <w:jc w:val="both"/>
        <w:rPr>
          <w:sz w:val="27"/>
          <w:szCs w:val="27"/>
          <w:lang w:val="uk-UA"/>
        </w:rPr>
      </w:pPr>
      <w:proofErr w:type="spellStart"/>
      <w:r w:rsidRPr="00B566CA">
        <w:rPr>
          <w:color w:val="000000" w:themeColor="text1"/>
          <w:sz w:val="27"/>
          <w:szCs w:val="27"/>
          <w:lang w:val="uk-UA"/>
        </w:rPr>
        <w:t>- в</w:t>
      </w:r>
      <w:r w:rsidRPr="00B566CA">
        <w:rPr>
          <w:sz w:val="27"/>
          <w:szCs w:val="27"/>
          <w:lang w:val="uk-UA"/>
        </w:rPr>
        <w:t>заємопідтрим</w:t>
      </w:r>
      <w:proofErr w:type="spellEnd"/>
      <w:r w:rsidRPr="00B566CA">
        <w:rPr>
          <w:sz w:val="27"/>
          <w:szCs w:val="27"/>
          <w:lang w:val="uk-UA"/>
        </w:rPr>
        <w:t xml:space="preserve">ки та співпраці органів виконавчої влади, органів місцевого самоврядування та інститутів громадянського суспільства щодо формування української національної та громадянської ідентичності </w:t>
      </w:r>
      <w:r w:rsidR="00E83D94" w:rsidRPr="00B566CA">
        <w:rPr>
          <w:color w:val="000000" w:themeColor="text1"/>
          <w:sz w:val="27"/>
          <w:szCs w:val="27"/>
          <w:lang w:val="uk-UA"/>
        </w:rPr>
        <w:t xml:space="preserve"> (залучення інститутів громадянського суспільства, волонтерів та міжнародних організацій до реалізації Програми, що забезпечить ширше охоплення населення та дозволить залучити додаткові ресурси)</w:t>
      </w:r>
      <w:r w:rsidRPr="00B566CA">
        <w:rPr>
          <w:color w:val="000000" w:themeColor="text1"/>
          <w:sz w:val="27"/>
          <w:szCs w:val="27"/>
          <w:lang w:val="uk-UA"/>
        </w:rPr>
        <w:t>;</w:t>
      </w:r>
    </w:p>
    <w:p w:rsidR="007F4521" w:rsidRPr="00B566CA" w:rsidRDefault="007F4521" w:rsidP="009A7459">
      <w:pPr>
        <w:ind w:firstLine="567"/>
        <w:jc w:val="both"/>
        <w:rPr>
          <w:sz w:val="27"/>
          <w:szCs w:val="27"/>
          <w:lang w:val="uk-UA"/>
        </w:rPr>
      </w:pPr>
      <w:r w:rsidRPr="00B566CA">
        <w:rPr>
          <w:sz w:val="27"/>
          <w:szCs w:val="27"/>
          <w:lang w:val="uk-UA"/>
        </w:rPr>
        <w:t>- формування системи кадрового забезпечення у сфері утвердження української національної та громадянської ідентичності;</w:t>
      </w:r>
    </w:p>
    <w:p w:rsidR="007F4521" w:rsidRPr="00B566CA" w:rsidRDefault="007F4521" w:rsidP="009A7459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sz w:val="27"/>
          <w:szCs w:val="27"/>
          <w:lang w:val="uk-UA"/>
        </w:rPr>
        <w:lastRenderedPageBreak/>
        <w:t>- забезпечення організації науково-дослідної та методичної роботи у сфері утвердження української національної та громадянської ідентичності.</w:t>
      </w:r>
    </w:p>
    <w:p w:rsidR="00986206" w:rsidRPr="00B566CA" w:rsidRDefault="00986206" w:rsidP="00986206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Фінансування заходів, визначених Програмою, здійснюватиметься з урахуванням реальних можливостей обласного та місцевих бюджетів, а також за рахунок інших джерел, не заборонених чинним законодавством.</w:t>
      </w:r>
    </w:p>
    <w:p w:rsidR="00986206" w:rsidRPr="00B566CA" w:rsidRDefault="00986206" w:rsidP="00986206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Виконання заходів Про</w:t>
      </w:r>
      <w:r w:rsidR="00AD4A45">
        <w:rPr>
          <w:color w:val="000000" w:themeColor="text1"/>
          <w:sz w:val="27"/>
          <w:szCs w:val="27"/>
          <w:lang w:val="uk-UA"/>
        </w:rPr>
        <w:t>грами здійснюється упродовж 2025</w:t>
      </w:r>
      <w:r w:rsidRPr="00B566CA">
        <w:rPr>
          <w:color w:val="000000" w:themeColor="text1"/>
          <w:sz w:val="27"/>
          <w:szCs w:val="27"/>
          <w:lang w:val="uk-UA"/>
        </w:rPr>
        <w:t xml:space="preserve"> –</w:t>
      </w:r>
      <w:r w:rsidR="00AD4A45">
        <w:rPr>
          <w:color w:val="000000" w:themeColor="text1"/>
          <w:sz w:val="27"/>
          <w:szCs w:val="27"/>
          <w:lang w:val="uk-UA"/>
        </w:rPr>
        <w:t xml:space="preserve"> 2028 років</w:t>
      </w:r>
      <w:r w:rsidRPr="00B566CA">
        <w:rPr>
          <w:color w:val="000000" w:themeColor="text1"/>
          <w:sz w:val="27"/>
          <w:szCs w:val="27"/>
          <w:lang w:val="uk-UA"/>
        </w:rPr>
        <w:t>.</w:t>
      </w:r>
    </w:p>
    <w:p w:rsidR="00A223B8" w:rsidRPr="00B566CA" w:rsidRDefault="00A223B8" w:rsidP="00A223B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>V. Перелік завдань і заходів Програми та результативні показники</w:t>
      </w:r>
    </w:p>
    <w:p w:rsidR="00F01C62" w:rsidRPr="00B566CA" w:rsidRDefault="00F01C62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F01C62" w:rsidRPr="00B566CA" w:rsidRDefault="00F01C62" w:rsidP="00F01C62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Основними завданнями Програми є такі:</w:t>
      </w:r>
    </w:p>
    <w:p w:rsidR="00770EAC" w:rsidRPr="00B566CA" w:rsidRDefault="00770EAC" w:rsidP="00F01C62">
      <w:pPr>
        <w:ind w:firstLine="567"/>
        <w:jc w:val="both"/>
        <w:rPr>
          <w:rStyle w:val="fontstyle01"/>
          <w:rFonts w:ascii="Times New Roman" w:hAnsi="Times New Roman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- </w:t>
      </w:r>
      <w:r w:rsidRPr="00B566CA">
        <w:rPr>
          <w:sz w:val="27"/>
          <w:szCs w:val="27"/>
          <w:lang w:val="uk-UA"/>
        </w:rPr>
        <w:t xml:space="preserve">формування української громадянської ідентичності у населення на основі суспільно-державних (національних) цінностей шляхом організації та проведення </w:t>
      </w:r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>уроків мужності «Герої рідного краю», якими планується охопити близько 297 тис. осіб;</w:t>
      </w:r>
    </w:p>
    <w:p w:rsidR="00F01C62" w:rsidRPr="00B566CA" w:rsidRDefault="00770EAC" w:rsidP="00F01C62">
      <w:pPr>
        <w:ind w:firstLine="567"/>
        <w:jc w:val="both"/>
        <w:rPr>
          <w:color w:val="000000" w:themeColor="text1"/>
          <w:sz w:val="27"/>
          <w:szCs w:val="27"/>
          <w:lang w:val="uk-UA" w:eastAsia="uk-UA"/>
        </w:rPr>
      </w:pPr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>- </w:t>
      </w:r>
      <w:r w:rsidRPr="00B566CA">
        <w:rPr>
          <w:sz w:val="27"/>
          <w:szCs w:val="27"/>
          <w:lang w:val="uk-UA"/>
        </w:rPr>
        <w:t>сприяння створенню, виробництву та поширенню українськомовного інформаційного та культурного продукту</w:t>
      </w:r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 xml:space="preserve"> із </w:t>
      </w:r>
      <w:r w:rsidRPr="00B566CA">
        <w:rPr>
          <w:color w:val="000000" w:themeColor="text1"/>
          <w:sz w:val="27"/>
          <w:szCs w:val="27"/>
          <w:lang w:val="uk-UA" w:eastAsia="uk-UA"/>
        </w:rPr>
        <w:t xml:space="preserve">залученням до участі у заходах </w:t>
      </w:r>
      <w:r w:rsidR="00CB7C32">
        <w:rPr>
          <w:color w:val="000000" w:themeColor="text1"/>
          <w:sz w:val="27"/>
          <w:szCs w:val="27"/>
          <w:lang w:val="uk-UA" w:eastAsia="uk-UA"/>
        </w:rPr>
        <w:t xml:space="preserve">близько </w:t>
      </w:r>
      <w:r w:rsidRPr="00B566CA">
        <w:rPr>
          <w:color w:val="000000" w:themeColor="text1"/>
          <w:sz w:val="27"/>
          <w:szCs w:val="27"/>
          <w:lang w:val="uk-UA" w:eastAsia="uk-UA"/>
        </w:rPr>
        <w:t>50 тис. осіб;</w:t>
      </w:r>
    </w:p>
    <w:p w:rsidR="00770EAC" w:rsidRPr="00B566CA" w:rsidRDefault="00770EAC" w:rsidP="00F01C62">
      <w:pPr>
        <w:ind w:firstLine="567"/>
        <w:jc w:val="both"/>
        <w:rPr>
          <w:rStyle w:val="fontstyle01"/>
          <w:rFonts w:ascii="Times New Roman" w:hAnsi="Times New Roman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 w:eastAsia="uk-UA"/>
        </w:rPr>
        <w:t>- </w:t>
      </w:r>
      <w:r w:rsidRPr="00B566CA">
        <w:rPr>
          <w:sz w:val="27"/>
          <w:szCs w:val="27"/>
          <w:lang w:val="uk-UA"/>
        </w:rPr>
        <w:t xml:space="preserve">підготовка та поширення </w:t>
      </w:r>
      <w:proofErr w:type="spellStart"/>
      <w:r w:rsidRPr="00B566CA">
        <w:rPr>
          <w:sz w:val="27"/>
          <w:szCs w:val="27"/>
          <w:lang w:val="uk-UA"/>
        </w:rPr>
        <w:t>наративів</w:t>
      </w:r>
      <w:proofErr w:type="spellEnd"/>
      <w:r w:rsidRPr="00B566CA">
        <w:rPr>
          <w:sz w:val="27"/>
          <w:szCs w:val="27"/>
          <w:lang w:val="uk-UA"/>
        </w:rPr>
        <w:t xml:space="preserve">, спрямованих на популяризацію української історії та подолання антиукраїнської історичної пропаганди шляхом </w:t>
      </w:r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>проведення медіа дайджесту «Революція Гідності» із охопленням 800 осіб;</w:t>
      </w:r>
    </w:p>
    <w:p w:rsidR="00770EAC" w:rsidRPr="00B566CA" w:rsidRDefault="00770EAC" w:rsidP="00F01C62">
      <w:pPr>
        <w:ind w:firstLine="567"/>
        <w:jc w:val="both"/>
        <w:rPr>
          <w:sz w:val="27"/>
          <w:szCs w:val="27"/>
          <w:lang w:val="uk-UA"/>
        </w:rPr>
      </w:pPr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>- </w:t>
      </w:r>
      <w:r w:rsidRPr="00B566CA">
        <w:rPr>
          <w:sz w:val="27"/>
          <w:szCs w:val="27"/>
          <w:lang w:val="uk-UA"/>
        </w:rPr>
        <w:t xml:space="preserve">популяризація історії України, зокрема боротьби українського народу за самовизначення і творення власної держави, видатних особистостей українського державотворення, ветеранів війни, Захисників та Захисниць України, які полягли в боротьбі за захист незалежності та територіальної цілісності України, українців, досягнення яких увійшли до світової історії із залученням до заходів близько </w:t>
      </w:r>
      <w:r w:rsidR="00CB7C32">
        <w:rPr>
          <w:sz w:val="27"/>
          <w:szCs w:val="27"/>
          <w:lang w:val="uk-UA"/>
        </w:rPr>
        <w:t xml:space="preserve">                </w:t>
      </w:r>
      <w:r w:rsidRPr="00B566CA">
        <w:rPr>
          <w:sz w:val="27"/>
          <w:szCs w:val="27"/>
          <w:lang w:val="uk-UA"/>
        </w:rPr>
        <w:t>85 тис. осіб;</w:t>
      </w:r>
    </w:p>
    <w:p w:rsidR="00770EAC" w:rsidRPr="00B566CA" w:rsidRDefault="00770EAC" w:rsidP="00770EA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sz w:val="27"/>
          <w:szCs w:val="27"/>
          <w:lang w:val="uk-UA"/>
        </w:rPr>
        <w:t xml:space="preserve">- формування української національної та громадянської ідентичності у громадян України, які проживають за кордоном та на тимчасово окупованій території, а також прилеглих до них територіях, шляхом </w:t>
      </w:r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 xml:space="preserve">реалізації проєкту «Міжнародне </w:t>
      </w:r>
      <w:proofErr w:type="spellStart"/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>Інтернет-радіо</w:t>
      </w:r>
      <w:proofErr w:type="spellEnd"/>
      <w:r w:rsidRPr="00B566CA">
        <w:rPr>
          <w:rStyle w:val="fontstyle01"/>
          <w:rFonts w:ascii="Times New Roman" w:hAnsi="Times New Roman"/>
          <w:sz w:val="27"/>
          <w:szCs w:val="27"/>
          <w:lang w:val="uk-UA"/>
        </w:rPr>
        <w:t xml:space="preserve"> «1000 друзів» із охопленням </w:t>
      </w:r>
      <w:r w:rsidRPr="00B566CA">
        <w:rPr>
          <w:color w:val="000000" w:themeColor="text1"/>
          <w:sz w:val="27"/>
          <w:szCs w:val="27"/>
          <w:lang w:val="uk-UA"/>
        </w:rPr>
        <w:t xml:space="preserve">заходами близько </w:t>
      </w:r>
      <w:r w:rsidR="00CB7C32">
        <w:rPr>
          <w:color w:val="000000" w:themeColor="text1"/>
          <w:sz w:val="27"/>
          <w:szCs w:val="27"/>
          <w:lang w:val="uk-UA"/>
        </w:rPr>
        <w:t xml:space="preserve">             </w:t>
      </w:r>
      <w:r w:rsidRPr="00B566CA">
        <w:rPr>
          <w:color w:val="000000" w:themeColor="text1"/>
          <w:sz w:val="27"/>
          <w:szCs w:val="27"/>
          <w:lang w:val="uk-UA"/>
        </w:rPr>
        <w:t>5 тис. осіб;</w:t>
      </w:r>
    </w:p>
    <w:p w:rsidR="00770EAC" w:rsidRPr="00B566CA" w:rsidRDefault="00770EAC" w:rsidP="00F01C62">
      <w:pPr>
        <w:ind w:firstLine="567"/>
        <w:jc w:val="both"/>
        <w:rPr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- </w:t>
      </w:r>
      <w:r w:rsidR="00B566CA" w:rsidRPr="00B566CA">
        <w:rPr>
          <w:sz w:val="27"/>
          <w:szCs w:val="27"/>
          <w:lang w:val="uk-UA"/>
        </w:rPr>
        <w:t>Формування оборонної свідомості та громадянської стійкості, популяризація військової служби, діяльності сил безпеки та оборони, залучення військовослужбовців, ветеранів війни до освітньої діяльності з початкової та базової військової підготовки, організації та виконання програм, реалізації проектів та здійснення заходів у сфері утвердження української національної та громадянської ідентичності;</w:t>
      </w:r>
    </w:p>
    <w:p w:rsidR="00B566CA" w:rsidRPr="00B566CA" w:rsidRDefault="00B566CA" w:rsidP="00F01C62">
      <w:pPr>
        <w:ind w:firstLine="567"/>
        <w:jc w:val="both"/>
        <w:rPr>
          <w:sz w:val="27"/>
          <w:szCs w:val="27"/>
          <w:lang w:val="uk-UA"/>
        </w:rPr>
      </w:pPr>
      <w:r w:rsidRPr="00B566CA">
        <w:rPr>
          <w:sz w:val="27"/>
          <w:szCs w:val="27"/>
          <w:lang w:val="uk-UA"/>
        </w:rPr>
        <w:t xml:space="preserve">- проведення та розвиток </w:t>
      </w:r>
      <w:r w:rsidR="00CB7C32">
        <w:rPr>
          <w:sz w:val="27"/>
          <w:szCs w:val="27"/>
          <w:lang w:val="uk-UA"/>
        </w:rPr>
        <w:t xml:space="preserve">регіональних заходів </w:t>
      </w:r>
      <w:r w:rsidRPr="00B566CA">
        <w:rPr>
          <w:sz w:val="27"/>
          <w:szCs w:val="27"/>
          <w:lang w:val="uk-UA"/>
        </w:rPr>
        <w:t>Всеукраїнської дитячо-юнаць</w:t>
      </w:r>
      <w:r w:rsidR="00CB7C32">
        <w:rPr>
          <w:sz w:val="27"/>
          <w:szCs w:val="27"/>
          <w:lang w:val="uk-UA"/>
        </w:rPr>
        <w:t>кої військово-патріотичної гри «Сокіл» («Джура»</w:t>
      </w:r>
      <w:r w:rsidRPr="00B566CA">
        <w:rPr>
          <w:sz w:val="27"/>
          <w:szCs w:val="27"/>
          <w:lang w:val="uk-UA"/>
        </w:rPr>
        <w:t>);</w:t>
      </w:r>
    </w:p>
    <w:p w:rsidR="00B566CA" w:rsidRPr="00B566CA" w:rsidRDefault="00B566CA" w:rsidP="00F01C62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sz w:val="27"/>
          <w:szCs w:val="27"/>
          <w:lang w:val="uk-UA"/>
        </w:rPr>
        <w:t xml:space="preserve">- проведення інформаційно-просвітницьких і виховних заходів з питань військово-патріотичного виховання, </w:t>
      </w:r>
    </w:p>
    <w:p w:rsidR="00F01C62" w:rsidRPr="00B566CA" w:rsidRDefault="00B566CA" w:rsidP="00F01C62">
      <w:pPr>
        <w:ind w:firstLine="567"/>
        <w:jc w:val="both"/>
        <w:rPr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- </w:t>
      </w:r>
      <w:r w:rsidRPr="00B566CA">
        <w:rPr>
          <w:sz w:val="27"/>
          <w:szCs w:val="27"/>
          <w:lang w:val="uk-UA"/>
        </w:rPr>
        <w:t xml:space="preserve">організація та проведення заходів, спрямованих на розвиток критичного мислення та </w:t>
      </w:r>
      <w:proofErr w:type="spellStart"/>
      <w:r w:rsidRPr="00B566CA">
        <w:rPr>
          <w:sz w:val="27"/>
          <w:szCs w:val="27"/>
          <w:lang w:val="uk-UA"/>
        </w:rPr>
        <w:t>медіаграмотності</w:t>
      </w:r>
      <w:proofErr w:type="spellEnd"/>
      <w:r w:rsidRPr="00B566CA">
        <w:rPr>
          <w:sz w:val="27"/>
          <w:szCs w:val="27"/>
          <w:lang w:val="uk-UA"/>
        </w:rPr>
        <w:t>, формування активної життєвої та громадянської позиції, здатності брати участь у житті суспільства;</w:t>
      </w:r>
    </w:p>
    <w:p w:rsidR="00B566CA" w:rsidRPr="00B566CA" w:rsidRDefault="00B566CA" w:rsidP="00F01C62">
      <w:pPr>
        <w:ind w:firstLine="567"/>
        <w:jc w:val="both"/>
        <w:rPr>
          <w:sz w:val="27"/>
          <w:szCs w:val="27"/>
          <w:lang w:val="uk-UA"/>
        </w:rPr>
      </w:pPr>
      <w:r w:rsidRPr="00B566CA">
        <w:rPr>
          <w:sz w:val="27"/>
          <w:szCs w:val="27"/>
          <w:lang w:val="uk-UA"/>
        </w:rPr>
        <w:lastRenderedPageBreak/>
        <w:t>- організація міжрегіональної співпраці щодо проведення разом з інститутами громадянського суспільства заходів, спрямованих на формування єдиного інформаційно-просвітницького простору;</w:t>
      </w:r>
    </w:p>
    <w:p w:rsidR="00B566CA" w:rsidRPr="00B566CA" w:rsidRDefault="00B566CA" w:rsidP="00F01C62">
      <w:pPr>
        <w:ind w:firstLine="567"/>
        <w:jc w:val="both"/>
        <w:rPr>
          <w:sz w:val="27"/>
          <w:szCs w:val="27"/>
          <w:lang w:val="uk-UA"/>
        </w:rPr>
      </w:pPr>
      <w:r w:rsidRPr="00B566CA">
        <w:rPr>
          <w:sz w:val="27"/>
          <w:szCs w:val="27"/>
          <w:lang w:val="uk-UA"/>
        </w:rPr>
        <w:t xml:space="preserve">- удосконалення </w:t>
      </w:r>
      <w:proofErr w:type="spellStart"/>
      <w:r w:rsidRPr="00B566CA">
        <w:rPr>
          <w:sz w:val="27"/>
          <w:szCs w:val="27"/>
          <w:lang w:val="uk-UA"/>
        </w:rPr>
        <w:t>компетентностей</w:t>
      </w:r>
      <w:proofErr w:type="spellEnd"/>
      <w:r w:rsidRPr="00B566CA">
        <w:rPr>
          <w:sz w:val="27"/>
          <w:szCs w:val="27"/>
          <w:lang w:val="uk-UA"/>
        </w:rPr>
        <w:t>, знань, умінь та навичок фахівців у сфері утвердження української національної та громадянської ідентичності;</w:t>
      </w:r>
      <w:bookmarkStart w:id="0" w:name="_GoBack"/>
      <w:bookmarkEnd w:id="0"/>
    </w:p>
    <w:p w:rsidR="00B566CA" w:rsidRPr="00B566CA" w:rsidRDefault="00075750" w:rsidP="00F01C62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- проведення досліджень та </w:t>
      </w:r>
      <w:r w:rsidR="00B566CA" w:rsidRPr="00B566CA">
        <w:rPr>
          <w:sz w:val="27"/>
          <w:szCs w:val="27"/>
          <w:lang w:val="uk-UA"/>
        </w:rPr>
        <w:t>моніторингу ефективності реалізації державної політики у сфері утвердження української національної та громадянської ідентичності.</w:t>
      </w:r>
    </w:p>
    <w:p w:rsidR="00542FEA" w:rsidRPr="00B566CA" w:rsidRDefault="00C471DC" w:rsidP="00C471D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Успішне виконання Програми забезпечить розвиток у </w:t>
      </w:r>
      <w:r w:rsidR="00B566CA" w:rsidRPr="00B566CA">
        <w:rPr>
          <w:color w:val="000000" w:themeColor="text1"/>
          <w:sz w:val="27"/>
          <w:szCs w:val="27"/>
          <w:lang w:val="uk-UA"/>
        </w:rPr>
        <w:t>мешканців Херсонщини</w:t>
      </w:r>
      <w:r w:rsidRPr="00B566CA">
        <w:rPr>
          <w:color w:val="000000" w:themeColor="text1"/>
          <w:sz w:val="27"/>
          <w:szCs w:val="27"/>
          <w:lang w:val="uk-UA"/>
        </w:rPr>
        <w:t xml:space="preserve"> почуття національної ідентичності, підвищення рівня їхньої громадянської відповідальності та популяризацію українських культурних цінностей, що сприятиме зміцненню соціальної згуртованості та національної єдності в області.</w:t>
      </w:r>
    </w:p>
    <w:p w:rsidR="00412CA0" w:rsidRPr="00B566CA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>VI. Напрями діяльності та заходи Програми</w:t>
      </w:r>
    </w:p>
    <w:p w:rsidR="00412CA0" w:rsidRPr="00B566CA" w:rsidRDefault="00412CA0" w:rsidP="006777EC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  <w:lang w:val="uk-UA"/>
        </w:rPr>
      </w:pPr>
    </w:p>
    <w:p w:rsidR="00412CA0" w:rsidRPr="00B566CA" w:rsidRDefault="003175AE" w:rsidP="006777EC">
      <w:pPr>
        <w:shd w:val="clear" w:color="auto" w:fill="FFFFFF"/>
        <w:tabs>
          <w:tab w:val="left" w:pos="709"/>
        </w:tabs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Напрям</w:t>
      </w:r>
      <w:r w:rsidR="00412CA0" w:rsidRPr="00B566CA">
        <w:rPr>
          <w:color w:val="000000" w:themeColor="text1"/>
          <w:sz w:val="27"/>
          <w:szCs w:val="27"/>
          <w:lang w:val="uk-UA"/>
        </w:rPr>
        <w:t xml:space="preserve">и діяльності </w:t>
      </w:r>
      <w:r w:rsidR="000474CD" w:rsidRPr="00B566CA">
        <w:rPr>
          <w:color w:val="000000" w:themeColor="text1"/>
          <w:sz w:val="27"/>
          <w:szCs w:val="27"/>
          <w:lang w:val="uk-UA"/>
        </w:rPr>
        <w:t>та перелік заходів Програми викладено в додатку 2</w:t>
      </w:r>
      <w:r w:rsidR="00412CA0" w:rsidRPr="00B566CA">
        <w:rPr>
          <w:color w:val="000000" w:themeColor="text1"/>
          <w:sz w:val="27"/>
          <w:szCs w:val="27"/>
          <w:lang w:val="uk-UA"/>
        </w:rPr>
        <w:t>.</w:t>
      </w:r>
    </w:p>
    <w:p w:rsidR="00412CA0" w:rsidRPr="00B566CA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7"/>
          <w:szCs w:val="27"/>
          <w:lang w:val="uk-UA"/>
        </w:rPr>
      </w:pPr>
      <w:r w:rsidRPr="00B566CA">
        <w:rPr>
          <w:b/>
          <w:color w:val="000000" w:themeColor="text1"/>
          <w:sz w:val="27"/>
          <w:szCs w:val="27"/>
          <w:lang w:val="uk-UA"/>
        </w:rPr>
        <w:t xml:space="preserve">VІI. </w:t>
      </w:r>
      <w:r w:rsidRPr="00B566CA">
        <w:rPr>
          <w:b/>
          <w:bCs/>
          <w:color w:val="000000" w:themeColor="text1"/>
          <w:sz w:val="27"/>
          <w:szCs w:val="27"/>
          <w:lang w:val="uk-UA"/>
        </w:rPr>
        <w:t>Координація та контроль за ходом виконання Програми</w:t>
      </w:r>
    </w:p>
    <w:p w:rsidR="00412CA0" w:rsidRPr="00B566CA" w:rsidRDefault="00412CA0" w:rsidP="006777EC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p w:rsidR="00412CA0" w:rsidRPr="00B566CA" w:rsidRDefault="00412CA0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Забезпечення координації і контро</w:t>
      </w:r>
      <w:r w:rsidR="00C628EE" w:rsidRPr="00B566CA">
        <w:rPr>
          <w:color w:val="000000" w:themeColor="text1"/>
          <w:sz w:val="27"/>
          <w:szCs w:val="27"/>
          <w:lang w:val="uk-UA"/>
        </w:rPr>
        <w:t xml:space="preserve">лю за ходом виконання Програми </w:t>
      </w:r>
      <w:r w:rsidRPr="00B566CA">
        <w:rPr>
          <w:color w:val="000000" w:themeColor="text1"/>
          <w:sz w:val="27"/>
          <w:szCs w:val="27"/>
          <w:lang w:val="uk-UA"/>
        </w:rPr>
        <w:t xml:space="preserve">покладається на </w:t>
      </w:r>
      <w:r w:rsidR="008A5C02" w:rsidRPr="00B566CA">
        <w:rPr>
          <w:color w:val="000000" w:themeColor="text1"/>
          <w:sz w:val="27"/>
          <w:szCs w:val="27"/>
          <w:lang w:val="uk-UA"/>
        </w:rPr>
        <w:t xml:space="preserve">Департамент реалізації гуманітарної політики </w:t>
      </w:r>
      <w:r w:rsidR="00B110A5" w:rsidRPr="00B566CA">
        <w:rPr>
          <w:color w:val="000000" w:themeColor="text1"/>
          <w:sz w:val="27"/>
          <w:szCs w:val="27"/>
          <w:lang w:val="uk-UA"/>
        </w:rPr>
        <w:t xml:space="preserve">Херсонської </w:t>
      </w:r>
      <w:r w:rsidRPr="00B566CA">
        <w:rPr>
          <w:color w:val="000000" w:themeColor="text1"/>
          <w:sz w:val="27"/>
          <w:szCs w:val="27"/>
          <w:lang w:val="uk-UA"/>
        </w:rPr>
        <w:t xml:space="preserve">обласної державної адміністрації. </w:t>
      </w:r>
    </w:p>
    <w:p w:rsidR="00412CA0" w:rsidRPr="00B566CA" w:rsidRDefault="00735E3E" w:rsidP="006777EC">
      <w:pPr>
        <w:ind w:firstLine="567"/>
        <w:jc w:val="both"/>
        <w:rPr>
          <w:b/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>Співвиконавці П</w:t>
      </w:r>
      <w:r w:rsidR="00412CA0" w:rsidRPr="00B566CA">
        <w:rPr>
          <w:color w:val="000000" w:themeColor="text1"/>
          <w:sz w:val="27"/>
          <w:szCs w:val="27"/>
          <w:lang w:val="uk-UA"/>
        </w:rPr>
        <w:t xml:space="preserve">рограми звітують </w:t>
      </w:r>
      <w:r w:rsidR="00530F87" w:rsidRPr="00B566CA">
        <w:rPr>
          <w:color w:val="000000" w:themeColor="text1"/>
          <w:sz w:val="27"/>
          <w:szCs w:val="27"/>
          <w:lang w:val="uk-UA"/>
        </w:rPr>
        <w:t xml:space="preserve">про її виконання </w:t>
      </w:r>
      <w:r w:rsidR="008A5C02" w:rsidRPr="00B566CA">
        <w:rPr>
          <w:color w:val="000000" w:themeColor="text1"/>
          <w:sz w:val="27"/>
          <w:szCs w:val="27"/>
          <w:lang w:val="uk-UA"/>
        </w:rPr>
        <w:t>Департамент</w:t>
      </w:r>
      <w:r w:rsidR="000474CD" w:rsidRPr="00B566CA">
        <w:rPr>
          <w:color w:val="000000" w:themeColor="text1"/>
          <w:sz w:val="27"/>
          <w:szCs w:val="27"/>
          <w:lang w:val="uk-UA"/>
        </w:rPr>
        <w:t>у</w:t>
      </w:r>
      <w:r w:rsidR="008A5C02" w:rsidRPr="00B566CA">
        <w:rPr>
          <w:color w:val="000000" w:themeColor="text1"/>
          <w:sz w:val="27"/>
          <w:szCs w:val="27"/>
          <w:lang w:val="uk-UA"/>
        </w:rPr>
        <w:t xml:space="preserve"> реалізації гуманітарної політики </w:t>
      </w:r>
      <w:r w:rsidR="00B110A5" w:rsidRPr="00B566CA">
        <w:rPr>
          <w:color w:val="000000" w:themeColor="text1"/>
          <w:sz w:val="27"/>
          <w:szCs w:val="27"/>
          <w:lang w:val="uk-UA"/>
        </w:rPr>
        <w:t xml:space="preserve">Херсонської </w:t>
      </w:r>
      <w:r w:rsidR="00412CA0" w:rsidRPr="00B566CA">
        <w:rPr>
          <w:color w:val="000000" w:themeColor="text1"/>
          <w:sz w:val="27"/>
          <w:szCs w:val="27"/>
          <w:lang w:val="uk-UA"/>
        </w:rPr>
        <w:t>обласної державної адміністрації</w:t>
      </w:r>
      <w:r w:rsidR="009616A1" w:rsidRPr="00B566CA">
        <w:rPr>
          <w:color w:val="000000" w:themeColor="text1"/>
          <w:sz w:val="27"/>
          <w:szCs w:val="27"/>
          <w:lang w:val="uk-UA"/>
        </w:rPr>
        <w:t xml:space="preserve"> щор</w:t>
      </w:r>
      <w:r w:rsidR="00412CA0" w:rsidRPr="00B566CA">
        <w:rPr>
          <w:color w:val="000000" w:themeColor="text1"/>
          <w:sz w:val="27"/>
          <w:szCs w:val="27"/>
          <w:lang w:val="uk-UA"/>
        </w:rPr>
        <w:t>о</w:t>
      </w:r>
      <w:r w:rsidR="009616A1" w:rsidRPr="00B566CA">
        <w:rPr>
          <w:color w:val="000000" w:themeColor="text1"/>
          <w:sz w:val="27"/>
          <w:szCs w:val="27"/>
          <w:lang w:val="uk-UA"/>
        </w:rPr>
        <w:t xml:space="preserve">ку </w:t>
      </w:r>
      <w:r w:rsidR="004E14BA" w:rsidRPr="00B566CA">
        <w:rPr>
          <w:color w:val="000000" w:themeColor="text1"/>
          <w:sz w:val="27"/>
          <w:szCs w:val="27"/>
          <w:lang w:val="uk-UA"/>
        </w:rPr>
        <w:t xml:space="preserve"> </w:t>
      </w:r>
      <w:r w:rsidR="009616A1" w:rsidRPr="00B566CA">
        <w:rPr>
          <w:color w:val="000000" w:themeColor="text1"/>
          <w:sz w:val="27"/>
          <w:szCs w:val="27"/>
          <w:lang w:val="uk-UA"/>
        </w:rPr>
        <w:t xml:space="preserve">до </w:t>
      </w:r>
      <w:r w:rsidR="00CA6E34" w:rsidRPr="00B566CA">
        <w:rPr>
          <w:color w:val="000000" w:themeColor="text1"/>
          <w:sz w:val="27"/>
          <w:szCs w:val="27"/>
          <w:lang w:val="uk-UA"/>
        </w:rPr>
        <w:t>2</w:t>
      </w:r>
      <w:r w:rsidR="00BB7C24" w:rsidRPr="00B566CA">
        <w:rPr>
          <w:color w:val="000000" w:themeColor="text1"/>
          <w:sz w:val="27"/>
          <w:szCs w:val="27"/>
          <w:lang w:val="uk-UA"/>
        </w:rPr>
        <w:t>0</w:t>
      </w:r>
      <w:r w:rsidR="009616A1" w:rsidRPr="00B566CA">
        <w:rPr>
          <w:color w:val="000000" w:themeColor="text1"/>
          <w:sz w:val="27"/>
          <w:szCs w:val="27"/>
          <w:lang w:val="uk-UA"/>
        </w:rPr>
        <w:t xml:space="preserve"> </w:t>
      </w:r>
      <w:r w:rsidR="00C628EE" w:rsidRPr="00B566CA">
        <w:rPr>
          <w:color w:val="000000" w:themeColor="text1"/>
          <w:sz w:val="27"/>
          <w:szCs w:val="27"/>
          <w:lang w:val="uk-UA"/>
        </w:rPr>
        <w:t>січня</w:t>
      </w:r>
      <w:r w:rsidR="00412CA0" w:rsidRPr="00B566CA">
        <w:rPr>
          <w:color w:val="000000" w:themeColor="text1"/>
          <w:sz w:val="27"/>
          <w:szCs w:val="27"/>
          <w:lang w:val="uk-UA"/>
        </w:rPr>
        <w:t>.</w:t>
      </w:r>
    </w:p>
    <w:p w:rsidR="00412CA0" w:rsidRPr="00B566CA" w:rsidRDefault="008A5C02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Департамент реалізації гуманітарної політики </w:t>
      </w:r>
      <w:r w:rsidR="00B110A5" w:rsidRPr="00B566CA">
        <w:rPr>
          <w:color w:val="000000" w:themeColor="text1"/>
          <w:sz w:val="27"/>
          <w:szCs w:val="27"/>
          <w:lang w:val="uk-UA"/>
        </w:rPr>
        <w:t xml:space="preserve">Херсонської </w:t>
      </w:r>
      <w:r w:rsidR="00412CA0" w:rsidRPr="00B566CA">
        <w:rPr>
          <w:color w:val="000000" w:themeColor="text1"/>
          <w:sz w:val="27"/>
          <w:szCs w:val="27"/>
          <w:lang w:val="uk-UA"/>
        </w:rPr>
        <w:t>обласної держ</w:t>
      </w:r>
      <w:r w:rsidR="00530F87" w:rsidRPr="00B566CA">
        <w:rPr>
          <w:color w:val="000000" w:themeColor="text1"/>
          <w:sz w:val="27"/>
          <w:szCs w:val="27"/>
          <w:lang w:val="uk-UA"/>
        </w:rPr>
        <w:t>авної адміністрації</w:t>
      </w:r>
      <w:r w:rsidR="00B110A5" w:rsidRPr="00B566CA">
        <w:rPr>
          <w:color w:val="000000" w:themeColor="text1"/>
          <w:sz w:val="27"/>
          <w:szCs w:val="27"/>
          <w:lang w:val="uk-UA"/>
        </w:rPr>
        <w:t xml:space="preserve"> </w:t>
      </w:r>
      <w:r w:rsidRPr="00B566CA">
        <w:rPr>
          <w:color w:val="000000" w:themeColor="text1"/>
          <w:sz w:val="27"/>
          <w:szCs w:val="27"/>
          <w:lang w:val="uk-UA"/>
        </w:rPr>
        <w:t>щороку до</w:t>
      </w:r>
      <w:r w:rsidR="00D70ED4" w:rsidRPr="00B566CA">
        <w:rPr>
          <w:color w:val="000000" w:themeColor="text1"/>
          <w:sz w:val="27"/>
          <w:szCs w:val="27"/>
          <w:lang w:val="uk-UA"/>
        </w:rPr>
        <w:t xml:space="preserve"> </w:t>
      </w:r>
      <w:r w:rsidR="00CA6E34" w:rsidRPr="00B566CA">
        <w:rPr>
          <w:color w:val="000000" w:themeColor="text1"/>
          <w:sz w:val="27"/>
          <w:szCs w:val="27"/>
          <w:lang w:val="uk-UA"/>
        </w:rPr>
        <w:t>30 січня</w:t>
      </w:r>
      <w:r w:rsidR="00412CA0" w:rsidRPr="00B566CA">
        <w:rPr>
          <w:color w:val="000000" w:themeColor="text1"/>
          <w:sz w:val="27"/>
          <w:szCs w:val="27"/>
          <w:lang w:val="uk-UA"/>
        </w:rPr>
        <w:t xml:space="preserve"> подає узагальнену інформацію про </w:t>
      </w:r>
      <w:r w:rsidR="00530F87" w:rsidRPr="00B566CA">
        <w:rPr>
          <w:color w:val="000000" w:themeColor="text1"/>
          <w:sz w:val="27"/>
          <w:szCs w:val="27"/>
          <w:lang w:val="uk-UA"/>
        </w:rPr>
        <w:t>результати виконання Програми</w:t>
      </w:r>
      <w:r w:rsidR="00B110A5" w:rsidRPr="00B566CA">
        <w:rPr>
          <w:color w:val="000000" w:themeColor="text1"/>
          <w:sz w:val="27"/>
          <w:szCs w:val="27"/>
          <w:lang w:val="uk-UA"/>
        </w:rPr>
        <w:t xml:space="preserve"> Херсонській </w:t>
      </w:r>
      <w:r w:rsidR="00412CA0" w:rsidRPr="00B566CA">
        <w:rPr>
          <w:color w:val="000000" w:themeColor="text1"/>
          <w:sz w:val="27"/>
          <w:szCs w:val="27"/>
          <w:lang w:val="uk-UA"/>
        </w:rPr>
        <w:t>о</w:t>
      </w:r>
      <w:r w:rsidR="00C628EE" w:rsidRPr="00B566CA">
        <w:rPr>
          <w:color w:val="000000" w:themeColor="text1"/>
          <w:sz w:val="27"/>
          <w:szCs w:val="27"/>
          <w:lang w:val="uk-UA"/>
        </w:rPr>
        <w:t xml:space="preserve">бласній </w:t>
      </w:r>
      <w:r w:rsidR="00407541" w:rsidRPr="00B566CA">
        <w:rPr>
          <w:color w:val="000000" w:themeColor="text1"/>
          <w:sz w:val="27"/>
          <w:szCs w:val="27"/>
          <w:lang w:val="uk-UA"/>
        </w:rPr>
        <w:t>державній (</w:t>
      </w:r>
      <w:r w:rsidR="00C628EE" w:rsidRPr="00B566CA">
        <w:rPr>
          <w:color w:val="000000" w:themeColor="text1"/>
          <w:sz w:val="27"/>
          <w:szCs w:val="27"/>
          <w:lang w:val="uk-UA"/>
        </w:rPr>
        <w:t>військовій</w:t>
      </w:r>
      <w:r w:rsidR="00407541" w:rsidRPr="00B566CA">
        <w:rPr>
          <w:color w:val="000000" w:themeColor="text1"/>
          <w:sz w:val="27"/>
          <w:szCs w:val="27"/>
          <w:lang w:val="uk-UA"/>
        </w:rPr>
        <w:t>)</w:t>
      </w:r>
      <w:r w:rsidR="00C628EE" w:rsidRPr="00B566CA">
        <w:rPr>
          <w:color w:val="000000" w:themeColor="text1"/>
          <w:sz w:val="27"/>
          <w:szCs w:val="27"/>
          <w:lang w:val="uk-UA"/>
        </w:rPr>
        <w:t xml:space="preserve"> адміністрації</w:t>
      </w:r>
      <w:r w:rsidR="00412CA0" w:rsidRPr="00B566CA">
        <w:rPr>
          <w:color w:val="000000" w:themeColor="text1"/>
          <w:sz w:val="27"/>
          <w:szCs w:val="27"/>
          <w:lang w:val="uk-UA"/>
        </w:rPr>
        <w:t xml:space="preserve">. </w:t>
      </w:r>
    </w:p>
    <w:p w:rsidR="009616A1" w:rsidRPr="00B566CA" w:rsidRDefault="009616A1" w:rsidP="006777EC">
      <w:pPr>
        <w:jc w:val="both"/>
        <w:rPr>
          <w:color w:val="000000" w:themeColor="text1"/>
          <w:sz w:val="27"/>
          <w:szCs w:val="27"/>
          <w:lang w:val="uk-UA"/>
        </w:rPr>
      </w:pPr>
    </w:p>
    <w:p w:rsidR="00E751A6" w:rsidRPr="00B566CA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</w:p>
    <w:p w:rsidR="00E751A6" w:rsidRPr="00B566CA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Директор Департаменту </w:t>
      </w:r>
    </w:p>
    <w:p w:rsidR="00E751A6" w:rsidRPr="00B566CA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реалізації гуманітарної політики </w:t>
      </w:r>
    </w:p>
    <w:p w:rsidR="009E2988" w:rsidRPr="00B566CA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  <w:r w:rsidRPr="00B566CA">
        <w:rPr>
          <w:color w:val="000000" w:themeColor="text1"/>
          <w:sz w:val="27"/>
          <w:szCs w:val="27"/>
          <w:lang w:val="uk-UA"/>
        </w:rPr>
        <w:t xml:space="preserve">обласної державної адміністрації                        </w:t>
      </w:r>
      <w:r w:rsidR="00F01C62" w:rsidRPr="00B566CA">
        <w:rPr>
          <w:color w:val="000000" w:themeColor="text1"/>
          <w:sz w:val="27"/>
          <w:szCs w:val="27"/>
          <w:lang w:val="uk-UA"/>
        </w:rPr>
        <w:t xml:space="preserve">    </w:t>
      </w:r>
      <w:r w:rsidRPr="00B566CA">
        <w:rPr>
          <w:color w:val="000000" w:themeColor="text1"/>
          <w:sz w:val="27"/>
          <w:szCs w:val="27"/>
          <w:lang w:val="uk-UA"/>
        </w:rPr>
        <w:t xml:space="preserve"> </w:t>
      </w:r>
      <w:r w:rsidR="00F55327" w:rsidRPr="00B566CA">
        <w:rPr>
          <w:color w:val="000000" w:themeColor="text1"/>
          <w:sz w:val="27"/>
          <w:szCs w:val="27"/>
          <w:lang w:val="uk-UA"/>
        </w:rPr>
        <w:t xml:space="preserve">   </w:t>
      </w:r>
      <w:r w:rsidRPr="00B566CA">
        <w:rPr>
          <w:color w:val="000000" w:themeColor="text1"/>
          <w:sz w:val="27"/>
          <w:szCs w:val="27"/>
          <w:lang w:val="uk-UA"/>
        </w:rPr>
        <w:t xml:space="preserve"> </w:t>
      </w:r>
      <w:r w:rsidR="00896683" w:rsidRPr="00B566CA">
        <w:rPr>
          <w:color w:val="000000" w:themeColor="text1"/>
          <w:sz w:val="27"/>
          <w:szCs w:val="27"/>
          <w:lang w:val="uk-UA"/>
        </w:rPr>
        <w:t xml:space="preserve">   </w:t>
      </w:r>
      <w:r w:rsidRPr="00B566CA">
        <w:rPr>
          <w:color w:val="000000" w:themeColor="text1"/>
          <w:sz w:val="27"/>
          <w:szCs w:val="27"/>
          <w:lang w:val="uk-UA"/>
        </w:rPr>
        <w:t xml:space="preserve">  </w:t>
      </w:r>
      <w:r w:rsidR="004E14BA" w:rsidRPr="00B566CA">
        <w:rPr>
          <w:color w:val="000000" w:themeColor="text1"/>
          <w:sz w:val="27"/>
          <w:szCs w:val="27"/>
          <w:lang w:val="uk-UA"/>
        </w:rPr>
        <w:t xml:space="preserve">   </w:t>
      </w:r>
      <w:r w:rsidRPr="00B566CA">
        <w:rPr>
          <w:color w:val="000000" w:themeColor="text1"/>
          <w:sz w:val="27"/>
          <w:szCs w:val="27"/>
          <w:lang w:val="uk-UA"/>
        </w:rPr>
        <w:t xml:space="preserve"> Віолетта ЦАРЬКОВА</w:t>
      </w:r>
    </w:p>
    <w:sectPr w:rsidR="009E2988" w:rsidRPr="00B566CA" w:rsidSect="00530F87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37" w:rsidRDefault="00581F37">
      <w:r>
        <w:separator/>
      </w:r>
    </w:p>
  </w:endnote>
  <w:endnote w:type="continuationSeparator" w:id="0">
    <w:p w:rsidR="00581F37" w:rsidRDefault="0058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37" w:rsidRDefault="00581F37">
      <w:r>
        <w:separator/>
      </w:r>
    </w:p>
  </w:footnote>
  <w:footnote w:type="continuationSeparator" w:id="0">
    <w:p w:rsidR="00581F37" w:rsidRDefault="00581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B7" w:rsidRDefault="00B54FB7" w:rsidP="00E26C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4FB7" w:rsidRDefault="00B54F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B7" w:rsidRPr="006A3E4B" w:rsidRDefault="00B54FB7">
    <w:pPr>
      <w:pStyle w:val="a5"/>
      <w:jc w:val="center"/>
    </w:pPr>
    <w:r w:rsidRPr="006A3E4B">
      <w:fldChar w:fldCharType="begin"/>
    </w:r>
    <w:r w:rsidRPr="006A3E4B">
      <w:instrText xml:space="preserve"> PAGE   \* MERGEFORMAT </w:instrText>
    </w:r>
    <w:r w:rsidRPr="006A3E4B">
      <w:fldChar w:fldCharType="separate"/>
    </w:r>
    <w:r w:rsidR="00CB7C32">
      <w:rPr>
        <w:noProof/>
      </w:rPr>
      <w:t>5</w:t>
    </w:r>
    <w:r w:rsidRPr="006A3E4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973"/>
    <w:multiLevelType w:val="hybridMultilevel"/>
    <w:tmpl w:val="778C9194"/>
    <w:lvl w:ilvl="0" w:tplc="E9C26A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A0"/>
    <w:rsid w:val="00025791"/>
    <w:rsid w:val="00031435"/>
    <w:rsid w:val="00041AB5"/>
    <w:rsid w:val="00043FBB"/>
    <w:rsid w:val="000474CD"/>
    <w:rsid w:val="00056DC1"/>
    <w:rsid w:val="00061A4E"/>
    <w:rsid w:val="0006297F"/>
    <w:rsid w:val="00074C43"/>
    <w:rsid w:val="00075750"/>
    <w:rsid w:val="000A021B"/>
    <w:rsid w:val="000B7C52"/>
    <w:rsid w:val="000C3F85"/>
    <w:rsid w:val="000D2827"/>
    <w:rsid w:val="000F63E1"/>
    <w:rsid w:val="00104AD9"/>
    <w:rsid w:val="00124CDB"/>
    <w:rsid w:val="00147A2F"/>
    <w:rsid w:val="00154B21"/>
    <w:rsid w:val="001551C4"/>
    <w:rsid w:val="00163A0D"/>
    <w:rsid w:val="00170475"/>
    <w:rsid w:val="00170CAC"/>
    <w:rsid w:val="001878DD"/>
    <w:rsid w:val="001961DB"/>
    <w:rsid w:val="001A0AC0"/>
    <w:rsid w:val="001A15F0"/>
    <w:rsid w:val="001B5BA8"/>
    <w:rsid w:val="001C1136"/>
    <w:rsid w:val="001C7FA1"/>
    <w:rsid w:val="001D6E60"/>
    <w:rsid w:val="001E7091"/>
    <w:rsid w:val="001F56E7"/>
    <w:rsid w:val="00202DC0"/>
    <w:rsid w:val="00204F64"/>
    <w:rsid w:val="002310BA"/>
    <w:rsid w:val="002331C3"/>
    <w:rsid w:val="002377C0"/>
    <w:rsid w:val="00261719"/>
    <w:rsid w:val="00266FD6"/>
    <w:rsid w:val="0027699F"/>
    <w:rsid w:val="002855E1"/>
    <w:rsid w:val="002D36EE"/>
    <w:rsid w:val="002F5741"/>
    <w:rsid w:val="002F6FE4"/>
    <w:rsid w:val="00301BAC"/>
    <w:rsid w:val="00311852"/>
    <w:rsid w:val="0031293E"/>
    <w:rsid w:val="00316316"/>
    <w:rsid w:val="003169C7"/>
    <w:rsid w:val="003175AE"/>
    <w:rsid w:val="00331ACA"/>
    <w:rsid w:val="00333D41"/>
    <w:rsid w:val="0033751A"/>
    <w:rsid w:val="00342A37"/>
    <w:rsid w:val="00342D1F"/>
    <w:rsid w:val="00342DA9"/>
    <w:rsid w:val="00355146"/>
    <w:rsid w:val="00362BA5"/>
    <w:rsid w:val="003765D7"/>
    <w:rsid w:val="003966CD"/>
    <w:rsid w:val="003B4D2E"/>
    <w:rsid w:val="003D4C07"/>
    <w:rsid w:val="003D756F"/>
    <w:rsid w:val="003F2328"/>
    <w:rsid w:val="003F6143"/>
    <w:rsid w:val="003F7A0F"/>
    <w:rsid w:val="00403F6D"/>
    <w:rsid w:val="00406A94"/>
    <w:rsid w:val="00407541"/>
    <w:rsid w:val="00410590"/>
    <w:rsid w:val="00412CA0"/>
    <w:rsid w:val="004212BB"/>
    <w:rsid w:val="004309D0"/>
    <w:rsid w:val="00431D2B"/>
    <w:rsid w:val="00453647"/>
    <w:rsid w:val="004609B8"/>
    <w:rsid w:val="00460BD2"/>
    <w:rsid w:val="00467228"/>
    <w:rsid w:val="00484A88"/>
    <w:rsid w:val="00485E9C"/>
    <w:rsid w:val="00496D79"/>
    <w:rsid w:val="004A277C"/>
    <w:rsid w:val="004A4825"/>
    <w:rsid w:val="004B2D48"/>
    <w:rsid w:val="004C48AE"/>
    <w:rsid w:val="004C4F29"/>
    <w:rsid w:val="004E14BA"/>
    <w:rsid w:val="004E30D4"/>
    <w:rsid w:val="004E4FCA"/>
    <w:rsid w:val="004E6372"/>
    <w:rsid w:val="004F77C4"/>
    <w:rsid w:val="00502394"/>
    <w:rsid w:val="0051388B"/>
    <w:rsid w:val="005207B3"/>
    <w:rsid w:val="00524D7B"/>
    <w:rsid w:val="00530F87"/>
    <w:rsid w:val="00542FEA"/>
    <w:rsid w:val="00544C9C"/>
    <w:rsid w:val="00561464"/>
    <w:rsid w:val="00567873"/>
    <w:rsid w:val="0057608B"/>
    <w:rsid w:val="00580F86"/>
    <w:rsid w:val="00581F37"/>
    <w:rsid w:val="0058479B"/>
    <w:rsid w:val="00597038"/>
    <w:rsid w:val="005A608E"/>
    <w:rsid w:val="005E0E1F"/>
    <w:rsid w:val="005E6D48"/>
    <w:rsid w:val="00610E97"/>
    <w:rsid w:val="00611EA0"/>
    <w:rsid w:val="006430EE"/>
    <w:rsid w:val="00644116"/>
    <w:rsid w:val="00646D4F"/>
    <w:rsid w:val="00660700"/>
    <w:rsid w:val="00670BF1"/>
    <w:rsid w:val="006777EC"/>
    <w:rsid w:val="00691CAD"/>
    <w:rsid w:val="0069363C"/>
    <w:rsid w:val="006A3E4B"/>
    <w:rsid w:val="006B5A37"/>
    <w:rsid w:val="006C1F38"/>
    <w:rsid w:val="006C48B9"/>
    <w:rsid w:val="006C68C6"/>
    <w:rsid w:val="006D4CA6"/>
    <w:rsid w:val="006D6E27"/>
    <w:rsid w:val="006E18FB"/>
    <w:rsid w:val="006E3561"/>
    <w:rsid w:val="006F26E2"/>
    <w:rsid w:val="00703C3C"/>
    <w:rsid w:val="007227EE"/>
    <w:rsid w:val="00732CB8"/>
    <w:rsid w:val="00735E3E"/>
    <w:rsid w:val="0073676B"/>
    <w:rsid w:val="007371ED"/>
    <w:rsid w:val="00743225"/>
    <w:rsid w:val="007519F7"/>
    <w:rsid w:val="007535ED"/>
    <w:rsid w:val="00757028"/>
    <w:rsid w:val="00770EAC"/>
    <w:rsid w:val="007A0D30"/>
    <w:rsid w:val="007A564F"/>
    <w:rsid w:val="007B09E1"/>
    <w:rsid w:val="007B0F46"/>
    <w:rsid w:val="007B7C58"/>
    <w:rsid w:val="007D07F0"/>
    <w:rsid w:val="007D70B9"/>
    <w:rsid w:val="007E4E80"/>
    <w:rsid w:val="007E52EE"/>
    <w:rsid w:val="007F3028"/>
    <w:rsid w:val="007F4521"/>
    <w:rsid w:val="00800FBA"/>
    <w:rsid w:val="00803375"/>
    <w:rsid w:val="008067E9"/>
    <w:rsid w:val="00815584"/>
    <w:rsid w:val="00823F7D"/>
    <w:rsid w:val="008342B9"/>
    <w:rsid w:val="00836580"/>
    <w:rsid w:val="008400B3"/>
    <w:rsid w:val="00840114"/>
    <w:rsid w:val="00843479"/>
    <w:rsid w:val="00847F65"/>
    <w:rsid w:val="008548B6"/>
    <w:rsid w:val="008626C5"/>
    <w:rsid w:val="008965CB"/>
    <w:rsid w:val="00896683"/>
    <w:rsid w:val="008A2313"/>
    <w:rsid w:val="008A5C02"/>
    <w:rsid w:val="008A6D4C"/>
    <w:rsid w:val="008B7E96"/>
    <w:rsid w:val="008C4845"/>
    <w:rsid w:val="008C5BFB"/>
    <w:rsid w:val="008F3A7A"/>
    <w:rsid w:val="008F4E06"/>
    <w:rsid w:val="00913AEE"/>
    <w:rsid w:val="00916057"/>
    <w:rsid w:val="00924D8E"/>
    <w:rsid w:val="0093109F"/>
    <w:rsid w:val="00947942"/>
    <w:rsid w:val="00954297"/>
    <w:rsid w:val="0095746C"/>
    <w:rsid w:val="009616A1"/>
    <w:rsid w:val="00977A0C"/>
    <w:rsid w:val="00986206"/>
    <w:rsid w:val="00991ABF"/>
    <w:rsid w:val="00991D7D"/>
    <w:rsid w:val="00993A37"/>
    <w:rsid w:val="009A59FF"/>
    <w:rsid w:val="009A7459"/>
    <w:rsid w:val="009B091D"/>
    <w:rsid w:val="009B7AE8"/>
    <w:rsid w:val="009C2470"/>
    <w:rsid w:val="009C3F66"/>
    <w:rsid w:val="009C5AA7"/>
    <w:rsid w:val="009D1597"/>
    <w:rsid w:val="009E18D8"/>
    <w:rsid w:val="009E1F55"/>
    <w:rsid w:val="009E2988"/>
    <w:rsid w:val="009F5C97"/>
    <w:rsid w:val="00A044BC"/>
    <w:rsid w:val="00A106F7"/>
    <w:rsid w:val="00A163E4"/>
    <w:rsid w:val="00A166E2"/>
    <w:rsid w:val="00A223B8"/>
    <w:rsid w:val="00A27EC1"/>
    <w:rsid w:val="00A31ABE"/>
    <w:rsid w:val="00A53A5D"/>
    <w:rsid w:val="00A60382"/>
    <w:rsid w:val="00A604FA"/>
    <w:rsid w:val="00A75A73"/>
    <w:rsid w:val="00A83513"/>
    <w:rsid w:val="00A84213"/>
    <w:rsid w:val="00A928B0"/>
    <w:rsid w:val="00A94478"/>
    <w:rsid w:val="00AA0862"/>
    <w:rsid w:val="00AA64BD"/>
    <w:rsid w:val="00AB412F"/>
    <w:rsid w:val="00AD3EE4"/>
    <w:rsid w:val="00AD4A45"/>
    <w:rsid w:val="00AD5649"/>
    <w:rsid w:val="00AF0738"/>
    <w:rsid w:val="00B110A5"/>
    <w:rsid w:val="00B11911"/>
    <w:rsid w:val="00B17048"/>
    <w:rsid w:val="00B17870"/>
    <w:rsid w:val="00B2318B"/>
    <w:rsid w:val="00B25888"/>
    <w:rsid w:val="00B43E84"/>
    <w:rsid w:val="00B47F18"/>
    <w:rsid w:val="00B54FB7"/>
    <w:rsid w:val="00B566CA"/>
    <w:rsid w:val="00B67B87"/>
    <w:rsid w:val="00B8379B"/>
    <w:rsid w:val="00B8497E"/>
    <w:rsid w:val="00B84FEB"/>
    <w:rsid w:val="00BA1E59"/>
    <w:rsid w:val="00BB58CF"/>
    <w:rsid w:val="00BB7C24"/>
    <w:rsid w:val="00BE526F"/>
    <w:rsid w:val="00BF79A5"/>
    <w:rsid w:val="00C03CFC"/>
    <w:rsid w:val="00C14E17"/>
    <w:rsid w:val="00C27429"/>
    <w:rsid w:val="00C363D4"/>
    <w:rsid w:val="00C40DDA"/>
    <w:rsid w:val="00C431DB"/>
    <w:rsid w:val="00C471DC"/>
    <w:rsid w:val="00C50AF6"/>
    <w:rsid w:val="00C61AA7"/>
    <w:rsid w:val="00C628EE"/>
    <w:rsid w:val="00C725C8"/>
    <w:rsid w:val="00C73EAB"/>
    <w:rsid w:val="00C84D71"/>
    <w:rsid w:val="00C87508"/>
    <w:rsid w:val="00C97DEC"/>
    <w:rsid w:val="00CA5110"/>
    <w:rsid w:val="00CA62E0"/>
    <w:rsid w:val="00CA6E34"/>
    <w:rsid w:val="00CB4A1E"/>
    <w:rsid w:val="00CB5E0E"/>
    <w:rsid w:val="00CB7C32"/>
    <w:rsid w:val="00CC356C"/>
    <w:rsid w:val="00CC563F"/>
    <w:rsid w:val="00CE3CBB"/>
    <w:rsid w:val="00CE45CC"/>
    <w:rsid w:val="00CF5809"/>
    <w:rsid w:val="00D0294B"/>
    <w:rsid w:val="00D036AF"/>
    <w:rsid w:val="00D03D98"/>
    <w:rsid w:val="00D060CA"/>
    <w:rsid w:val="00D43512"/>
    <w:rsid w:val="00D51F3D"/>
    <w:rsid w:val="00D54F59"/>
    <w:rsid w:val="00D60D39"/>
    <w:rsid w:val="00D70ED4"/>
    <w:rsid w:val="00D82865"/>
    <w:rsid w:val="00D878A1"/>
    <w:rsid w:val="00D91982"/>
    <w:rsid w:val="00D9225B"/>
    <w:rsid w:val="00DA0A3B"/>
    <w:rsid w:val="00DC6283"/>
    <w:rsid w:val="00DD088D"/>
    <w:rsid w:val="00DE1409"/>
    <w:rsid w:val="00E003C6"/>
    <w:rsid w:val="00E04FF7"/>
    <w:rsid w:val="00E26CD6"/>
    <w:rsid w:val="00E6187C"/>
    <w:rsid w:val="00E71210"/>
    <w:rsid w:val="00E751A6"/>
    <w:rsid w:val="00E83D94"/>
    <w:rsid w:val="00EA0054"/>
    <w:rsid w:val="00EA751D"/>
    <w:rsid w:val="00EB43D7"/>
    <w:rsid w:val="00EB79C4"/>
    <w:rsid w:val="00EC094A"/>
    <w:rsid w:val="00EC48BC"/>
    <w:rsid w:val="00EC72FE"/>
    <w:rsid w:val="00ED4BBF"/>
    <w:rsid w:val="00EF1A0A"/>
    <w:rsid w:val="00EF5802"/>
    <w:rsid w:val="00F01C62"/>
    <w:rsid w:val="00F02AFA"/>
    <w:rsid w:val="00F25FEC"/>
    <w:rsid w:val="00F27597"/>
    <w:rsid w:val="00F32A96"/>
    <w:rsid w:val="00F55327"/>
    <w:rsid w:val="00F61B7F"/>
    <w:rsid w:val="00F625EC"/>
    <w:rsid w:val="00F676B1"/>
    <w:rsid w:val="00F71FF7"/>
    <w:rsid w:val="00F72620"/>
    <w:rsid w:val="00F73F77"/>
    <w:rsid w:val="00F84628"/>
    <w:rsid w:val="00F92CBB"/>
    <w:rsid w:val="00FA099E"/>
    <w:rsid w:val="00FA62B7"/>
    <w:rsid w:val="00FC0A13"/>
    <w:rsid w:val="00FC75A2"/>
    <w:rsid w:val="00FD1ADD"/>
    <w:rsid w:val="00FE4087"/>
    <w:rsid w:val="00FF0F25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A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CA0"/>
    <w:pPr>
      <w:spacing w:before="100" w:beforeAutospacing="1" w:after="100" w:afterAutospacing="1"/>
    </w:pPr>
  </w:style>
  <w:style w:type="paragraph" w:styleId="a4">
    <w:name w:val="Body Text Indent"/>
    <w:basedOn w:val="a"/>
    <w:rsid w:val="00412CA0"/>
    <w:pPr>
      <w:spacing w:after="120"/>
      <w:ind w:left="283"/>
    </w:pPr>
  </w:style>
  <w:style w:type="character" w:customStyle="1" w:styleId="rvts0">
    <w:name w:val="rvts0"/>
    <w:rsid w:val="00412CA0"/>
    <w:rPr>
      <w:rFonts w:cs="Times New Roman"/>
    </w:rPr>
  </w:style>
  <w:style w:type="paragraph" w:customStyle="1" w:styleId="1">
    <w:name w:val="Абзац списка1"/>
    <w:basedOn w:val="a"/>
    <w:rsid w:val="0041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75702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757028"/>
  </w:style>
  <w:style w:type="paragraph" w:styleId="a8">
    <w:name w:val="footer"/>
    <w:basedOn w:val="a"/>
    <w:link w:val="a9"/>
    <w:rsid w:val="00F62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625E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625EC"/>
    <w:rPr>
      <w:sz w:val="24"/>
      <w:szCs w:val="24"/>
    </w:rPr>
  </w:style>
  <w:style w:type="paragraph" w:styleId="aa">
    <w:name w:val="Balloon Text"/>
    <w:basedOn w:val="a"/>
    <w:link w:val="ab"/>
    <w:rsid w:val="00800F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00FBA"/>
    <w:rPr>
      <w:rFonts w:ascii="Segoe UI" w:hAnsi="Segoe UI" w:cs="Segoe UI"/>
      <w:sz w:val="18"/>
      <w:szCs w:val="18"/>
      <w:lang w:val="ru-RU" w:eastAsia="ru-RU"/>
    </w:rPr>
  </w:style>
  <w:style w:type="paragraph" w:customStyle="1" w:styleId="tjbmf">
    <w:name w:val="tj bmf"/>
    <w:basedOn w:val="a"/>
    <w:rsid w:val="00D9225B"/>
    <w:pPr>
      <w:spacing w:before="100" w:beforeAutospacing="1" w:after="100" w:afterAutospacing="1"/>
    </w:pPr>
  </w:style>
  <w:style w:type="character" w:customStyle="1" w:styleId="docdata">
    <w:name w:val="docdata"/>
    <w:aliases w:val="docy,v5,2156,baiaagaaboqcaaadowqaaavjbaaaaaaaaaaaaaaaaaaaaaaaaaaaaaaaaaaaaaaaaaaaaaaaaaaaaaaaaaaaaaaaaaaaaaaaaaaaaaaaaaaaaaaaaaaaaaaaaaaaaaaaaaaaaaaaaaaaaaaaaaaaaaaaaaaaaaaaaaaaaaaaaaaaaaaaaaaaaaaaaaaaaaaaaaaaaaaaaaaaaaaaaaaaaaaaaaaaaaaaaaaaaaaa"/>
    <w:rsid w:val="008A6D4C"/>
  </w:style>
  <w:style w:type="paragraph" w:styleId="ac">
    <w:name w:val="List Paragraph"/>
    <w:basedOn w:val="a"/>
    <w:uiPriority w:val="34"/>
    <w:qFormat/>
    <w:rsid w:val="007A56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rsid w:val="00B8379B"/>
    <w:pPr>
      <w:spacing w:after="120"/>
    </w:pPr>
  </w:style>
  <w:style w:type="character" w:customStyle="1" w:styleId="ae">
    <w:name w:val="Основной текст Знак"/>
    <w:basedOn w:val="a0"/>
    <w:link w:val="ad"/>
    <w:rsid w:val="00B8379B"/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E04F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04FF7"/>
    <w:rPr>
      <w:sz w:val="24"/>
      <w:szCs w:val="24"/>
      <w:lang w:val="ru-RU" w:eastAsia="ru-RU"/>
    </w:rPr>
  </w:style>
  <w:style w:type="paragraph" w:customStyle="1" w:styleId="2046">
    <w:name w:val="2046"/>
    <w:aliases w:val="baiaagaaboqcaaadjwyaaau1bgaaaaaaaaaaaaaaaaaaaaaaaaaaaaaaaaaaaaaaaaaaaaaaaaaaaaaaaaaaaaaaaaaaaaaaaaaaaaaaaaaaaaaaaaaaaaaaaaaaaaaaaaaaaaaaaaaaaaaaaaaaaaaaaaaaaaaaaaaaaaaaaaaaaaaaaaaaaaaaaaaaaaaaaaaaaaaaaaaaaaaaaaaaaaaaaaaaaaaaaaaaaaaa"/>
    <w:basedOn w:val="a"/>
    <w:rsid w:val="009C2470"/>
    <w:pPr>
      <w:spacing w:before="100" w:beforeAutospacing="1" w:after="100" w:afterAutospacing="1"/>
    </w:pPr>
    <w:rPr>
      <w:lang w:val="uk-UA" w:eastAsia="uk-UA"/>
    </w:rPr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1418">
    <w:name w:val="1418"/>
    <w:aliases w:val="baiaagaaboqcaaadwamaaaxoaw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1529">
    <w:name w:val="1529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fontstyle01">
    <w:name w:val="fontstyle01"/>
    <w:basedOn w:val="a0"/>
    <w:rsid w:val="00770EA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A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CA0"/>
    <w:pPr>
      <w:spacing w:before="100" w:beforeAutospacing="1" w:after="100" w:afterAutospacing="1"/>
    </w:pPr>
  </w:style>
  <w:style w:type="paragraph" w:styleId="a4">
    <w:name w:val="Body Text Indent"/>
    <w:basedOn w:val="a"/>
    <w:rsid w:val="00412CA0"/>
    <w:pPr>
      <w:spacing w:after="120"/>
      <w:ind w:left="283"/>
    </w:pPr>
  </w:style>
  <w:style w:type="character" w:customStyle="1" w:styleId="rvts0">
    <w:name w:val="rvts0"/>
    <w:rsid w:val="00412CA0"/>
    <w:rPr>
      <w:rFonts w:cs="Times New Roman"/>
    </w:rPr>
  </w:style>
  <w:style w:type="paragraph" w:customStyle="1" w:styleId="1">
    <w:name w:val="Абзац списка1"/>
    <w:basedOn w:val="a"/>
    <w:rsid w:val="0041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75702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757028"/>
  </w:style>
  <w:style w:type="paragraph" w:styleId="a8">
    <w:name w:val="footer"/>
    <w:basedOn w:val="a"/>
    <w:link w:val="a9"/>
    <w:rsid w:val="00F62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625E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625EC"/>
    <w:rPr>
      <w:sz w:val="24"/>
      <w:szCs w:val="24"/>
    </w:rPr>
  </w:style>
  <w:style w:type="paragraph" w:styleId="aa">
    <w:name w:val="Balloon Text"/>
    <w:basedOn w:val="a"/>
    <w:link w:val="ab"/>
    <w:rsid w:val="00800F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00FBA"/>
    <w:rPr>
      <w:rFonts w:ascii="Segoe UI" w:hAnsi="Segoe UI" w:cs="Segoe UI"/>
      <w:sz w:val="18"/>
      <w:szCs w:val="18"/>
      <w:lang w:val="ru-RU" w:eastAsia="ru-RU"/>
    </w:rPr>
  </w:style>
  <w:style w:type="paragraph" w:customStyle="1" w:styleId="tjbmf">
    <w:name w:val="tj bmf"/>
    <w:basedOn w:val="a"/>
    <w:rsid w:val="00D9225B"/>
    <w:pPr>
      <w:spacing w:before="100" w:beforeAutospacing="1" w:after="100" w:afterAutospacing="1"/>
    </w:pPr>
  </w:style>
  <w:style w:type="character" w:customStyle="1" w:styleId="docdata">
    <w:name w:val="docdata"/>
    <w:aliases w:val="docy,v5,2156,baiaagaaboqcaaadowqaaavjbaaaaaaaaaaaaaaaaaaaaaaaaaaaaaaaaaaaaaaaaaaaaaaaaaaaaaaaaaaaaaaaaaaaaaaaaaaaaaaaaaaaaaaaaaaaaaaaaaaaaaaaaaaaaaaaaaaaaaaaaaaaaaaaaaaaaaaaaaaaaaaaaaaaaaaaaaaaaaaaaaaaaaaaaaaaaaaaaaaaaaaaaaaaaaaaaaaaaaaaaaaaaaaa"/>
    <w:rsid w:val="008A6D4C"/>
  </w:style>
  <w:style w:type="paragraph" w:styleId="ac">
    <w:name w:val="List Paragraph"/>
    <w:basedOn w:val="a"/>
    <w:uiPriority w:val="34"/>
    <w:qFormat/>
    <w:rsid w:val="007A56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rsid w:val="00B8379B"/>
    <w:pPr>
      <w:spacing w:after="120"/>
    </w:pPr>
  </w:style>
  <w:style w:type="character" w:customStyle="1" w:styleId="ae">
    <w:name w:val="Основной текст Знак"/>
    <w:basedOn w:val="a0"/>
    <w:link w:val="ad"/>
    <w:rsid w:val="00B8379B"/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E04F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04FF7"/>
    <w:rPr>
      <w:sz w:val="24"/>
      <w:szCs w:val="24"/>
      <w:lang w:val="ru-RU" w:eastAsia="ru-RU"/>
    </w:rPr>
  </w:style>
  <w:style w:type="paragraph" w:customStyle="1" w:styleId="2046">
    <w:name w:val="2046"/>
    <w:aliases w:val="baiaagaaboqcaaadjwyaaau1bgaaaaaaaaaaaaaaaaaaaaaaaaaaaaaaaaaaaaaaaaaaaaaaaaaaaaaaaaaaaaaaaaaaaaaaaaaaaaaaaaaaaaaaaaaaaaaaaaaaaaaaaaaaaaaaaaaaaaaaaaaaaaaaaaaaaaaaaaaaaaaaaaaaaaaaaaaaaaaaaaaaaaaaaaaaaaaaaaaaaaaaaaaaaaaaaaaaaaaaaaaaaaaa"/>
    <w:basedOn w:val="a"/>
    <w:rsid w:val="009C2470"/>
    <w:pPr>
      <w:spacing w:before="100" w:beforeAutospacing="1" w:after="100" w:afterAutospacing="1"/>
    </w:pPr>
    <w:rPr>
      <w:lang w:val="uk-UA" w:eastAsia="uk-UA"/>
    </w:rPr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1418">
    <w:name w:val="1418"/>
    <w:aliases w:val="baiaagaaboqcaaadwamaaaxoaw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1529">
    <w:name w:val="1529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fontstyle01">
    <w:name w:val="fontstyle01"/>
    <w:basedOn w:val="a0"/>
    <w:rsid w:val="00770EA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E54B-D6F0-4E8A-B17E-4100EFA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6954</Words>
  <Characters>3965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Reanimator Extreme Edition</Company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zam</dc:creator>
  <cp:lastModifiedBy>Asus</cp:lastModifiedBy>
  <cp:revision>12</cp:revision>
  <cp:lastPrinted>2021-11-09T13:26:00Z</cp:lastPrinted>
  <dcterms:created xsi:type="dcterms:W3CDTF">2024-08-29T23:20:00Z</dcterms:created>
  <dcterms:modified xsi:type="dcterms:W3CDTF">2024-09-10T08:21:00Z</dcterms:modified>
</cp:coreProperties>
</file>