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5B9C" w:rsidRDefault="00627E43" w:rsidP="00B05B9C">
      <w:pPr>
        <w:pStyle w:val="1"/>
        <w:spacing w:before="0" w:beforeAutospacing="0" w:after="0" w:afterAutospacing="0" w:line="228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627E43">
        <w:rPr>
          <w:sz w:val="28"/>
          <w:szCs w:val="28"/>
          <w:lang w:val="uk-UA"/>
        </w:rPr>
        <w:t xml:space="preserve">Звіт </w:t>
      </w:r>
    </w:p>
    <w:p w:rsidR="00B05B9C" w:rsidRDefault="00627E43" w:rsidP="00B05B9C">
      <w:pPr>
        <w:pStyle w:val="1"/>
        <w:spacing w:before="0" w:beforeAutospacing="0" w:after="0" w:afterAutospacing="0" w:line="228" w:lineRule="auto"/>
        <w:jc w:val="center"/>
        <w:rPr>
          <w:sz w:val="28"/>
          <w:szCs w:val="28"/>
          <w:lang w:val="uk-UA"/>
        </w:rPr>
      </w:pPr>
      <w:r w:rsidRPr="00627E43">
        <w:rPr>
          <w:sz w:val="28"/>
          <w:szCs w:val="28"/>
          <w:lang w:val="uk-UA"/>
        </w:rPr>
        <w:t xml:space="preserve">про </w:t>
      </w:r>
      <w:r w:rsidR="00424916">
        <w:rPr>
          <w:sz w:val="28"/>
          <w:szCs w:val="28"/>
          <w:lang w:val="uk-UA"/>
        </w:rPr>
        <w:t>періодичне</w:t>
      </w:r>
      <w:r w:rsidRPr="00627E43">
        <w:rPr>
          <w:sz w:val="28"/>
          <w:szCs w:val="28"/>
          <w:lang w:val="uk-UA"/>
        </w:rPr>
        <w:t xml:space="preserve"> відстеження результативності</w:t>
      </w:r>
      <w:r>
        <w:rPr>
          <w:sz w:val="28"/>
          <w:szCs w:val="28"/>
          <w:lang w:val="uk-UA"/>
        </w:rPr>
        <w:t xml:space="preserve"> регуляторного акту -</w:t>
      </w:r>
      <w:r w:rsidRPr="00627E43">
        <w:rPr>
          <w:sz w:val="28"/>
          <w:szCs w:val="28"/>
          <w:lang w:val="uk-UA"/>
        </w:rPr>
        <w:t xml:space="preserve"> розпорядження голови </w:t>
      </w:r>
      <w:r>
        <w:rPr>
          <w:sz w:val="28"/>
          <w:szCs w:val="28"/>
          <w:lang w:val="uk-UA"/>
        </w:rPr>
        <w:t xml:space="preserve">Херсонської </w:t>
      </w:r>
      <w:r w:rsidRPr="00627E43">
        <w:rPr>
          <w:sz w:val="28"/>
          <w:szCs w:val="28"/>
          <w:lang w:val="uk-UA"/>
        </w:rPr>
        <w:t xml:space="preserve">обласної державної адміністрації </w:t>
      </w:r>
    </w:p>
    <w:p w:rsidR="00B05B9C" w:rsidRDefault="00627E43" w:rsidP="00B05B9C">
      <w:pPr>
        <w:pStyle w:val="1"/>
        <w:spacing w:before="0" w:beforeAutospacing="0" w:after="0" w:afterAutospacing="0" w:line="228" w:lineRule="auto"/>
        <w:jc w:val="center"/>
        <w:rPr>
          <w:sz w:val="28"/>
          <w:szCs w:val="28"/>
          <w:lang w:val="uk-UA"/>
        </w:rPr>
      </w:pPr>
      <w:r w:rsidRPr="00627E43">
        <w:rPr>
          <w:sz w:val="28"/>
          <w:szCs w:val="28"/>
          <w:lang w:val="uk-UA"/>
        </w:rPr>
        <w:t xml:space="preserve">від </w:t>
      </w:r>
      <w:r w:rsidR="004E1D39">
        <w:rPr>
          <w:sz w:val="28"/>
          <w:szCs w:val="28"/>
          <w:lang w:val="uk-UA"/>
        </w:rPr>
        <w:t xml:space="preserve"> </w:t>
      </w:r>
      <w:r w:rsidR="00CA7545" w:rsidRPr="00B05B9C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</w:t>
      </w:r>
      <w:r w:rsidR="00CA7545" w:rsidRPr="00B05B9C">
        <w:rPr>
          <w:sz w:val="28"/>
          <w:szCs w:val="28"/>
          <w:lang w:val="uk-UA"/>
        </w:rPr>
        <w:t>листопада</w:t>
      </w:r>
      <w:r w:rsidRPr="00627E43">
        <w:rPr>
          <w:sz w:val="28"/>
          <w:szCs w:val="28"/>
          <w:lang w:val="uk-UA"/>
        </w:rPr>
        <w:t xml:space="preserve"> 201</w:t>
      </w:r>
      <w:r w:rsidR="00CA7545">
        <w:rPr>
          <w:sz w:val="28"/>
          <w:szCs w:val="28"/>
          <w:lang w:val="uk-UA"/>
        </w:rPr>
        <w:t>3</w:t>
      </w:r>
      <w:r w:rsidRPr="00627E43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 </w:t>
      </w:r>
      <w:r w:rsidR="00CA7545">
        <w:rPr>
          <w:sz w:val="28"/>
          <w:szCs w:val="28"/>
          <w:lang w:val="uk-UA"/>
        </w:rPr>
        <w:t>774</w:t>
      </w:r>
      <w:r>
        <w:rPr>
          <w:sz w:val="28"/>
          <w:szCs w:val="28"/>
          <w:lang w:val="uk-UA"/>
        </w:rPr>
        <w:t xml:space="preserve">  </w:t>
      </w:r>
      <w:r w:rsidRPr="00627E43">
        <w:rPr>
          <w:sz w:val="28"/>
          <w:szCs w:val="28"/>
          <w:lang w:val="uk-UA"/>
        </w:rPr>
        <w:t xml:space="preserve">«Про затвердження </w:t>
      </w:r>
      <w:r w:rsidR="00CA7545">
        <w:rPr>
          <w:sz w:val="28"/>
          <w:szCs w:val="28"/>
          <w:lang w:val="uk-UA"/>
        </w:rPr>
        <w:t>Порядку</w:t>
      </w:r>
    </w:p>
    <w:p w:rsidR="00627E43" w:rsidRPr="00627E43" w:rsidRDefault="00CA7545" w:rsidP="00B05B9C">
      <w:pPr>
        <w:pStyle w:val="1"/>
        <w:spacing w:before="0" w:beforeAutospacing="0" w:after="0" w:afterAutospacing="0" w:line="228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надання дозволів на розміщення зовнішньої реклами поза межами населених</w:t>
      </w:r>
      <w:r w:rsidR="00B05B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пунктів Херсонської області</w:t>
      </w:r>
      <w:r w:rsidR="00627E43">
        <w:rPr>
          <w:sz w:val="28"/>
          <w:szCs w:val="28"/>
          <w:lang w:val="uk-UA"/>
        </w:rPr>
        <w:t>»</w:t>
      </w:r>
    </w:p>
    <w:p w:rsidR="005C06EB" w:rsidRDefault="005C06EB" w:rsidP="00B05B9C">
      <w:pPr>
        <w:pStyle w:val="a3"/>
        <w:spacing w:before="0" w:beforeAutospacing="0" w:after="0" w:afterAutospacing="0" w:line="228" w:lineRule="auto"/>
        <w:ind w:firstLine="708"/>
        <w:jc w:val="both"/>
        <w:rPr>
          <w:b/>
          <w:sz w:val="28"/>
          <w:szCs w:val="28"/>
          <w:lang w:val="uk-UA"/>
        </w:rPr>
      </w:pPr>
    </w:p>
    <w:p w:rsidR="00424916" w:rsidRDefault="00424916" w:rsidP="00B05B9C">
      <w:pPr>
        <w:pStyle w:val="a3"/>
        <w:spacing w:before="0" w:beforeAutospacing="0" w:after="0" w:afterAutospacing="0" w:line="228" w:lineRule="auto"/>
        <w:ind w:firstLine="708"/>
        <w:jc w:val="both"/>
        <w:rPr>
          <w:sz w:val="28"/>
          <w:szCs w:val="28"/>
          <w:lang w:val="uk-UA"/>
        </w:rPr>
      </w:pPr>
      <w:r w:rsidRPr="00424916">
        <w:rPr>
          <w:sz w:val="28"/>
          <w:szCs w:val="28"/>
          <w:lang w:val="uk-UA"/>
        </w:rPr>
        <w:t xml:space="preserve">Розпорядження розроблено </w:t>
      </w:r>
      <w:r>
        <w:rPr>
          <w:sz w:val="28"/>
          <w:szCs w:val="28"/>
          <w:lang w:val="uk-UA"/>
        </w:rPr>
        <w:t>Департаментом економічного розвитку та торгівлі  обласної державної адміністрації.</w:t>
      </w:r>
    </w:p>
    <w:p w:rsidR="00C316DF" w:rsidRDefault="00C316DF" w:rsidP="00B05B9C">
      <w:pPr>
        <w:pStyle w:val="a3"/>
        <w:spacing w:before="0" w:beforeAutospacing="0" w:after="0" w:afterAutospacing="0" w:line="228" w:lineRule="auto"/>
        <w:ind w:firstLine="708"/>
        <w:jc w:val="both"/>
        <w:rPr>
          <w:sz w:val="28"/>
          <w:szCs w:val="28"/>
          <w:lang w:val="uk-UA"/>
        </w:rPr>
      </w:pPr>
    </w:p>
    <w:p w:rsidR="00424916" w:rsidRDefault="00C316DF" w:rsidP="00B05B9C">
      <w:pPr>
        <w:pStyle w:val="a3"/>
        <w:spacing w:before="0" w:beforeAutospacing="0" w:after="0" w:afterAutospacing="0" w:line="228" w:lineRule="auto"/>
        <w:ind w:firstLine="708"/>
        <w:jc w:val="both"/>
        <w:rPr>
          <w:sz w:val="28"/>
          <w:szCs w:val="28"/>
          <w:lang w:val="uk-UA"/>
        </w:rPr>
      </w:pPr>
      <w:r w:rsidRPr="004F4B10">
        <w:rPr>
          <w:b/>
          <w:sz w:val="28"/>
          <w:szCs w:val="28"/>
          <w:u w:val="single"/>
          <w:lang w:val="uk-UA"/>
        </w:rPr>
        <w:t>Виконавець заходів з відстеження:</w:t>
      </w:r>
      <w:r>
        <w:rPr>
          <w:sz w:val="28"/>
          <w:szCs w:val="28"/>
          <w:lang w:val="uk-UA"/>
        </w:rPr>
        <w:t xml:space="preserve"> – управління транспорту та зв’язку обласної державної адміністрації</w:t>
      </w:r>
    </w:p>
    <w:p w:rsidR="00424916" w:rsidRPr="00C316DF" w:rsidRDefault="00424916" w:rsidP="00B05B9C">
      <w:pPr>
        <w:pStyle w:val="a3"/>
        <w:spacing w:line="228" w:lineRule="auto"/>
        <w:ind w:firstLine="708"/>
        <w:jc w:val="both"/>
        <w:rPr>
          <w:sz w:val="28"/>
          <w:szCs w:val="28"/>
          <w:lang w:val="uk-UA"/>
        </w:rPr>
      </w:pPr>
      <w:r w:rsidRPr="004F4B10">
        <w:rPr>
          <w:b/>
          <w:sz w:val="28"/>
          <w:szCs w:val="28"/>
          <w:u w:val="single"/>
          <w:lang w:val="uk-UA"/>
        </w:rPr>
        <w:t>Підстава:</w:t>
      </w:r>
      <w:r w:rsidRPr="00424916">
        <w:rPr>
          <w:b/>
          <w:sz w:val="28"/>
          <w:szCs w:val="28"/>
          <w:lang w:val="uk-UA"/>
        </w:rPr>
        <w:t xml:space="preserve"> </w:t>
      </w:r>
      <w:r w:rsidR="00C316DF" w:rsidRPr="00C316DF">
        <w:rPr>
          <w:sz w:val="28"/>
          <w:szCs w:val="28"/>
          <w:lang w:val="uk-UA"/>
        </w:rPr>
        <w:t>Закони України: «Про рекламу», «Про автомобільні дороги», «Про дозвільну систему у сфері господарської діяльності»</w:t>
      </w:r>
      <w:r w:rsidR="00C316DF">
        <w:rPr>
          <w:sz w:val="28"/>
          <w:szCs w:val="28"/>
          <w:lang w:val="uk-UA"/>
        </w:rPr>
        <w:t>, «Про засади державної регуляторної політики у сфері господарської діяльності», постанова Кабінету Міністрів України від 05 грудня 2012 року № 1135 «</w:t>
      </w:r>
      <w:r w:rsidR="00C316DF" w:rsidRPr="00C316DF">
        <w:rPr>
          <w:sz w:val="28"/>
          <w:szCs w:val="28"/>
          <w:lang w:val="uk-UA"/>
        </w:rPr>
        <w:t>Про затвердження Типових правил розміщення зовнішньої реклами поза межами населених пунктів</w:t>
      </w:r>
      <w:r w:rsidR="00C316DF">
        <w:rPr>
          <w:sz w:val="28"/>
          <w:szCs w:val="28"/>
          <w:lang w:val="uk-UA"/>
        </w:rPr>
        <w:t>»</w:t>
      </w:r>
    </w:p>
    <w:p w:rsidR="004F4B10" w:rsidRPr="004F4B10" w:rsidRDefault="00627E43" w:rsidP="00B05B9C">
      <w:pPr>
        <w:pStyle w:val="a3"/>
        <w:spacing w:line="228" w:lineRule="auto"/>
        <w:ind w:firstLine="708"/>
        <w:jc w:val="both"/>
        <w:rPr>
          <w:b/>
          <w:sz w:val="28"/>
          <w:szCs w:val="28"/>
          <w:u w:val="single"/>
          <w:lang w:val="uk-UA"/>
        </w:rPr>
      </w:pPr>
      <w:r w:rsidRPr="004F4B10">
        <w:rPr>
          <w:b/>
          <w:sz w:val="28"/>
          <w:szCs w:val="28"/>
          <w:u w:val="single"/>
          <w:lang w:val="uk-UA"/>
        </w:rPr>
        <w:t>Цілі прийняття акта</w:t>
      </w:r>
      <w:r w:rsidR="004F4B10">
        <w:rPr>
          <w:b/>
          <w:sz w:val="28"/>
          <w:szCs w:val="28"/>
          <w:u w:val="single"/>
          <w:lang w:val="uk-UA"/>
        </w:rPr>
        <w:t>:</w:t>
      </w:r>
    </w:p>
    <w:p w:rsidR="00627E43" w:rsidRPr="00627E43" w:rsidRDefault="00627E43" w:rsidP="00B05B9C">
      <w:pPr>
        <w:pStyle w:val="a3"/>
        <w:spacing w:line="228" w:lineRule="auto"/>
        <w:ind w:firstLine="708"/>
        <w:jc w:val="both"/>
        <w:rPr>
          <w:sz w:val="28"/>
          <w:szCs w:val="28"/>
          <w:lang w:val="uk-UA"/>
        </w:rPr>
      </w:pPr>
      <w:r w:rsidRPr="00627E43">
        <w:rPr>
          <w:sz w:val="28"/>
          <w:szCs w:val="28"/>
          <w:lang w:val="uk-UA"/>
        </w:rPr>
        <w:t>Основними цілями прийняття зазначеного регуляторного акту є:</w:t>
      </w:r>
    </w:p>
    <w:p w:rsidR="00627E43" w:rsidRDefault="00627E43" w:rsidP="00B05B9C">
      <w:pPr>
        <w:pStyle w:val="a3"/>
        <w:spacing w:line="228" w:lineRule="auto"/>
        <w:jc w:val="both"/>
        <w:rPr>
          <w:sz w:val="28"/>
          <w:szCs w:val="28"/>
          <w:lang w:val="uk-UA"/>
        </w:rPr>
      </w:pPr>
      <w:r w:rsidRPr="00627E43">
        <w:rPr>
          <w:sz w:val="28"/>
          <w:szCs w:val="28"/>
          <w:lang w:val="uk-UA"/>
        </w:rPr>
        <w:t xml:space="preserve">- </w:t>
      </w:r>
      <w:r w:rsidR="00CA7545">
        <w:rPr>
          <w:sz w:val="28"/>
          <w:szCs w:val="28"/>
          <w:lang w:val="uk-UA"/>
        </w:rPr>
        <w:t>регулювання відносин, що виникають під час розміщення зовнішньої реклами поза межами населених пунктів Херсонської області</w:t>
      </w:r>
      <w:r w:rsidRPr="00627E43">
        <w:rPr>
          <w:sz w:val="28"/>
          <w:szCs w:val="28"/>
          <w:lang w:val="uk-UA"/>
        </w:rPr>
        <w:t>;</w:t>
      </w:r>
    </w:p>
    <w:p w:rsidR="00CA7545" w:rsidRDefault="00CA7545" w:rsidP="00B05B9C">
      <w:pPr>
        <w:pStyle w:val="a3"/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270DC">
        <w:rPr>
          <w:sz w:val="28"/>
          <w:szCs w:val="28"/>
          <w:lang w:val="uk-UA"/>
        </w:rPr>
        <w:t xml:space="preserve"> визначення механізму погодження на розміщення зовнішньої реклами;</w:t>
      </w:r>
    </w:p>
    <w:p w:rsidR="00827060" w:rsidRDefault="00827060" w:rsidP="00B05B9C">
      <w:pPr>
        <w:spacing w:line="228" w:lineRule="auto"/>
        <w:jc w:val="both"/>
        <w:rPr>
          <w:sz w:val="28"/>
          <w:szCs w:val="28"/>
          <w:lang w:val="uk-UA"/>
        </w:rPr>
      </w:pPr>
      <w:r w:rsidRPr="009270E3">
        <w:rPr>
          <w:sz w:val="28"/>
          <w:szCs w:val="28"/>
        </w:rPr>
        <w:t xml:space="preserve">- здійснення контролю за дотриманнями вимог законодавства при </w:t>
      </w:r>
      <w:r w:rsidRPr="00FF23B3">
        <w:rPr>
          <w:sz w:val="28"/>
          <w:szCs w:val="28"/>
        </w:rPr>
        <w:t>розміщенн</w:t>
      </w:r>
      <w:r>
        <w:rPr>
          <w:sz w:val="28"/>
          <w:szCs w:val="28"/>
        </w:rPr>
        <w:t>і</w:t>
      </w:r>
      <w:r w:rsidRPr="00FF23B3">
        <w:rPr>
          <w:sz w:val="28"/>
          <w:szCs w:val="28"/>
        </w:rPr>
        <w:t xml:space="preserve"> зовнішньої реклами поза межами населених пунктів </w:t>
      </w:r>
      <w:r>
        <w:rPr>
          <w:sz w:val="28"/>
          <w:szCs w:val="28"/>
        </w:rPr>
        <w:t>Херсонської</w:t>
      </w:r>
      <w:r w:rsidRPr="00FF23B3">
        <w:rPr>
          <w:sz w:val="28"/>
          <w:szCs w:val="28"/>
        </w:rPr>
        <w:t xml:space="preserve"> області</w:t>
      </w:r>
      <w:r w:rsidRPr="009270E3">
        <w:rPr>
          <w:sz w:val="28"/>
          <w:szCs w:val="28"/>
        </w:rPr>
        <w:t>;</w:t>
      </w:r>
    </w:p>
    <w:p w:rsidR="00AC0413" w:rsidRPr="00AC0413" w:rsidRDefault="00AC0413" w:rsidP="00B05B9C">
      <w:pPr>
        <w:spacing w:line="228" w:lineRule="auto"/>
        <w:jc w:val="both"/>
        <w:rPr>
          <w:sz w:val="28"/>
          <w:szCs w:val="28"/>
          <w:lang w:val="uk-UA"/>
        </w:rPr>
      </w:pPr>
    </w:p>
    <w:p w:rsidR="00827060" w:rsidRDefault="00827060" w:rsidP="00B05B9C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забезпечення </w:t>
      </w:r>
      <w:r w:rsidRPr="009270E3">
        <w:rPr>
          <w:sz w:val="28"/>
          <w:szCs w:val="28"/>
        </w:rPr>
        <w:t xml:space="preserve">належного надання </w:t>
      </w:r>
      <w:r>
        <w:rPr>
          <w:sz w:val="28"/>
          <w:szCs w:val="28"/>
        </w:rPr>
        <w:t>дозволів на розміщення зовнішньої реклами поза межами населених пунктів Херсонської області;</w:t>
      </w:r>
    </w:p>
    <w:p w:rsidR="00AC0413" w:rsidRPr="00AC0413" w:rsidRDefault="00AC0413" w:rsidP="00B05B9C">
      <w:pPr>
        <w:spacing w:line="228" w:lineRule="auto"/>
        <w:ind w:firstLine="708"/>
        <w:jc w:val="both"/>
        <w:rPr>
          <w:sz w:val="28"/>
          <w:szCs w:val="28"/>
          <w:lang w:val="uk-UA"/>
        </w:rPr>
      </w:pPr>
    </w:p>
    <w:p w:rsidR="00827060" w:rsidRPr="00AC0413" w:rsidRDefault="00827060" w:rsidP="00B05B9C">
      <w:pPr>
        <w:spacing w:line="228" w:lineRule="auto"/>
        <w:jc w:val="both"/>
        <w:rPr>
          <w:sz w:val="28"/>
          <w:szCs w:val="28"/>
          <w:lang w:val="uk-UA"/>
        </w:rPr>
      </w:pPr>
      <w:r w:rsidRPr="00AC0413">
        <w:rPr>
          <w:sz w:val="28"/>
          <w:szCs w:val="28"/>
          <w:lang w:val="uk-UA"/>
        </w:rPr>
        <w:t>- забезпечення діяльності комісії з питань надання дозволів на розміщення зовнішньої реклами поза межами населених пунктів Херсонської області.</w:t>
      </w:r>
    </w:p>
    <w:p w:rsidR="00627E43" w:rsidRPr="00015520" w:rsidRDefault="00627E43" w:rsidP="00B05B9C">
      <w:pPr>
        <w:pStyle w:val="a3"/>
        <w:spacing w:line="228" w:lineRule="auto"/>
        <w:ind w:firstLine="708"/>
        <w:jc w:val="both"/>
        <w:rPr>
          <w:b/>
          <w:sz w:val="28"/>
          <w:szCs w:val="28"/>
          <w:lang w:val="uk-UA"/>
        </w:rPr>
      </w:pPr>
      <w:r w:rsidRPr="00015520">
        <w:rPr>
          <w:b/>
          <w:sz w:val="28"/>
          <w:szCs w:val="28"/>
          <w:lang w:val="uk-UA"/>
        </w:rPr>
        <w:t>Строк виконання заходів з відстеження</w:t>
      </w:r>
      <w:r w:rsidR="004F4B10">
        <w:rPr>
          <w:b/>
          <w:sz w:val="28"/>
          <w:szCs w:val="28"/>
          <w:lang w:val="uk-UA"/>
        </w:rPr>
        <w:t>:</w:t>
      </w:r>
    </w:p>
    <w:p w:rsidR="00627E43" w:rsidRPr="00627E43" w:rsidRDefault="00015520" w:rsidP="00B05B9C">
      <w:pPr>
        <w:pStyle w:val="a3"/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4113E0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квартал 201</w:t>
      </w:r>
      <w:r w:rsidR="004F4B1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року</w:t>
      </w:r>
    </w:p>
    <w:p w:rsidR="00627E43" w:rsidRPr="00015520" w:rsidRDefault="00015520" w:rsidP="00B05B9C">
      <w:pPr>
        <w:pStyle w:val="a3"/>
        <w:spacing w:line="228" w:lineRule="auto"/>
        <w:ind w:firstLine="708"/>
        <w:jc w:val="both"/>
        <w:rPr>
          <w:b/>
          <w:sz w:val="28"/>
          <w:szCs w:val="28"/>
          <w:lang w:val="uk-UA"/>
        </w:rPr>
      </w:pPr>
      <w:r w:rsidRPr="00015520">
        <w:rPr>
          <w:b/>
          <w:sz w:val="28"/>
          <w:szCs w:val="28"/>
          <w:lang w:val="uk-UA"/>
        </w:rPr>
        <w:t xml:space="preserve">5. </w:t>
      </w:r>
      <w:r w:rsidR="00627E43" w:rsidRPr="00015520">
        <w:rPr>
          <w:b/>
          <w:sz w:val="28"/>
          <w:szCs w:val="28"/>
          <w:lang w:val="uk-UA"/>
        </w:rPr>
        <w:t>Тип відстеження.</w:t>
      </w:r>
    </w:p>
    <w:p w:rsidR="00627E43" w:rsidRDefault="004F4B10" w:rsidP="00B05B9C">
      <w:pPr>
        <w:pStyle w:val="a3"/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10 Закону України «Про засади державної регуляторної політики у сфері господарської діяльності» проведено періодич</w:t>
      </w:r>
      <w:r w:rsidR="00627E43" w:rsidRPr="00627E43">
        <w:rPr>
          <w:sz w:val="28"/>
          <w:szCs w:val="28"/>
          <w:lang w:val="uk-UA"/>
        </w:rPr>
        <w:t>не відстеження</w:t>
      </w:r>
      <w:r>
        <w:rPr>
          <w:sz w:val="28"/>
          <w:szCs w:val="28"/>
          <w:lang w:val="uk-UA"/>
        </w:rPr>
        <w:t xml:space="preserve"> результативності регуляторного акту</w:t>
      </w:r>
      <w:r w:rsidR="00627E43" w:rsidRPr="00627E43">
        <w:rPr>
          <w:sz w:val="28"/>
          <w:szCs w:val="28"/>
          <w:lang w:val="uk-UA"/>
        </w:rPr>
        <w:t>.</w:t>
      </w:r>
    </w:p>
    <w:p w:rsidR="00627E43" w:rsidRPr="00015520" w:rsidRDefault="00015520" w:rsidP="00B05B9C">
      <w:pPr>
        <w:pStyle w:val="a3"/>
        <w:spacing w:line="228" w:lineRule="auto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6</w:t>
      </w:r>
      <w:r w:rsidRPr="00015520">
        <w:rPr>
          <w:b/>
          <w:sz w:val="28"/>
          <w:szCs w:val="28"/>
          <w:lang w:val="uk-UA"/>
        </w:rPr>
        <w:t xml:space="preserve">. </w:t>
      </w:r>
      <w:r w:rsidR="00627E43" w:rsidRPr="00015520">
        <w:rPr>
          <w:b/>
          <w:sz w:val="28"/>
          <w:szCs w:val="28"/>
          <w:lang w:val="uk-UA"/>
        </w:rPr>
        <w:t>Методи одержання результатів відстеження.</w:t>
      </w:r>
    </w:p>
    <w:p w:rsidR="00451A9E" w:rsidRDefault="00451A9E" w:rsidP="00B05B9C">
      <w:pPr>
        <w:spacing w:after="150"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проведення </w:t>
      </w:r>
      <w:r w:rsidR="00351C42">
        <w:rPr>
          <w:sz w:val="28"/>
          <w:szCs w:val="28"/>
          <w:lang w:val="uk-UA"/>
        </w:rPr>
        <w:t>повторного</w:t>
      </w:r>
      <w:r>
        <w:rPr>
          <w:sz w:val="28"/>
          <w:szCs w:val="28"/>
        </w:rPr>
        <w:t xml:space="preserve"> відстеження використовува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ся статистичн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метод одержання результатів</w:t>
      </w:r>
      <w:r>
        <w:rPr>
          <w:sz w:val="28"/>
          <w:szCs w:val="28"/>
        </w:rPr>
        <w:t>.</w:t>
      </w:r>
    </w:p>
    <w:p w:rsidR="00627E43" w:rsidRPr="00015520" w:rsidRDefault="00015520" w:rsidP="00B05B9C">
      <w:pPr>
        <w:pStyle w:val="a3"/>
        <w:spacing w:line="228" w:lineRule="auto"/>
        <w:ind w:firstLine="708"/>
        <w:jc w:val="both"/>
        <w:rPr>
          <w:b/>
          <w:sz w:val="28"/>
          <w:szCs w:val="28"/>
          <w:lang w:val="uk-UA"/>
        </w:rPr>
      </w:pPr>
      <w:r w:rsidRPr="00015520">
        <w:rPr>
          <w:b/>
          <w:sz w:val="28"/>
          <w:szCs w:val="28"/>
          <w:lang w:val="uk-UA"/>
        </w:rPr>
        <w:t xml:space="preserve">7. </w:t>
      </w:r>
      <w:r w:rsidR="00627E43" w:rsidRPr="00015520">
        <w:rPr>
          <w:b/>
          <w:sz w:val="28"/>
          <w:szCs w:val="28"/>
          <w:lang w:val="uk-UA"/>
        </w:rPr>
        <w:t>Дані та припущення, на основі яких відстежувалася результативність, а також способи одержання даних.</w:t>
      </w:r>
    </w:p>
    <w:p w:rsidR="00627E43" w:rsidRDefault="00451A9E" w:rsidP="00B05B9C">
      <w:pPr>
        <w:pStyle w:val="a3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часу затвердження Порядку </w:t>
      </w:r>
      <w:r w:rsidR="00351C42" w:rsidRPr="00351C42">
        <w:rPr>
          <w:sz w:val="28"/>
          <w:szCs w:val="28"/>
          <w:lang w:val="uk-UA"/>
        </w:rPr>
        <w:t>надання дозволів на розміщення зовнішньої реклами поза межами населених пунктів Херсонської області</w:t>
      </w:r>
      <w:r w:rsidR="00351C42">
        <w:rPr>
          <w:sz w:val="28"/>
          <w:szCs w:val="28"/>
          <w:lang w:val="uk-UA"/>
        </w:rPr>
        <w:t xml:space="preserve"> </w:t>
      </w:r>
      <w:r w:rsidR="00351C42" w:rsidRPr="00351C42">
        <w:rPr>
          <w:sz w:val="28"/>
          <w:szCs w:val="28"/>
          <w:lang w:val="uk-UA"/>
        </w:rPr>
        <w:t xml:space="preserve">(далі – Порядок) </w:t>
      </w:r>
      <w:r>
        <w:rPr>
          <w:sz w:val="28"/>
          <w:szCs w:val="28"/>
          <w:lang w:val="uk-UA"/>
        </w:rPr>
        <w:t xml:space="preserve">укладено </w:t>
      </w:r>
      <w:r w:rsidR="004F4B10">
        <w:rPr>
          <w:sz w:val="28"/>
          <w:szCs w:val="28"/>
          <w:lang w:val="uk-UA"/>
        </w:rPr>
        <w:t xml:space="preserve">два </w:t>
      </w:r>
      <w:r>
        <w:rPr>
          <w:sz w:val="28"/>
          <w:szCs w:val="28"/>
          <w:lang w:val="uk-UA"/>
        </w:rPr>
        <w:t>догов</w:t>
      </w:r>
      <w:r w:rsidR="004F4B1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</w:t>
      </w:r>
      <w:r w:rsidR="004F4B10">
        <w:rPr>
          <w:sz w:val="28"/>
          <w:szCs w:val="28"/>
          <w:lang w:val="uk-UA"/>
        </w:rPr>
        <w:t>и</w:t>
      </w:r>
      <w:r w:rsidR="001C7D2E">
        <w:rPr>
          <w:sz w:val="28"/>
          <w:szCs w:val="28"/>
          <w:lang w:val="uk-UA"/>
        </w:rPr>
        <w:t xml:space="preserve"> від 13 жовтня 2014 року № 1</w:t>
      </w:r>
      <w:r w:rsidR="004F4B10">
        <w:rPr>
          <w:sz w:val="28"/>
          <w:szCs w:val="28"/>
          <w:lang w:val="uk-UA"/>
        </w:rPr>
        <w:t xml:space="preserve"> та від 04 грудня 2017 року </w:t>
      </w:r>
      <w:r>
        <w:rPr>
          <w:sz w:val="28"/>
          <w:szCs w:val="28"/>
          <w:lang w:val="uk-UA"/>
        </w:rPr>
        <w:t xml:space="preserve"> про право на тимчасове користування місцем розташування рекламного засобу між розповсюджувачем зовнішньої реклами та управлінням транспорту, дорожньої інфраструктури та зв’язку обласної державної адміністрації</w:t>
      </w:r>
      <w:r w:rsidR="004F4B10">
        <w:rPr>
          <w:sz w:val="28"/>
          <w:szCs w:val="28"/>
          <w:lang w:val="uk-UA"/>
        </w:rPr>
        <w:t>.</w:t>
      </w:r>
    </w:p>
    <w:p w:rsidR="000837BC" w:rsidRDefault="000837BC" w:rsidP="00B05B9C">
      <w:pPr>
        <w:pStyle w:val="a3"/>
        <w:spacing w:before="0" w:beforeAutospacing="0" w:after="0" w:afterAutospacing="0"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Робочим органом готується проект розпорядження голови обласної державної адміністрації щодо надання дозволу на встановлення рекламного засобу згідно з заявою </w:t>
      </w:r>
      <w:r w:rsidR="00670041">
        <w:rPr>
          <w:sz w:val="28"/>
          <w:szCs w:val="28"/>
          <w:lang w:val="uk-UA"/>
        </w:rPr>
        <w:t>директора ТОВ «Азія Логістик».</w:t>
      </w:r>
    </w:p>
    <w:p w:rsidR="00627E43" w:rsidRPr="004E1D39" w:rsidRDefault="004E1D39" w:rsidP="00B05B9C">
      <w:pPr>
        <w:pStyle w:val="a3"/>
        <w:spacing w:line="228" w:lineRule="auto"/>
        <w:ind w:firstLine="708"/>
        <w:jc w:val="both"/>
        <w:rPr>
          <w:b/>
          <w:sz w:val="28"/>
          <w:szCs w:val="28"/>
          <w:lang w:val="uk-UA"/>
        </w:rPr>
      </w:pPr>
      <w:r w:rsidRPr="004E1D39">
        <w:rPr>
          <w:b/>
          <w:sz w:val="28"/>
          <w:szCs w:val="28"/>
          <w:lang w:val="uk-UA"/>
        </w:rPr>
        <w:t xml:space="preserve">8. </w:t>
      </w:r>
      <w:r w:rsidR="00627E43" w:rsidRPr="004E1D39">
        <w:rPr>
          <w:b/>
          <w:sz w:val="28"/>
          <w:szCs w:val="28"/>
          <w:lang w:val="uk-UA"/>
        </w:rPr>
        <w:t>Кількісні та якісні значення показників акта.</w:t>
      </w:r>
    </w:p>
    <w:p w:rsidR="00627E43" w:rsidRPr="00627E43" w:rsidRDefault="00627E43" w:rsidP="00B05B9C">
      <w:pPr>
        <w:pStyle w:val="a3"/>
        <w:spacing w:line="228" w:lineRule="auto"/>
        <w:ind w:firstLine="708"/>
        <w:jc w:val="both"/>
        <w:rPr>
          <w:sz w:val="28"/>
          <w:szCs w:val="28"/>
          <w:lang w:val="uk-UA"/>
        </w:rPr>
      </w:pPr>
      <w:r w:rsidRPr="00627E43">
        <w:rPr>
          <w:sz w:val="28"/>
          <w:szCs w:val="28"/>
          <w:lang w:val="uk-UA"/>
        </w:rPr>
        <w:t xml:space="preserve">Перевіркою встановлено, що застосування </w:t>
      </w:r>
      <w:r w:rsidR="00451A9E">
        <w:rPr>
          <w:sz w:val="28"/>
          <w:szCs w:val="28"/>
          <w:lang w:val="uk-UA"/>
        </w:rPr>
        <w:t>Порядку</w:t>
      </w:r>
      <w:r w:rsidRPr="00627E43">
        <w:rPr>
          <w:sz w:val="28"/>
          <w:szCs w:val="28"/>
          <w:lang w:val="uk-UA"/>
        </w:rPr>
        <w:t>:</w:t>
      </w:r>
    </w:p>
    <w:p w:rsidR="00451A9E" w:rsidRDefault="00451A9E" w:rsidP="00B05B9C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дало можливість </w:t>
      </w:r>
      <w:r w:rsidRPr="009270E3">
        <w:rPr>
          <w:sz w:val="28"/>
          <w:szCs w:val="28"/>
        </w:rPr>
        <w:t>здійсн</w:t>
      </w:r>
      <w:r>
        <w:rPr>
          <w:sz w:val="28"/>
          <w:szCs w:val="28"/>
          <w:lang w:val="uk-UA"/>
        </w:rPr>
        <w:t xml:space="preserve">ювати </w:t>
      </w:r>
      <w:r w:rsidRPr="009270E3">
        <w:rPr>
          <w:sz w:val="28"/>
          <w:szCs w:val="28"/>
        </w:rPr>
        <w:t>контрол</w:t>
      </w:r>
      <w:r>
        <w:rPr>
          <w:sz w:val="28"/>
          <w:szCs w:val="28"/>
          <w:lang w:val="uk-UA"/>
        </w:rPr>
        <w:t>ь</w:t>
      </w:r>
      <w:r w:rsidRPr="009270E3">
        <w:rPr>
          <w:sz w:val="28"/>
          <w:szCs w:val="28"/>
        </w:rPr>
        <w:t xml:space="preserve"> за дотриманнями вимог законодавства при </w:t>
      </w:r>
      <w:r w:rsidRPr="00FF23B3">
        <w:rPr>
          <w:sz w:val="28"/>
          <w:szCs w:val="28"/>
        </w:rPr>
        <w:t>розміщенн</w:t>
      </w:r>
      <w:r>
        <w:rPr>
          <w:sz w:val="28"/>
          <w:szCs w:val="28"/>
        </w:rPr>
        <w:t>і</w:t>
      </w:r>
      <w:r w:rsidRPr="00FF23B3">
        <w:rPr>
          <w:sz w:val="28"/>
          <w:szCs w:val="28"/>
        </w:rPr>
        <w:t xml:space="preserve"> зовнішньої реклами поза межами населених пунктів </w:t>
      </w:r>
      <w:r>
        <w:rPr>
          <w:sz w:val="28"/>
          <w:szCs w:val="28"/>
        </w:rPr>
        <w:t>Херсонської</w:t>
      </w:r>
      <w:r w:rsidRPr="00FF23B3">
        <w:rPr>
          <w:sz w:val="28"/>
          <w:szCs w:val="28"/>
        </w:rPr>
        <w:t xml:space="preserve"> області</w:t>
      </w:r>
      <w:r w:rsidRPr="009270E3">
        <w:rPr>
          <w:sz w:val="28"/>
          <w:szCs w:val="28"/>
        </w:rPr>
        <w:t>;</w:t>
      </w:r>
    </w:p>
    <w:p w:rsidR="00627E43" w:rsidRPr="004E1D39" w:rsidRDefault="004E1D39" w:rsidP="00B05B9C">
      <w:pPr>
        <w:pStyle w:val="a3"/>
        <w:spacing w:line="228" w:lineRule="auto"/>
        <w:ind w:firstLine="708"/>
        <w:jc w:val="both"/>
        <w:rPr>
          <w:b/>
          <w:sz w:val="28"/>
          <w:szCs w:val="28"/>
          <w:lang w:val="uk-UA"/>
        </w:rPr>
      </w:pPr>
      <w:r w:rsidRPr="004E1D39">
        <w:rPr>
          <w:b/>
          <w:sz w:val="28"/>
          <w:szCs w:val="28"/>
          <w:lang w:val="uk-UA"/>
        </w:rPr>
        <w:t xml:space="preserve">9. </w:t>
      </w:r>
      <w:r w:rsidR="00627E43" w:rsidRPr="004E1D39">
        <w:rPr>
          <w:b/>
          <w:sz w:val="28"/>
          <w:szCs w:val="28"/>
          <w:lang w:val="uk-UA"/>
        </w:rPr>
        <w:t>Оцінка результатів реалізації регуляторного акта та ступеня досягнення визначених цілей.</w:t>
      </w:r>
    </w:p>
    <w:p w:rsidR="004E1D39" w:rsidRPr="00451A9E" w:rsidRDefault="00627E43" w:rsidP="00B05B9C">
      <w:pPr>
        <w:pStyle w:val="1"/>
        <w:spacing w:before="0" w:beforeAutospacing="0" w:after="0" w:afterAutospacing="0" w:line="228" w:lineRule="auto"/>
        <w:ind w:firstLine="708"/>
        <w:jc w:val="both"/>
        <w:rPr>
          <w:sz w:val="28"/>
          <w:szCs w:val="28"/>
          <w:lang w:val="uk-UA"/>
        </w:rPr>
      </w:pPr>
      <w:r w:rsidRPr="00451A9E">
        <w:rPr>
          <w:b w:val="0"/>
          <w:sz w:val="28"/>
          <w:szCs w:val="28"/>
          <w:lang w:val="uk-UA"/>
        </w:rPr>
        <w:t>Цілі</w:t>
      </w:r>
      <w:r w:rsidR="005C06EB" w:rsidRPr="00451A9E">
        <w:rPr>
          <w:b w:val="0"/>
          <w:sz w:val="28"/>
          <w:szCs w:val="28"/>
          <w:lang w:val="uk-UA"/>
        </w:rPr>
        <w:t>,</w:t>
      </w:r>
      <w:r w:rsidRPr="00451A9E">
        <w:rPr>
          <w:b w:val="0"/>
          <w:sz w:val="28"/>
          <w:szCs w:val="28"/>
          <w:lang w:val="uk-UA"/>
        </w:rPr>
        <w:t xml:space="preserve"> визначені </w:t>
      </w:r>
      <w:r w:rsidR="00451A9E" w:rsidRPr="00451A9E">
        <w:rPr>
          <w:b w:val="0"/>
          <w:sz w:val="28"/>
          <w:szCs w:val="28"/>
          <w:lang w:val="uk-UA"/>
        </w:rPr>
        <w:t>Порядк</w:t>
      </w:r>
      <w:r w:rsidR="00451A9E">
        <w:rPr>
          <w:b w:val="0"/>
          <w:sz w:val="28"/>
          <w:szCs w:val="28"/>
          <w:lang w:val="uk-UA"/>
        </w:rPr>
        <w:t>ом</w:t>
      </w:r>
      <w:r w:rsidR="00451A9E" w:rsidRPr="00451A9E">
        <w:rPr>
          <w:b w:val="0"/>
          <w:sz w:val="28"/>
          <w:szCs w:val="28"/>
          <w:lang w:val="uk-UA"/>
        </w:rPr>
        <w:t xml:space="preserve">, </w:t>
      </w:r>
      <w:r w:rsidRPr="00451A9E">
        <w:rPr>
          <w:b w:val="0"/>
          <w:sz w:val="28"/>
          <w:szCs w:val="28"/>
          <w:lang w:val="uk-UA"/>
        </w:rPr>
        <w:t>досягнуті</w:t>
      </w:r>
      <w:r w:rsidRPr="00451A9E">
        <w:rPr>
          <w:sz w:val="28"/>
          <w:szCs w:val="28"/>
          <w:lang w:val="uk-UA"/>
        </w:rPr>
        <w:t>.</w:t>
      </w:r>
    </w:p>
    <w:p w:rsidR="004E1D39" w:rsidRDefault="00451A9E" w:rsidP="00B05B9C">
      <w:pPr>
        <w:pStyle w:val="a3"/>
        <w:spacing w:line="228" w:lineRule="auto"/>
        <w:ind w:firstLine="708"/>
        <w:jc w:val="both"/>
        <w:rPr>
          <w:sz w:val="28"/>
          <w:szCs w:val="28"/>
          <w:lang w:val="uk-UA"/>
        </w:rPr>
      </w:pPr>
      <w:r w:rsidRPr="00451A9E">
        <w:rPr>
          <w:sz w:val="28"/>
          <w:szCs w:val="28"/>
          <w:lang w:val="uk-UA"/>
        </w:rPr>
        <w:t xml:space="preserve">Порядок надання дозволів на розміщення зовнішньої реклами поза межами населених пунктів Херсонської області, </w:t>
      </w:r>
      <w:r w:rsidR="004E1D39" w:rsidRPr="00627E43">
        <w:rPr>
          <w:sz w:val="28"/>
          <w:szCs w:val="28"/>
          <w:lang w:val="uk-UA"/>
        </w:rPr>
        <w:t>є регуляторним актом постійної дії</w:t>
      </w:r>
      <w:r w:rsidR="004E1D39">
        <w:rPr>
          <w:sz w:val="28"/>
          <w:szCs w:val="28"/>
          <w:lang w:val="uk-UA"/>
        </w:rPr>
        <w:t>.</w:t>
      </w:r>
    </w:p>
    <w:p w:rsidR="00DB6124" w:rsidRPr="00627E43" w:rsidRDefault="00DB6124" w:rsidP="00B05B9C">
      <w:pPr>
        <w:pStyle w:val="a3"/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Разом з тим, у зв’язку з тим, що постановою Кабінету Міністрів України  </w:t>
      </w:r>
      <w:r w:rsidRPr="00DB6124">
        <w:rPr>
          <w:sz w:val="28"/>
          <w:szCs w:val="28"/>
          <w:lang w:val="uk-UA"/>
        </w:rPr>
        <w:t>від 16 грудня 2015 р</w:t>
      </w:r>
      <w:r>
        <w:rPr>
          <w:sz w:val="28"/>
          <w:szCs w:val="28"/>
          <w:lang w:val="uk-UA"/>
        </w:rPr>
        <w:t xml:space="preserve">оку </w:t>
      </w:r>
      <w:r w:rsidRPr="00DB6124">
        <w:rPr>
          <w:sz w:val="28"/>
          <w:szCs w:val="28"/>
          <w:lang w:val="uk-UA"/>
        </w:rPr>
        <w:t>№ 1136</w:t>
      </w:r>
      <w:r>
        <w:rPr>
          <w:sz w:val="28"/>
          <w:szCs w:val="28"/>
          <w:lang w:val="uk-UA"/>
        </w:rPr>
        <w:t xml:space="preserve"> внесено зміни до постанови Кабінету Міністрів від 05 грудня 2012 року № 1135 «Про затвердження </w:t>
      </w:r>
      <w:r w:rsidRPr="00DB6124">
        <w:rPr>
          <w:sz w:val="28"/>
          <w:szCs w:val="28"/>
          <w:lang w:val="uk-UA"/>
        </w:rPr>
        <w:t>Типових правил розміщення зовнішньої реклами поза межами населених пунктів</w:t>
      </w:r>
      <w:r>
        <w:rPr>
          <w:sz w:val="28"/>
          <w:szCs w:val="28"/>
          <w:lang w:val="uk-UA"/>
        </w:rPr>
        <w:t>», розробляється проект розпорядження голови Херсонської обласної державної адміністрації про затвердження нової редакції порядку надання дозволів на розміщення зовнішньої реклами поза межами населених пунктів Херсонської області.</w:t>
      </w:r>
    </w:p>
    <w:p w:rsidR="004E1D39" w:rsidRDefault="00B05B9C" w:rsidP="00B05B9C">
      <w:pPr>
        <w:pStyle w:val="a3"/>
        <w:spacing w:before="0" w:beforeAutospacing="0" w:after="0" w:afterAutospacing="0" w:line="22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4E1D39">
        <w:rPr>
          <w:sz w:val="28"/>
          <w:szCs w:val="28"/>
          <w:lang w:val="uk-UA"/>
        </w:rPr>
        <w:t>ачальник</w:t>
      </w:r>
      <w:r w:rsidR="00451A9E">
        <w:rPr>
          <w:sz w:val="28"/>
          <w:szCs w:val="28"/>
          <w:lang w:val="uk-UA"/>
        </w:rPr>
        <w:t>а</w:t>
      </w:r>
      <w:r w:rsidR="004E1D39">
        <w:rPr>
          <w:sz w:val="28"/>
          <w:szCs w:val="28"/>
          <w:lang w:val="uk-UA"/>
        </w:rPr>
        <w:t xml:space="preserve"> управління </w:t>
      </w:r>
      <w:r w:rsidR="00451A9E">
        <w:rPr>
          <w:sz w:val="28"/>
          <w:szCs w:val="28"/>
          <w:lang w:val="uk-UA"/>
        </w:rPr>
        <w:t>транспорту</w:t>
      </w:r>
    </w:p>
    <w:p w:rsidR="00451A9E" w:rsidRDefault="00451A9E" w:rsidP="00B05B9C">
      <w:pPr>
        <w:pStyle w:val="a3"/>
        <w:spacing w:before="0" w:beforeAutospacing="0" w:after="0" w:afterAutospacing="0" w:line="228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зв’язку</w:t>
      </w:r>
    </w:p>
    <w:p w:rsidR="00401C9F" w:rsidRPr="00627E43" w:rsidRDefault="004E1D39" w:rsidP="00B05B9C">
      <w:pPr>
        <w:pStyle w:val="a3"/>
        <w:spacing w:before="0" w:beforeAutospacing="0" w:after="0" w:afterAutospacing="0" w:line="228" w:lineRule="auto"/>
        <w:rPr>
          <w:sz w:val="28"/>
          <w:szCs w:val="28"/>
          <w:lang w:val="uk-UA"/>
        </w:rPr>
      </w:pPr>
      <w:r w:rsidRPr="004E1D39">
        <w:rPr>
          <w:sz w:val="28"/>
          <w:szCs w:val="28"/>
          <w:lang w:val="uk-UA"/>
        </w:rPr>
        <w:t>Херсонської обласної державної адміністрації</w:t>
      </w:r>
      <w:r w:rsidRPr="004E1D39">
        <w:rPr>
          <w:sz w:val="28"/>
          <w:szCs w:val="28"/>
          <w:lang w:val="uk-UA"/>
        </w:rPr>
        <w:tab/>
      </w:r>
      <w:r w:rsidRPr="004E1D3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51A9E">
        <w:rPr>
          <w:sz w:val="28"/>
          <w:szCs w:val="28"/>
          <w:lang w:val="uk-UA"/>
        </w:rPr>
        <w:t xml:space="preserve">         </w:t>
      </w:r>
      <w:r w:rsidR="00B05B9C">
        <w:rPr>
          <w:sz w:val="28"/>
          <w:szCs w:val="28"/>
          <w:lang w:val="uk-UA"/>
        </w:rPr>
        <w:t>В.В.Соценко</w:t>
      </w:r>
    </w:p>
    <w:sectPr w:rsidR="00401C9F" w:rsidRPr="00627E43" w:rsidSect="004E1D39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37A5" w:rsidRDefault="001137A5">
      <w:r>
        <w:separator/>
      </w:r>
    </w:p>
  </w:endnote>
  <w:endnote w:type="continuationSeparator" w:id="0">
    <w:p w:rsidR="001137A5" w:rsidRDefault="0011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37A5" w:rsidRDefault="001137A5">
      <w:r>
        <w:separator/>
      </w:r>
    </w:p>
  </w:footnote>
  <w:footnote w:type="continuationSeparator" w:id="0">
    <w:p w:rsidR="001137A5" w:rsidRDefault="0011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1C42" w:rsidRDefault="00351C42" w:rsidP="001873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1C42" w:rsidRDefault="00351C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1C42" w:rsidRDefault="00351C42" w:rsidP="001873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1538">
      <w:rPr>
        <w:rStyle w:val="a5"/>
        <w:noProof/>
      </w:rPr>
      <w:t>2</w:t>
    </w:r>
    <w:r>
      <w:rPr>
        <w:rStyle w:val="a5"/>
      </w:rPr>
      <w:fldChar w:fldCharType="end"/>
    </w:r>
  </w:p>
  <w:p w:rsidR="00351C42" w:rsidRDefault="00351C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43"/>
    <w:rsid w:val="00015520"/>
    <w:rsid w:val="000837BC"/>
    <w:rsid w:val="001137A5"/>
    <w:rsid w:val="00177201"/>
    <w:rsid w:val="001873C1"/>
    <w:rsid w:val="001C7D2E"/>
    <w:rsid w:val="0029140C"/>
    <w:rsid w:val="002C2981"/>
    <w:rsid w:val="00351C42"/>
    <w:rsid w:val="00371604"/>
    <w:rsid w:val="00401C9F"/>
    <w:rsid w:val="004113E0"/>
    <w:rsid w:val="00424916"/>
    <w:rsid w:val="004270DC"/>
    <w:rsid w:val="00451A9E"/>
    <w:rsid w:val="004D361A"/>
    <w:rsid w:val="004E1D39"/>
    <w:rsid w:val="004F4B10"/>
    <w:rsid w:val="00502DAD"/>
    <w:rsid w:val="00516B7E"/>
    <w:rsid w:val="00553B87"/>
    <w:rsid w:val="005C06EB"/>
    <w:rsid w:val="005D39FC"/>
    <w:rsid w:val="00627E43"/>
    <w:rsid w:val="00670041"/>
    <w:rsid w:val="00721538"/>
    <w:rsid w:val="007259EC"/>
    <w:rsid w:val="007C094D"/>
    <w:rsid w:val="00800D1B"/>
    <w:rsid w:val="00811A61"/>
    <w:rsid w:val="00827060"/>
    <w:rsid w:val="0083195E"/>
    <w:rsid w:val="00844DAE"/>
    <w:rsid w:val="00872414"/>
    <w:rsid w:val="008A5F02"/>
    <w:rsid w:val="00991C50"/>
    <w:rsid w:val="00AC0413"/>
    <w:rsid w:val="00AC2CEB"/>
    <w:rsid w:val="00B001CC"/>
    <w:rsid w:val="00B05B9C"/>
    <w:rsid w:val="00B951F7"/>
    <w:rsid w:val="00C316DF"/>
    <w:rsid w:val="00C93711"/>
    <w:rsid w:val="00CA3DC1"/>
    <w:rsid w:val="00CA7545"/>
    <w:rsid w:val="00CD2CBB"/>
    <w:rsid w:val="00D5147E"/>
    <w:rsid w:val="00DB6124"/>
    <w:rsid w:val="00E0517D"/>
    <w:rsid w:val="00E8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95C95-4551-454F-97C5-346080CD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7E43"/>
    <w:rPr>
      <w:sz w:val="24"/>
      <w:szCs w:val="24"/>
      <w:lang w:val="ru-RU" w:eastAsia="ru-RU"/>
    </w:rPr>
  </w:style>
  <w:style w:type="paragraph" w:styleId="1">
    <w:name w:val="heading 1"/>
    <w:basedOn w:val="a"/>
    <w:qFormat/>
    <w:rsid w:val="00627E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ublish-time">
    <w:name w:val="publish-time"/>
    <w:basedOn w:val="a0"/>
    <w:rsid w:val="00627E43"/>
  </w:style>
  <w:style w:type="paragraph" w:styleId="a3">
    <w:name w:val="Normal (Web)"/>
    <w:basedOn w:val="a"/>
    <w:rsid w:val="00627E43"/>
    <w:pPr>
      <w:spacing w:before="100" w:beforeAutospacing="1" w:after="100" w:afterAutospacing="1"/>
    </w:pPr>
  </w:style>
  <w:style w:type="paragraph" w:styleId="a4">
    <w:name w:val="header"/>
    <w:basedOn w:val="a"/>
    <w:rsid w:val="004E1D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E1D39"/>
  </w:style>
  <w:style w:type="paragraph" w:styleId="a6">
    <w:name w:val="Balloon Text"/>
    <w:basedOn w:val="a"/>
    <w:link w:val="a7"/>
    <w:rsid w:val="00800D1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800D1B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2454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 про повторне відстеження результативності регуляторного акту - розпорядження голови Херсонської обласної державної адміністрації від  08 серпня  2011 року № 505  «Про затвердження Інструкції про порядок обліку та випуску маломірних суден, інших плав</vt:lpstr>
    </vt:vector>
  </TitlesOfParts>
  <Company>MoBIL GROUP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повторне відстеження результативності регуляторного акту - розпорядження голови Херсонської обласної державної адміністрації від  08 серпня  2011 року № 505  «Про затвердження Інструкції про порядок обліку та випуску маломірних суден, інших плав</dc:title>
  <dc:subject/>
  <dc:creator>User</dc:creator>
  <cp:keywords/>
  <cp:lastModifiedBy>User</cp:lastModifiedBy>
  <cp:revision>2</cp:revision>
  <cp:lastPrinted>2014-11-19T16:31:00Z</cp:lastPrinted>
  <dcterms:created xsi:type="dcterms:W3CDTF">2025-09-17T06:12:00Z</dcterms:created>
  <dcterms:modified xsi:type="dcterms:W3CDTF">2025-09-17T06:12:00Z</dcterms:modified>
</cp:coreProperties>
</file>