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BD0E3" w14:textId="77777777" w:rsidR="00A03EC1" w:rsidRPr="00672EF3" w:rsidRDefault="00A03EC1" w:rsidP="004D0BD1">
      <w:pPr>
        <w:jc w:val="both"/>
        <w:rPr>
          <w:rStyle w:val="Strong"/>
          <w:sz w:val="28"/>
          <w:szCs w:val="28"/>
        </w:rPr>
      </w:pPr>
    </w:p>
    <w:p w14:paraId="05E96AC9" w14:textId="77777777" w:rsidR="00C478EE" w:rsidRDefault="00C478EE" w:rsidP="00C478EE">
      <w:pPr>
        <w:widowControl w:val="0"/>
        <w:autoSpaceDE w:val="0"/>
        <w:autoSpaceDN w:val="0"/>
        <w:adjustRightInd w:val="0"/>
        <w:rPr>
          <w:sz w:val="28"/>
          <w:szCs w:val="28"/>
        </w:rPr>
      </w:pPr>
    </w:p>
    <w:p w14:paraId="66B25E16" w14:textId="77777777" w:rsidR="00C478EE" w:rsidRPr="00C478EE" w:rsidRDefault="00713A85" w:rsidP="00C478EE">
      <w:pPr>
        <w:widowControl w:val="0"/>
        <w:autoSpaceDE w:val="0"/>
        <w:autoSpaceDN w:val="0"/>
        <w:adjustRightInd w:val="0"/>
        <w:jc w:val="center"/>
        <w:rPr>
          <w:b/>
          <w:bCs/>
          <w:sz w:val="28"/>
          <w:szCs w:val="28"/>
        </w:rPr>
      </w:pPr>
      <w:r w:rsidRPr="00C478EE">
        <w:rPr>
          <w:b/>
          <w:bCs/>
          <w:sz w:val="28"/>
          <w:szCs w:val="28"/>
        </w:rPr>
        <w:t xml:space="preserve">Етичний Кодекс Громадської ради при Херсонській обласній </w:t>
      </w:r>
    </w:p>
    <w:p w14:paraId="63D04D41" w14:textId="77777777" w:rsidR="00713A85" w:rsidRDefault="00713A85" w:rsidP="00C478EE">
      <w:pPr>
        <w:widowControl w:val="0"/>
        <w:autoSpaceDE w:val="0"/>
        <w:autoSpaceDN w:val="0"/>
        <w:adjustRightInd w:val="0"/>
        <w:jc w:val="center"/>
        <w:rPr>
          <w:b/>
          <w:bCs/>
          <w:sz w:val="28"/>
          <w:szCs w:val="28"/>
        </w:rPr>
      </w:pPr>
      <w:r w:rsidRPr="00C478EE">
        <w:rPr>
          <w:b/>
          <w:bCs/>
          <w:sz w:val="28"/>
          <w:szCs w:val="28"/>
        </w:rPr>
        <w:t xml:space="preserve">державній адміністрації </w:t>
      </w:r>
    </w:p>
    <w:p w14:paraId="49309998" w14:textId="77777777" w:rsidR="00EE1486" w:rsidRDefault="00EE1486" w:rsidP="00C478EE">
      <w:pPr>
        <w:widowControl w:val="0"/>
        <w:autoSpaceDE w:val="0"/>
        <w:autoSpaceDN w:val="0"/>
        <w:adjustRightInd w:val="0"/>
        <w:jc w:val="center"/>
        <w:rPr>
          <w:b/>
          <w:bCs/>
          <w:sz w:val="28"/>
          <w:szCs w:val="28"/>
        </w:rPr>
      </w:pPr>
    </w:p>
    <w:p w14:paraId="68813408" w14:textId="77777777" w:rsidR="00EE1486" w:rsidRPr="00EE1486" w:rsidRDefault="00EE1486" w:rsidP="00C478EE">
      <w:pPr>
        <w:widowControl w:val="0"/>
        <w:autoSpaceDE w:val="0"/>
        <w:autoSpaceDN w:val="0"/>
        <w:adjustRightInd w:val="0"/>
        <w:jc w:val="center"/>
        <w:rPr>
          <w:bCs/>
          <w:sz w:val="28"/>
          <w:szCs w:val="28"/>
        </w:rPr>
      </w:pPr>
    </w:p>
    <w:p w14:paraId="3FB6129D" w14:textId="77777777" w:rsidR="000B77F3" w:rsidRPr="006A72D7" w:rsidRDefault="009605AC" w:rsidP="009605AC">
      <w:pPr>
        <w:widowControl w:val="0"/>
        <w:autoSpaceDE w:val="0"/>
        <w:autoSpaceDN w:val="0"/>
        <w:adjustRightInd w:val="0"/>
        <w:jc w:val="both"/>
        <w:rPr>
          <w:bCs/>
          <w:sz w:val="28"/>
          <w:szCs w:val="28"/>
        </w:rPr>
      </w:pPr>
      <w:r w:rsidRPr="00E67E0F">
        <w:rPr>
          <w:b/>
          <w:bCs/>
          <w:sz w:val="28"/>
          <w:szCs w:val="28"/>
        </w:rPr>
        <w:t>Мета кодексу</w:t>
      </w:r>
      <w:r w:rsidRPr="00E67E0F">
        <w:rPr>
          <w:bCs/>
          <w:sz w:val="28"/>
          <w:szCs w:val="28"/>
        </w:rPr>
        <w:t xml:space="preserve"> – встановлення етичних основ та стандартів поведінки членів Громадської ради заснованих на моральних зобов’язаннях та цінностях задля забезпечення</w:t>
      </w:r>
      <w:r w:rsidR="00325594" w:rsidRPr="00E67E0F">
        <w:rPr>
          <w:bCs/>
          <w:sz w:val="28"/>
          <w:szCs w:val="28"/>
        </w:rPr>
        <w:t xml:space="preserve"> її</w:t>
      </w:r>
      <w:r w:rsidRPr="00E67E0F">
        <w:rPr>
          <w:bCs/>
          <w:sz w:val="28"/>
          <w:szCs w:val="28"/>
        </w:rPr>
        <w:t xml:space="preserve"> </w:t>
      </w:r>
      <w:r w:rsidR="00325594" w:rsidRPr="00E67E0F">
        <w:rPr>
          <w:bCs/>
          <w:sz w:val="28"/>
          <w:szCs w:val="28"/>
        </w:rPr>
        <w:t xml:space="preserve">ефективної діяльності спрямованої на сприяння </w:t>
      </w:r>
      <w:r w:rsidRPr="00E67E0F">
        <w:rPr>
          <w:bCs/>
          <w:sz w:val="28"/>
          <w:szCs w:val="28"/>
        </w:rPr>
        <w:t xml:space="preserve">участі </w:t>
      </w:r>
      <w:r w:rsidR="006A72D7" w:rsidRPr="00E67E0F">
        <w:rPr>
          <w:bCs/>
          <w:sz w:val="28"/>
          <w:szCs w:val="28"/>
        </w:rPr>
        <w:t xml:space="preserve">громадян в управлінні державними справами, </w:t>
      </w:r>
      <w:r w:rsidR="006A72D7" w:rsidRPr="00E67E0F">
        <w:rPr>
          <w:sz w:val="28"/>
          <w:szCs w:val="28"/>
        </w:rPr>
        <w:t>здійснення громадського контролю за діяльністю ХОДА, налагодження ефективної взаємодії зазначених органів із громадськістю, врахування громадської думки під час формування та реалізації державної політики.</w:t>
      </w:r>
    </w:p>
    <w:p w14:paraId="46F4E69A" w14:textId="77777777" w:rsidR="006A72D7" w:rsidRDefault="006A72D7" w:rsidP="009605AC">
      <w:pPr>
        <w:widowControl w:val="0"/>
        <w:autoSpaceDE w:val="0"/>
        <w:autoSpaceDN w:val="0"/>
        <w:adjustRightInd w:val="0"/>
        <w:jc w:val="both"/>
        <w:rPr>
          <w:b/>
          <w:bCs/>
          <w:sz w:val="28"/>
          <w:szCs w:val="28"/>
        </w:rPr>
      </w:pPr>
    </w:p>
    <w:p w14:paraId="3C3F8C6B" w14:textId="77777777" w:rsidR="00676CF3" w:rsidRDefault="006C2FA2" w:rsidP="009605AC">
      <w:pPr>
        <w:widowControl w:val="0"/>
        <w:autoSpaceDE w:val="0"/>
        <w:autoSpaceDN w:val="0"/>
        <w:adjustRightInd w:val="0"/>
        <w:jc w:val="both"/>
        <w:rPr>
          <w:b/>
          <w:bCs/>
          <w:sz w:val="28"/>
          <w:szCs w:val="28"/>
        </w:rPr>
      </w:pPr>
      <w:r w:rsidRPr="006C2FA2">
        <w:rPr>
          <w:b/>
          <w:bCs/>
          <w:sz w:val="28"/>
          <w:szCs w:val="28"/>
        </w:rPr>
        <w:t>Законодавчі підстави</w:t>
      </w:r>
      <w:r w:rsidR="009605AC" w:rsidRPr="006C2FA2">
        <w:rPr>
          <w:b/>
          <w:bCs/>
          <w:sz w:val="28"/>
          <w:szCs w:val="28"/>
        </w:rPr>
        <w:t xml:space="preserve">  </w:t>
      </w:r>
    </w:p>
    <w:p w14:paraId="6CFAC2FB" w14:textId="77777777" w:rsidR="006C2FA2" w:rsidRPr="006C2FA2" w:rsidRDefault="006C2FA2" w:rsidP="009605AC">
      <w:pPr>
        <w:widowControl w:val="0"/>
        <w:autoSpaceDE w:val="0"/>
        <w:autoSpaceDN w:val="0"/>
        <w:adjustRightInd w:val="0"/>
        <w:jc w:val="both"/>
        <w:rPr>
          <w:bCs/>
          <w:sz w:val="28"/>
          <w:szCs w:val="28"/>
        </w:rPr>
      </w:pPr>
    </w:p>
    <w:p w14:paraId="6B16F66A" w14:textId="77777777" w:rsidR="004A10ED" w:rsidRPr="00E67E0F" w:rsidRDefault="006A72D7" w:rsidP="00B8067B">
      <w:pPr>
        <w:widowControl w:val="0"/>
        <w:autoSpaceDE w:val="0"/>
        <w:autoSpaceDN w:val="0"/>
        <w:adjustRightInd w:val="0"/>
        <w:jc w:val="both"/>
        <w:rPr>
          <w:sz w:val="28"/>
          <w:szCs w:val="28"/>
        </w:rPr>
      </w:pPr>
      <w:r w:rsidRPr="00E67E0F">
        <w:rPr>
          <w:bCs/>
          <w:sz w:val="28"/>
          <w:szCs w:val="28"/>
        </w:rPr>
        <w:t xml:space="preserve">Норми Етичного кодексу ґрунтуються на Конституції України, Законах України </w:t>
      </w:r>
      <w:hyperlink r:id="rId7" w:tgtFrame="_blank" w:history="1">
        <w:r w:rsidR="004A10ED" w:rsidRPr="00E67E0F">
          <w:rPr>
            <w:rStyle w:val="Hyperlink"/>
            <w:color w:val="323232"/>
            <w:sz w:val="28"/>
            <w:szCs w:val="28"/>
            <w:u w:val="none"/>
          </w:rPr>
          <w:t xml:space="preserve">Закон України </w:t>
        </w:r>
        <w:r w:rsidRPr="00E67E0F">
          <w:rPr>
            <w:rStyle w:val="Hyperlink"/>
            <w:color w:val="323232"/>
            <w:sz w:val="28"/>
            <w:szCs w:val="28"/>
            <w:u w:val="none"/>
          </w:rPr>
          <w:t>«</w:t>
        </w:r>
        <w:r w:rsidR="004A10ED" w:rsidRPr="00E67E0F">
          <w:rPr>
            <w:rStyle w:val="Hyperlink"/>
            <w:color w:val="323232"/>
            <w:sz w:val="28"/>
            <w:szCs w:val="28"/>
            <w:u w:val="none"/>
          </w:rPr>
          <w:t>Про громадські об’єднання</w:t>
        </w:r>
      </w:hyperlink>
      <w:r w:rsidR="00B8067B" w:rsidRPr="00E67E0F">
        <w:rPr>
          <w:color w:val="636363"/>
          <w:sz w:val="28"/>
          <w:szCs w:val="28"/>
        </w:rPr>
        <w:t xml:space="preserve">», </w:t>
      </w:r>
      <w:hyperlink r:id="rId8" w:tgtFrame="_blank" w:history="1">
        <w:r w:rsidR="004A10ED" w:rsidRPr="00E67E0F">
          <w:rPr>
            <w:rStyle w:val="Hyperlink"/>
            <w:color w:val="323232"/>
            <w:sz w:val="28"/>
            <w:szCs w:val="28"/>
            <w:u w:val="none"/>
          </w:rPr>
          <w:t xml:space="preserve">Закон України </w:t>
        </w:r>
        <w:r w:rsidR="00B8067B" w:rsidRPr="00E67E0F">
          <w:rPr>
            <w:rStyle w:val="Hyperlink"/>
            <w:color w:val="323232"/>
            <w:sz w:val="28"/>
            <w:szCs w:val="28"/>
            <w:u w:val="none"/>
          </w:rPr>
          <w:t>«</w:t>
        </w:r>
        <w:r w:rsidR="004A10ED" w:rsidRPr="00E67E0F">
          <w:rPr>
            <w:rStyle w:val="Hyperlink"/>
            <w:color w:val="323232"/>
            <w:sz w:val="28"/>
            <w:szCs w:val="28"/>
            <w:u w:val="none"/>
          </w:rPr>
          <w:t>Про інформацію</w:t>
        </w:r>
        <w:r w:rsidR="00B8067B" w:rsidRPr="00E67E0F">
          <w:rPr>
            <w:rStyle w:val="Hyperlink"/>
            <w:color w:val="323232"/>
            <w:sz w:val="28"/>
            <w:szCs w:val="28"/>
            <w:u w:val="none"/>
          </w:rPr>
          <w:t>»,</w:t>
        </w:r>
      </w:hyperlink>
      <w:r w:rsidR="00B8067B" w:rsidRPr="00E67E0F">
        <w:rPr>
          <w:color w:val="636363"/>
          <w:sz w:val="28"/>
          <w:szCs w:val="28"/>
        </w:rPr>
        <w:t xml:space="preserve"> </w:t>
      </w:r>
      <w:hyperlink r:id="rId9" w:tgtFrame="_blank" w:history="1">
        <w:r w:rsidR="004A10ED" w:rsidRPr="00E67E0F">
          <w:rPr>
            <w:rStyle w:val="Hyperlink"/>
            <w:color w:val="323232"/>
            <w:sz w:val="28"/>
            <w:szCs w:val="28"/>
            <w:u w:val="none"/>
          </w:rPr>
          <w:t xml:space="preserve">Указ Президента України від 31 липня 2004р. № 854 </w:t>
        </w:r>
        <w:r w:rsidR="00B8067B" w:rsidRPr="00E67E0F">
          <w:rPr>
            <w:rStyle w:val="Hyperlink"/>
            <w:color w:val="323232"/>
            <w:sz w:val="28"/>
            <w:szCs w:val="28"/>
            <w:u w:val="none"/>
          </w:rPr>
          <w:t>«</w:t>
        </w:r>
        <w:r w:rsidR="004A10ED" w:rsidRPr="00E67E0F">
          <w:rPr>
            <w:rStyle w:val="Hyperlink"/>
            <w:color w:val="323232"/>
            <w:sz w:val="28"/>
            <w:szCs w:val="28"/>
            <w:u w:val="none"/>
          </w:rPr>
          <w:t>Про забезпечення умов для більш широкої участі громадськості у формуванні та реалізації державної політики</w:t>
        </w:r>
        <w:r w:rsidR="00B8067B" w:rsidRPr="00E67E0F">
          <w:rPr>
            <w:rStyle w:val="Hyperlink"/>
            <w:color w:val="323232"/>
            <w:sz w:val="28"/>
            <w:szCs w:val="28"/>
            <w:u w:val="none"/>
          </w:rPr>
          <w:t>»,</w:t>
        </w:r>
      </w:hyperlink>
      <w:r w:rsidR="00B8067B" w:rsidRPr="00E67E0F">
        <w:rPr>
          <w:color w:val="636363"/>
          <w:sz w:val="28"/>
          <w:szCs w:val="28"/>
        </w:rPr>
        <w:t xml:space="preserve"> </w:t>
      </w:r>
      <w:hyperlink r:id="rId10" w:tgtFrame="_blank" w:history="1">
        <w:r w:rsidR="004A10ED" w:rsidRPr="00E67E0F">
          <w:rPr>
            <w:rStyle w:val="Hyperlink"/>
            <w:color w:val="323232"/>
            <w:sz w:val="28"/>
            <w:szCs w:val="28"/>
            <w:u w:val="none"/>
          </w:rPr>
          <w:t xml:space="preserve">Постанова Кабінету Міністрів України від 3 листопада 2010 р. № 996 </w:t>
        </w:r>
        <w:r w:rsidR="00B8067B" w:rsidRPr="00E67E0F">
          <w:rPr>
            <w:rStyle w:val="Hyperlink"/>
            <w:color w:val="323232"/>
            <w:sz w:val="28"/>
            <w:szCs w:val="28"/>
            <w:u w:val="none"/>
          </w:rPr>
          <w:t>«</w:t>
        </w:r>
        <w:r w:rsidR="004A10ED" w:rsidRPr="00E67E0F">
          <w:rPr>
            <w:rStyle w:val="Hyperlink"/>
            <w:color w:val="323232"/>
            <w:sz w:val="28"/>
            <w:szCs w:val="28"/>
            <w:u w:val="none"/>
          </w:rPr>
          <w:t>Про забезпечення участі громадськості у формуванні та реалізації державної політики</w:t>
        </w:r>
        <w:r w:rsidR="00B8067B" w:rsidRPr="00E67E0F">
          <w:rPr>
            <w:rStyle w:val="Hyperlink"/>
            <w:color w:val="323232"/>
            <w:sz w:val="28"/>
            <w:szCs w:val="28"/>
            <w:u w:val="none"/>
          </w:rPr>
          <w:t>»</w:t>
        </w:r>
      </w:hyperlink>
      <w:r w:rsidR="00B8067B" w:rsidRPr="00E67E0F">
        <w:rPr>
          <w:color w:val="636363"/>
          <w:sz w:val="28"/>
          <w:szCs w:val="28"/>
        </w:rPr>
        <w:t xml:space="preserve">, </w:t>
      </w:r>
      <w:hyperlink r:id="rId11" w:tgtFrame="_blank" w:history="1">
        <w:r w:rsidR="004A10ED" w:rsidRPr="00E67E0F">
          <w:rPr>
            <w:rStyle w:val="Hyperlink"/>
            <w:color w:val="323232"/>
            <w:sz w:val="28"/>
            <w:szCs w:val="28"/>
            <w:u w:val="none"/>
          </w:rPr>
          <w:t>Постанова Кабінету Міністрів України від 20 червня 2012 р. № 658 «Про утворення Ради голів громадських рад при органах виконавчої влади»</w:t>
        </w:r>
      </w:hyperlink>
      <w:r w:rsidR="00B8067B" w:rsidRPr="00E67E0F">
        <w:rPr>
          <w:color w:val="636363"/>
          <w:sz w:val="28"/>
          <w:szCs w:val="28"/>
        </w:rPr>
        <w:t xml:space="preserve">, </w:t>
      </w:r>
      <w:r w:rsidR="00B8067B" w:rsidRPr="00E67E0F">
        <w:rPr>
          <w:sz w:val="28"/>
          <w:szCs w:val="28"/>
        </w:rPr>
        <w:t>Положення про Громадську раду при Херсонській обласній державній адміністрації</w:t>
      </w:r>
      <w:r w:rsidR="00B8067B" w:rsidRPr="00E67E0F">
        <w:rPr>
          <w:rFonts w:ascii="Helvetica" w:hAnsi="Helvetica" w:cs="Helvetica"/>
          <w:sz w:val="18"/>
          <w:szCs w:val="18"/>
        </w:rPr>
        <w:t xml:space="preserve"> </w:t>
      </w:r>
      <w:r w:rsidR="00B8067B" w:rsidRPr="00E67E0F">
        <w:rPr>
          <w:sz w:val="28"/>
          <w:szCs w:val="28"/>
        </w:rPr>
        <w:t>від 2 листопада 2016 р. №848</w:t>
      </w:r>
    </w:p>
    <w:p w14:paraId="6AF83B9D" w14:textId="77777777" w:rsidR="004A10ED" w:rsidRPr="00C478EE" w:rsidRDefault="004A10ED" w:rsidP="00713A85">
      <w:pPr>
        <w:widowControl w:val="0"/>
        <w:autoSpaceDE w:val="0"/>
        <w:autoSpaceDN w:val="0"/>
        <w:adjustRightInd w:val="0"/>
        <w:rPr>
          <w:b/>
          <w:bCs/>
          <w:sz w:val="28"/>
          <w:szCs w:val="28"/>
        </w:rPr>
      </w:pPr>
    </w:p>
    <w:p w14:paraId="5013E0A8" w14:textId="77777777" w:rsidR="00713A85" w:rsidRDefault="00713A85" w:rsidP="00784045">
      <w:pPr>
        <w:widowControl w:val="0"/>
        <w:autoSpaceDE w:val="0"/>
        <w:autoSpaceDN w:val="0"/>
        <w:adjustRightInd w:val="0"/>
        <w:jc w:val="both"/>
        <w:rPr>
          <w:b/>
          <w:sz w:val="28"/>
          <w:szCs w:val="28"/>
        </w:rPr>
      </w:pPr>
      <w:r w:rsidRPr="00784045">
        <w:rPr>
          <w:b/>
          <w:sz w:val="28"/>
          <w:szCs w:val="28"/>
        </w:rPr>
        <w:t>Основним завданням цього кодексу є:</w:t>
      </w:r>
    </w:p>
    <w:p w14:paraId="259E7928" w14:textId="77777777" w:rsidR="00B8067B" w:rsidRPr="00784045" w:rsidRDefault="00B8067B" w:rsidP="00784045">
      <w:pPr>
        <w:widowControl w:val="0"/>
        <w:autoSpaceDE w:val="0"/>
        <w:autoSpaceDN w:val="0"/>
        <w:adjustRightInd w:val="0"/>
        <w:jc w:val="both"/>
        <w:rPr>
          <w:b/>
          <w:sz w:val="28"/>
          <w:szCs w:val="28"/>
        </w:rPr>
      </w:pPr>
    </w:p>
    <w:p w14:paraId="4B9AAB21" w14:textId="77777777" w:rsidR="00713A85" w:rsidRPr="00C478EE" w:rsidRDefault="00713A85" w:rsidP="00C478EE">
      <w:pPr>
        <w:widowControl w:val="0"/>
        <w:numPr>
          <w:ilvl w:val="0"/>
          <w:numId w:val="30"/>
        </w:numPr>
        <w:autoSpaceDE w:val="0"/>
        <w:autoSpaceDN w:val="0"/>
        <w:adjustRightInd w:val="0"/>
        <w:jc w:val="both"/>
        <w:rPr>
          <w:sz w:val="28"/>
          <w:szCs w:val="28"/>
        </w:rPr>
      </w:pPr>
      <w:r w:rsidRPr="00C478EE">
        <w:rPr>
          <w:sz w:val="28"/>
          <w:szCs w:val="28"/>
        </w:rPr>
        <w:t>консолідація роботи членів Громадської ради при ХОДА;</w:t>
      </w:r>
    </w:p>
    <w:p w14:paraId="07A3E24A" w14:textId="77777777" w:rsidR="00713A85" w:rsidRPr="00C478EE" w:rsidRDefault="00713A85" w:rsidP="00C478EE">
      <w:pPr>
        <w:widowControl w:val="0"/>
        <w:numPr>
          <w:ilvl w:val="0"/>
          <w:numId w:val="30"/>
        </w:numPr>
        <w:autoSpaceDE w:val="0"/>
        <w:autoSpaceDN w:val="0"/>
        <w:adjustRightInd w:val="0"/>
        <w:jc w:val="both"/>
        <w:rPr>
          <w:sz w:val="28"/>
          <w:szCs w:val="28"/>
        </w:rPr>
      </w:pPr>
      <w:r w:rsidRPr="00C478EE">
        <w:rPr>
          <w:sz w:val="28"/>
          <w:szCs w:val="28"/>
        </w:rPr>
        <w:t>збільшення престижу та авторитету неурядових організацій (НУО) в Херсонській області</w:t>
      </w:r>
    </w:p>
    <w:p w14:paraId="352CE76E" w14:textId="77777777" w:rsidR="00713A85" w:rsidRPr="00C478EE" w:rsidRDefault="00713A85" w:rsidP="00C478EE">
      <w:pPr>
        <w:widowControl w:val="0"/>
        <w:numPr>
          <w:ilvl w:val="0"/>
          <w:numId w:val="30"/>
        </w:numPr>
        <w:autoSpaceDE w:val="0"/>
        <w:autoSpaceDN w:val="0"/>
        <w:adjustRightInd w:val="0"/>
        <w:jc w:val="both"/>
        <w:rPr>
          <w:sz w:val="28"/>
          <w:szCs w:val="28"/>
        </w:rPr>
      </w:pPr>
      <w:r w:rsidRPr="00C478EE">
        <w:rPr>
          <w:sz w:val="28"/>
          <w:szCs w:val="28"/>
        </w:rPr>
        <w:t>ототожнення та підсумування всіх основних морально-етичних норм, якими повинні користуватися члени Громадської ради при ХОДА;</w:t>
      </w:r>
    </w:p>
    <w:p w14:paraId="16B749CB" w14:textId="77777777" w:rsidR="00713A85" w:rsidRPr="00C478EE" w:rsidRDefault="00713A85" w:rsidP="00C478EE">
      <w:pPr>
        <w:widowControl w:val="0"/>
        <w:numPr>
          <w:ilvl w:val="0"/>
          <w:numId w:val="30"/>
        </w:numPr>
        <w:autoSpaceDE w:val="0"/>
        <w:autoSpaceDN w:val="0"/>
        <w:adjustRightInd w:val="0"/>
        <w:jc w:val="both"/>
        <w:rPr>
          <w:sz w:val="28"/>
          <w:szCs w:val="28"/>
        </w:rPr>
      </w:pPr>
      <w:r w:rsidRPr="00C478EE">
        <w:rPr>
          <w:sz w:val="28"/>
          <w:szCs w:val="28"/>
        </w:rPr>
        <w:t>сприяння розвитку НУО на території Херсонської області та нашої держави в цілому.</w:t>
      </w:r>
    </w:p>
    <w:p w14:paraId="1096BAA1" w14:textId="77777777" w:rsidR="00713A85" w:rsidRPr="00C478EE" w:rsidRDefault="00713A85" w:rsidP="00C478EE">
      <w:pPr>
        <w:widowControl w:val="0"/>
        <w:autoSpaceDE w:val="0"/>
        <w:autoSpaceDN w:val="0"/>
        <w:adjustRightInd w:val="0"/>
        <w:jc w:val="both"/>
        <w:rPr>
          <w:b/>
          <w:bCs/>
          <w:sz w:val="28"/>
          <w:szCs w:val="28"/>
        </w:rPr>
      </w:pPr>
    </w:p>
    <w:p w14:paraId="018269B7" w14:textId="77777777" w:rsidR="00B8067B" w:rsidRDefault="00713A85" w:rsidP="00C478EE">
      <w:pPr>
        <w:widowControl w:val="0"/>
        <w:autoSpaceDE w:val="0"/>
        <w:autoSpaceDN w:val="0"/>
        <w:adjustRightInd w:val="0"/>
        <w:jc w:val="both"/>
        <w:rPr>
          <w:b/>
          <w:bCs/>
          <w:sz w:val="28"/>
          <w:szCs w:val="28"/>
        </w:rPr>
      </w:pPr>
      <w:r w:rsidRPr="00C478EE">
        <w:rPr>
          <w:b/>
          <w:bCs/>
          <w:sz w:val="28"/>
          <w:szCs w:val="28"/>
        </w:rPr>
        <w:t>Розділ I. Керуючі принципи.</w:t>
      </w:r>
    </w:p>
    <w:p w14:paraId="031E3FF1" w14:textId="77777777" w:rsidR="00713A85" w:rsidRPr="00C478EE" w:rsidRDefault="00713A85" w:rsidP="00C478EE">
      <w:pPr>
        <w:widowControl w:val="0"/>
        <w:autoSpaceDE w:val="0"/>
        <w:autoSpaceDN w:val="0"/>
        <w:adjustRightInd w:val="0"/>
        <w:jc w:val="both"/>
        <w:rPr>
          <w:b/>
          <w:bCs/>
          <w:sz w:val="28"/>
          <w:szCs w:val="28"/>
        </w:rPr>
      </w:pPr>
      <w:r w:rsidRPr="00C478EE">
        <w:rPr>
          <w:b/>
          <w:bCs/>
          <w:sz w:val="28"/>
          <w:szCs w:val="28"/>
        </w:rPr>
        <w:tab/>
      </w:r>
    </w:p>
    <w:p w14:paraId="3A87A558" w14:textId="77777777" w:rsidR="00713A85" w:rsidRPr="00C478EE" w:rsidRDefault="00713A85" w:rsidP="00C478EE">
      <w:pPr>
        <w:widowControl w:val="0"/>
        <w:autoSpaceDE w:val="0"/>
        <w:autoSpaceDN w:val="0"/>
        <w:adjustRightInd w:val="0"/>
        <w:jc w:val="both"/>
        <w:rPr>
          <w:sz w:val="28"/>
          <w:szCs w:val="28"/>
        </w:rPr>
      </w:pPr>
      <w:r w:rsidRPr="00C478EE">
        <w:rPr>
          <w:sz w:val="28"/>
          <w:szCs w:val="28"/>
        </w:rPr>
        <w:t>1.Діяльність Громадської ради при ХОДА здійснюється за наступними принципами:</w:t>
      </w:r>
    </w:p>
    <w:p w14:paraId="00DEE711" w14:textId="77777777" w:rsidR="00713A85" w:rsidRPr="00C478EE" w:rsidRDefault="00713A85" w:rsidP="00C478EE">
      <w:pPr>
        <w:widowControl w:val="0"/>
        <w:numPr>
          <w:ilvl w:val="0"/>
          <w:numId w:val="31"/>
        </w:numPr>
        <w:autoSpaceDE w:val="0"/>
        <w:autoSpaceDN w:val="0"/>
        <w:adjustRightInd w:val="0"/>
        <w:jc w:val="both"/>
        <w:rPr>
          <w:sz w:val="28"/>
          <w:szCs w:val="28"/>
        </w:rPr>
      </w:pPr>
      <w:r w:rsidRPr="00C478EE">
        <w:rPr>
          <w:sz w:val="28"/>
          <w:szCs w:val="28"/>
        </w:rPr>
        <w:t>гуманізму - визнання цінності людини як особистості,  її прав та свобод, розвитку, прояву та реалізації своїх здібностей тощо;</w:t>
      </w:r>
    </w:p>
    <w:p w14:paraId="025323FD" w14:textId="77777777" w:rsidR="00713A85" w:rsidRPr="00C478EE" w:rsidRDefault="00713A85" w:rsidP="00C478EE">
      <w:pPr>
        <w:widowControl w:val="0"/>
        <w:numPr>
          <w:ilvl w:val="0"/>
          <w:numId w:val="31"/>
        </w:numPr>
        <w:autoSpaceDE w:val="0"/>
        <w:autoSpaceDN w:val="0"/>
        <w:adjustRightInd w:val="0"/>
        <w:jc w:val="both"/>
        <w:rPr>
          <w:sz w:val="28"/>
          <w:szCs w:val="28"/>
        </w:rPr>
      </w:pPr>
      <w:r w:rsidRPr="00C478EE">
        <w:rPr>
          <w:sz w:val="28"/>
          <w:szCs w:val="28"/>
        </w:rPr>
        <w:t>справедливості – рівність всіх у правах та можливостях їх реалізації;</w:t>
      </w:r>
    </w:p>
    <w:p w14:paraId="4A9845DA" w14:textId="77777777" w:rsidR="00713A85" w:rsidRPr="00C478EE" w:rsidRDefault="00713A85" w:rsidP="00C478EE">
      <w:pPr>
        <w:widowControl w:val="0"/>
        <w:numPr>
          <w:ilvl w:val="0"/>
          <w:numId w:val="31"/>
        </w:numPr>
        <w:autoSpaceDE w:val="0"/>
        <w:autoSpaceDN w:val="0"/>
        <w:adjustRightInd w:val="0"/>
        <w:jc w:val="both"/>
        <w:rPr>
          <w:sz w:val="28"/>
          <w:szCs w:val="28"/>
        </w:rPr>
      </w:pPr>
      <w:r w:rsidRPr="00C478EE">
        <w:rPr>
          <w:sz w:val="28"/>
          <w:szCs w:val="28"/>
        </w:rPr>
        <w:t xml:space="preserve">служіння громаді – діяльність членів Громадської ради при ХОДА </w:t>
      </w:r>
      <w:r w:rsidRPr="00C478EE">
        <w:rPr>
          <w:sz w:val="28"/>
          <w:szCs w:val="28"/>
        </w:rPr>
        <w:lastRenderedPageBreak/>
        <w:t>спрямована на розвиток та благо громади Херсонської області;</w:t>
      </w:r>
    </w:p>
    <w:p w14:paraId="4EBC9039" w14:textId="77777777" w:rsidR="00713A85" w:rsidRPr="00C478EE" w:rsidRDefault="00713A85" w:rsidP="00C478EE">
      <w:pPr>
        <w:widowControl w:val="0"/>
        <w:numPr>
          <w:ilvl w:val="0"/>
          <w:numId w:val="31"/>
        </w:numPr>
        <w:autoSpaceDE w:val="0"/>
        <w:autoSpaceDN w:val="0"/>
        <w:adjustRightInd w:val="0"/>
        <w:jc w:val="both"/>
        <w:rPr>
          <w:sz w:val="28"/>
          <w:szCs w:val="28"/>
        </w:rPr>
      </w:pPr>
      <w:r w:rsidRPr="00C478EE">
        <w:rPr>
          <w:sz w:val="28"/>
          <w:szCs w:val="28"/>
        </w:rPr>
        <w:t>толерантність -  члени Громадської ради при ХОДА мають працювати поза політичними, релігійними, культурними, расовими і етнічними переконаннями;</w:t>
      </w:r>
    </w:p>
    <w:p w14:paraId="32F5CC00" w14:textId="77777777" w:rsidR="00713A85" w:rsidRPr="00C478EE" w:rsidRDefault="00713A85" w:rsidP="00C478EE">
      <w:pPr>
        <w:widowControl w:val="0"/>
        <w:numPr>
          <w:ilvl w:val="0"/>
          <w:numId w:val="31"/>
        </w:numPr>
        <w:autoSpaceDE w:val="0"/>
        <w:autoSpaceDN w:val="0"/>
        <w:adjustRightInd w:val="0"/>
        <w:jc w:val="both"/>
        <w:rPr>
          <w:sz w:val="28"/>
          <w:szCs w:val="28"/>
        </w:rPr>
      </w:pPr>
      <w:r w:rsidRPr="00C478EE">
        <w:rPr>
          <w:sz w:val="28"/>
          <w:szCs w:val="28"/>
        </w:rPr>
        <w:t>демократії – рішення приймаються за допомогою голосування, в прийнятті рішень беруть участь всі члени Громадської ради при ХОДА.</w:t>
      </w:r>
    </w:p>
    <w:p w14:paraId="1A9FE80E" w14:textId="77777777" w:rsidR="00713A85" w:rsidRPr="00C478EE" w:rsidRDefault="00713A85" w:rsidP="00C478EE">
      <w:pPr>
        <w:widowControl w:val="0"/>
        <w:numPr>
          <w:ilvl w:val="0"/>
          <w:numId w:val="31"/>
        </w:numPr>
        <w:autoSpaceDE w:val="0"/>
        <w:autoSpaceDN w:val="0"/>
        <w:adjustRightInd w:val="0"/>
        <w:jc w:val="both"/>
        <w:rPr>
          <w:sz w:val="28"/>
          <w:szCs w:val="28"/>
        </w:rPr>
      </w:pPr>
      <w:r w:rsidRPr="00C478EE">
        <w:rPr>
          <w:sz w:val="28"/>
          <w:szCs w:val="28"/>
        </w:rPr>
        <w:t>дотримання прав людини – члени Громадської ради при ХОДА своєю діяльністю не порушують прав людини, усвідомлюють, що всі люди народились вільними і гідними, з повагою ставляться до моральних цінностей, релігій, традицій і культур спільноти, в якій вони працюють;</w:t>
      </w:r>
    </w:p>
    <w:p w14:paraId="03962294" w14:textId="77777777" w:rsidR="00713A85" w:rsidRPr="00C478EE" w:rsidRDefault="00713A85" w:rsidP="00C478EE">
      <w:pPr>
        <w:widowControl w:val="0"/>
        <w:autoSpaceDE w:val="0"/>
        <w:autoSpaceDN w:val="0"/>
        <w:adjustRightInd w:val="0"/>
        <w:ind w:left="360"/>
        <w:jc w:val="both"/>
        <w:rPr>
          <w:sz w:val="28"/>
          <w:szCs w:val="28"/>
        </w:rPr>
      </w:pPr>
    </w:p>
    <w:p w14:paraId="31B931CD" w14:textId="77777777" w:rsidR="00713A85" w:rsidRPr="00C478EE" w:rsidRDefault="00713A85" w:rsidP="00C478EE">
      <w:pPr>
        <w:widowControl w:val="0"/>
        <w:autoSpaceDE w:val="0"/>
        <w:autoSpaceDN w:val="0"/>
        <w:adjustRightInd w:val="0"/>
        <w:jc w:val="both"/>
        <w:rPr>
          <w:sz w:val="28"/>
          <w:szCs w:val="28"/>
        </w:rPr>
      </w:pPr>
      <w:r w:rsidRPr="00C478EE">
        <w:rPr>
          <w:sz w:val="28"/>
          <w:szCs w:val="28"/>
        </w:rPr>
        <w:t>2. Громадська рада при ХОДА діє на засадах:</w:t>
      </w:r>
    </w:p>
    <w:p w14:paraId="28B85B7E" w14:textId="77777777" w:rsidR="00713A85" w:rsidRPr="00C478EE" w:rsidRDefault="00713A85" w:rsidP="00C478EE">
      <w:pPr>
        <w:widowControl w:val="0"/>
        <w:autoSpaceDE w:val="0"/>
        <w:autoSpaceDN w:val="0"/>
        <w:adjustRightInd w:val="0"/>
        <w:jc w:val="both"/>
        <w:rPr>
          <w:sz w:val="28"/>
          <w:szCs w:val="28"/>
        </w:rPr>
      </w:pPr>
    </w:p>
    <w:p w14:paraId="439AB854" w14:textId="77777777" w:rsidR="00713A85" w:rsidRPr="00C478EE" w:rsidRDefault="00713A85" w:rsidP="00C478EE">
      <w:pPr>
        <w:widowControl w:val="0"/>
        <w:autoSpaceDE w:val="0"/>
        <w:autoSpaceDN w:val="0"/>
        <w:adjustRightInd w:val="0"/>
        <w:jc w:val="both"/>
        <w:rPr>
          <w:sz w:val="28"/>
          <w:szCs w:val="28"/>
        </w:rPr>
      </w:pPr>
      <w:r w:rsidRPr="00C478EE">
        <w:rPr>
          <w:sz w:val="28"/>
          <w:szCs w:val="28"/>
        </w:rPr>
        <w:t xml:space="preserve">2.1. Прозорості і відповідальності. Члени Громадської ради повинні прагнути відкритості і відповідальності як по відношенню один до одного, так і по відношенню до працівників ХОДА, партнерів  і спільноти. Повинна мати місце періодична звітність. Громадська рада ХОДА повинна дотримуватись принципу прозорості у відношеннях з ХОДА, спільнотою, донорами, партнерами та іншими зацікавленими сторонами. </w:t>
      </w:r>
    </w:p>
    <w:p w14:paraId="219E5A44" w14:textId="77777777" w:rsidR="00713A85" w:rsidRPr="00C478EE" w:rsidRDefault="00713A85" w:rsidP="00C478EE">
      <w:pPr>
        <w:widowControl w:val="0"/>
        <w:autoSpaceDE w:val="0"/>
        <w:autoSpaceDN w:val="0"/>
        <w:adjustRightInd w:val="0"/>
        <w:jc w:val="both"/>
        <w:rPr>
          <w:sz w:val="28"/>
          <w:szCs w:val="28"/>
        </w:rPr>
      </w:pPr>
    </w:p>
    <w:p w14:paraId="52F99DD2" w14:textId="77777777" w:rsidR="00713A85" w:rsidRPr="00C478EE" w:rsidRDefault="00713A85" w:rsidP="00C478EE">
      <w:pPr>
        <w:widowControl w:val="0"/>
        <w:autoSpaceDE w:val="0"/>
        <w:autoSpaceDN w:val="0"/>
        <w:adjustRightInd w:val="0"/>
        <w:jc w:val="both"/>
        <w:rPr>
          <w:sz w:val="28"/>
          <w:szCs w:val="28"/>
        </w:rPr>
      </w:pPr>
      <w:r w:rsidRPr="00C478EE">
        <w:rPr>
          <w:sz w:val="28"/>
          <w:szCs w:val="28"/>
        </w:rPr>
        <w:t xml:space="preserve">2.2. Правдивості і законності.  Члени Громадської ради при ХОДА повинні бути чесними і правдивими у відношеннях з друг другом,  партнерськими організаціями, ХОДА і загальною спільнотою та поважати закони. </w:t>
      </w:r>
    </w:p>
    <w:p w14:paraId="4D286731" w14:textId="77777777" w:rsidR="00713A85" w:rsidRPr="00C478EE" w:rsidRDefault="00713A85" w:rsidP="00C478EE">
      <w:pPr>
        <w:widowControl w:val="0"/>
        <w:autoSpaceDE w:val="0"/>
        <w:autoSpaceDN w:val="0"/>
        <w:adjustRightInd w:val="0"/>
        <w:jc w:val="both"/>
        <w:rPr>
          <w:sz w:val="28"/>
          <w:szCs w:val="28"/>
        </w:rPr>
      </w:pPr>
    </w:p>
    <w:p w14:paraId="220B9DD7" w14:textId="77777777" w:rsidR="00713A85" w:rsidRPr="00C478EE" w:rsidRDefault="00713A85" w:rsidP="00C478EE">
      <w:pPr>
        <w:widowControl w:val="0"/>
        <w:autoSpaceDE w:val="0"/>
        <w:autoSpaceDN w:val="0"/>
        <w:adjustRightInd w:val="0"/>
        <w:jc w:val="both"/>
        <w:rPr>
          <w:sz w:val="28"/>
          <w:szCs w:val="28"/>
        </w:rPr>
      </w:pPr>
      <w:r w:rsidRPr="00C478EE">
        <w:rPr>
          <w:sz w:val="28"/>
          <w:szCs w:val="28"/>
        </w:rPr>
        <w:t>3. Внутрішні відношення між членами Громадської ради при ХОДА,  ведення дискусій, прийняття рішень та відповідальність:</w:t>
      </w:r>
    </w:p>
    <w:p w14:paraId="32B30F2F" w14:textId="77777777" w:rsidR="00713A85" w:rsidRPr="00C478EE" w:rsidRDefault="00713A85" w:rsidP="00C478EE">
      <w:pPr>
        <w:widowControl w:val="0"/>
        <w:autoSpaceDE w:val="0"/>
        <w:autoSpaceDN w:val="0"/>
        <w:adjustRightInd w:val="0"/>
        <w:jc w:val="both"/>
        <w:rPr>
          <w:sz w:val="28"/>
          <w:szCs w:val="28"/>
        </w:rPr>
      </w:pPr>
      <w:r w:rsidRPr="00C478EE">
        <w:rPr>
          <w:sz w:val="28"/>
          <w:szCs w:val="28"/>
        </w:rPr>
        <w:t>• рішення приймаються на основі загального обговорення, де вислуховуються всі точки зору членів, які хочуть висловитися, якщо інший порядок не передбачений регламентом або рішенням більшості членів Громадської ради.</w:t>
      </w:r>
    </w:p>
    <w:p w14:paraId="1A5A3BE5" w14:textId="77777777" w:rsidR="00713A85" w:rsidRPr="00C478EE" w:rsidRDefault="00713A85" w:rsidP="00C478EE">
      <w:pPr>
        <w:widowControl w:val="0"/>
        <w:autoSpaceDE w:val="0"/>
        <w:autoSpaceDN w:val="0"/>
        <w:adjustRightInd w:val="0"/>
        <w:jc w:val="both"/>
        <w:rPr>
          <w:sz w:val="28"/>
          <w:szCs w:val="28"/>
        </w:rPr>
      </w:pPr>
      <w:r w:rsidRPr="00C478EE">
        <w:rPr>
          <w:sz w:val="28"/>
          <w:szCs w:val="28"/>
        </w:rPr>
        <w:t>• не припускається переведення публічної дискусії в особистий характер з безпідставними звинуваченнями одних членів Громадської ради іншими.</w:t>
      </w:r>
    </w:p>
    <w:p w14:paraId="12B86E0D" w14:textId="77777777" w:rsidR="00713A85" w:rsidRPr="00C478EE" w:rsidRDefault="00713A85" w:rsidP="00C478EE">
      <w:pPr>
        <w:widowControl w:val="0"/>
        <w:autoSpaceDE w:val="0"/>
        <w:autoSpaceDN w:val="0"/>
        <w:adjustRightInd w:val="0"/>
        <w:jc w:val="both"/>
        <w:rPr>
          <w:sz w:val="28"/>
          <w:szCs w:val="28"/>
        </w:rPr>
      </w:pPr>
      <w:r w:rsidRPr="00C478EE">
        <w:rPr>
          <w:sz w:val="28"/>
          <w:szCs w:val="28"/>
        </w:rPr>
        <w:t>• не припускається публічне приниження одного члену Громадської ради іншим</w:t>
      </w:r>
    </w:p>
    <w:p w14:paraId="4862A27E" w14:textId="77777777" w:rsidR="00713A85" w:rsidRPr="00C478EE" w:rsidRDefault="00713A85" w:rsidP="00C478EE">
      <w:pPr>
        <w:widowControl w:val="0"/>
        <w:autoSpaceDE w:val="0"/>
        <w:autoSpaceDN w:val="0"/>
        <w:adjustRightInd w:val="0"/>
        <w:jc w:val="both"/>
        <w:rPr>
          <w:sz w:val="28"/>
          <w:szCs w:val="28"/>
        </w:rPr>
      </w:pPr>
      <w:r w:rsidRPr="00C478EE">
        <w:rPr>
          <w:sz w:val="28"/>
          <w:szCs w:val="28"/>
        </w:rPr>
        <w:t>• члени Громадської ради, які своїми діями заважають прийняттю відповідного рішення, переходять з правового поля та цивілізованого обговорення на особисте з’ясування стосунків чи публічно принижують інших членів, у зв’язку з зайнятою ними позицією можуть бути позбавлені права голосу по даному питанню та мають покинути приміщення.</w:t>
      </w:r>
    </w:p>
    <w:p w14:paraId="0B009757" w14:textId="77777777" w:rsidR="00713A85" w:rsidRPr="00C478EE" w:rsidRDefault="00713A85" w:rsidP="00C478EE">
      <w:pPr>
        <w:widowControl w:val="0"/>
        <w:autoSpaceDE w:val="0"/>
        <w:autoSpaceDN w:val="0"/>
        <w:adjustRightInd w:val="0"/>
        <w:jc w:val="both"/>
        <w:rPr>
          <w:sz w:val="28"/>
          <w:szCs w:val="28"/>
        </w:rPr>
      </w:pPr>
      <w:r w:rsidRPr="00C478EE">
        <w:rPr>
          <w:sz w:val="28"/>
          <w:szCs w:val="28"/>
        </w:rPr>
        <w:t>• рішення про позбавлення голосу  ставиться на голосування головою засідання та приймається більшістю присутніх членів Громадської ради .</w:t>
      </w:r>
    </w:p>
    <w:p w14:paraId="30BA96BC" w14:textId="77777777" w:rsidR="00713A85" w:rsidRPr="00C478EE" w:rsidRDefault="00713A85" w:rsidP="00C478EE">
      <w:pPr>
        <w:widowControl w:val="0"/>
        <w:autoSpaceDE w:val="0"/>
        <w:autoSpaceDN w:val="0"/>
        <w:adjustRightInd w:val="0"/>
        <w:jc w:val="both"/>
        <w:rPr>
          <w:sz w:val="28"/>
          <w:szCs w:val="28"/>
        </w:rPr>
      </w:pPr>
    </w:p>
    <w:p w14:paraId="013571A2" w14:textId="77777777" w:rsidR="00713A85" w:rsidRPr="00C478EE" w:rsidRDefault="00713A85" w:rsidP="00C478EE">
      <w:pPr>
        <w:widowControl w:val="0"/>
        <w:autoSpaceDE w:val="0"/>
        <w:autoSpaceDN w:val="0"/>
        <w:adjustRightInd w:val="0"/>
        <w:jc w:val="both"/>
        <w:rPr>
          <w:b/>
          <w:bCs/>
          <w:sz w:val="28"/>
          <w:szCs w:val="28"/>
        </w:rPr>
      </w:pPr>
      <w:r w:rsidRPr="00C478EE">
        <w:rPr>
          <w:b/>
          <w:bCs/>
          <w:sz w:val="28"/>
          <w:szCs w:val="28"/>
        </w:rPr>
        <w:t>II.Дiяльнiсть Громадської ради при ХОДА.</w:t>
      </w:r>
      <w:r w:rsidRPr="00C478EE">
        <w:rPr>
          <w:b/>
          <w:bCs/>
          <w:sz w:val="28"/>
          <w:szCs w:val="28"/>
        </w:rPr>
        <w:tab/>
      </w:r>
    </w:p>
    <w:p w14:paraId="7A550454" w14:textId="77777777" w:rsidR="00713A85" w:rsidRPr="00C478EE" w:rsidRDefault="00713A85" w:rsidP="00C478EE">
      <w:pPr>
        <w:widowControl w:val="0"/>
        <w:autoSpaceDE w:val="0"/>
        <w:autoSpaceDN w:val="0"/>
        <w:adjustRightInd w:val="0"/>
        <w:jc w:val="both"/>
        <w:rPr>
          <w:sz w:val="28"/>
          <w:szCs w:val="28"/>
        </w:rPr>
      </w:pPr>
      <w:r w:rsidRPr="00C478EE">
        <w:rPr>
          <w:sz w:val="28"/>
          <w:szCs w:val="28"/>
        </w:rPr>
        <w:t>1. Громадська Рада має сприяти налагодженню системного діалогу орган</w:t>
      </w:r>
      <w:r w:rsidRPr="00C478EE">
        <w:rPr>
          <w:sz w:val="28"/>
          <w:szCs w:val="28"/>
          <w:lang w:val="en-US"/>
        </w:rPr>
        <w:t>i</w:t>
      </w:r>
      <w:r w:rsidRPr="00C478EE">
        <w:rPr>
          <w:sz w:val="28"/>
          <w:szCs w:val="28"/>
        </w:rPr>
        <w:t>в виконавчої влади з громадськістю,п</w:t>
      </w:r>
      <w:r w:rsidRPr="00C478EE">
        <w:rPr>
          <w:sz w:val="28"/>
          <w:szCs w:val="28"/>
          <w:lang w:val="en-US"/>
        </w:rPr>
        <w:t>i</w:t>
      </w:r>
      <w:r w:rsidRPr="00C478EE">
        <w:rPr>
          <w:sz w:val="28"/>
          <w:szCs w:val="28"/>
        </w:rPr>
        <w:t>двищенню якост</w:t>
      </w:r>
      <w:r w:rsidRPr="00C478EE">
        <w:rPr>
          <w:sz w:val="28"/>
          <w:szCs w:val="28"/>
          <w:lang w:val="en-US"/>
        </w:rPr>
        <w:t>i</w:t>
      </w:r>
      <w:r w:rsidRPr="00C478EE">
        <w:rPr>
          <w:sz w:val="28"/>
          <w:szCs w:val="28"/>
        </w:rPr>
        <w:t xml:space="preserve"> п</w:t>
      </w:r>
      <w:r w:rsidRPr="00C478EE">
        <w:rPr>
          <w:sz w:val="28"/>
          <w:szCs w:val="28"/>
          <w:lang w:val="en-US"/>
        </w:rPr>
        <w:t>i</w:t>
      </w:r>
      <w:r w:rsidRPr="00C478EE">
        <w:rPr>
          <w:sz w:val="28"/>
          <w:szCs w:val="28"/>
        </w:rPr>
        <w:t>дготовки р</w:t>
      </w:r>
      <w:r w:rsidRPr="00C478EE">
        <w:rPr>
          <w:sz w:val="28"/>
          <w:szCs w:val="28"/>
          <w:lang w:val="en-US"/>
        </w:rPr>
        <w:t>i</w:t>
      </w:r>
      <w:r w:rsidRPr="00C478EE">
        <w:rPr>
          <w:sz w:val="28"/>
          <w:szCs w:val="28"/>
        </w:rPr>
        <w:t xml:space="preserve">шень з важливих питань державного </w:t>
      </w:r>
      <w:r w:rsidRPr="00C478EE">
        <w:rPr>
          <w:sz w:val="28"/>
          <w:szCs w:val="28"/>
          <w:lang w:val="en-US"/>
        </w:rPr>
        <w:t>i</w:t>
      </w:r>
      <w:r w:rsidRPr="00C478EE">
        <w:rPr>
          <w:sz w:val="28"/>
          <w:szCs w:val="28"/>
        </w:rPr>
        <w:t xml:space="preserve"> сусп</w:t>
      </w:r>
      <w:r w:rsidRPr="00C478EE">
        <w:rPr>
          <w:sz w:val="28"/>
          <w:szCs w:val="28"/>
          <w:lang w:val="en-US"/>
        </w:rPr>
        <w:t>i</w:t>
      </w:r>
      <w:r w:rsidRPr="00C478EE">
        <w:rPr>
          <w:sz w:val="28"/>
          <w:szCs w:val="28"/>
        </w:rPr>
        <w:t>льного життя з урахуванням громадської думки ,створенню умов для участ</w:t>
      </w:r>
      <w:r w:rsidRPr="00C478EE">
        <w:rPr>
          <w:sz w:val="28"/>
          <w:szCs w:val="28"/>
          <w:lang w:val="en-US"/>
        </w:rPr>
        <w:t>i</w:t>
      </w:r>
      <w:r w:rsidRPr="00C478EE">
        <w:rPr>
          <w:sz w:val="28"/>
          <w:szCs w:val="28"/>
        </w:rPr>
        <w:t xml:space="preserve"> громадян у розробленн</w:t>
      </w:r>
      <w:r w:rsidRPr="00C478EE">
        <w:rPr>
          <w:sz w:val="28"/>
          <w:szCs w:val="28"/>
          <w:lang w:val="en-US"/>
        </w:rPr>
        <w:t>i</w:t>
      </w:r>
      <w:r w:rsidRPr="00C478EE">
        <w:rPr>
          <w:sz w:val="28"/>
          <w:szCs w:val="28"/>
        </w:rPr>
        <w:t xml:space="preserve"> проект</w:t>
      </w:r>
      <w:r w:rsidRPr="00C478EE">
        <w:rPr>
          <w:sz w:val="28"/>
          <w:szCs w:val="28"/>
          <w:lang w:val="en-US"/>
        </w:rPr>
        <w:t>i</w:t>
      </w:r>
      <w:r w:rsidRPr="00C478EE">
        <w:rPr>
          <w:sz w:val="28"/>
          <w:szCs w:val="28"/>
        </w:rPr>
        <w:t xml:space="preserve">в таких </w:t>
      </w:r>
    </w:p>
    <w:p w14:paraId="2A93F85D" w14:textId="77777777" w:rsidR="00713A85" w:rsidRPr="00C478EE" w:rsidRDefault="00713A85" w:rsidP="00C478EE">
      <w:pPr>
        <w:widowControl w:val="0"/>
        <w:autoSpaceDE w:val="0"/>
        <w:autoSpaceDN w:val="0"/>
        <w:adjustRightInd w:val="0"/>
        <w:jc w:val="both"/>
        <w:rPr>
          <w:sz w:val="28"/>
          <w:szCs w:val="28"/>
        </w:rPr>
      </w:pPr>
      <w:r w:rsidRPr="00C478EE">
        <w:rPr>
          <w:sz w:val="28"/>
          <w:szCs w:val="28"/>
        </w:rPr>
        <w:lastRenderedPageBreak/>
        <w:t>р</w:t>
      </w:r>
      <w:r w:rsidRPr="00C478EE">
        <w:rPr>
          <w:sz w:val="28"/>
          <w:szCs w:val="28"/>
          <w:lang w:val="en-US"/>
        </w:rPr>
        <w:t>i</w:t>
      </w:r>
      <w:r w:rsidRPr="00C478EE">
        <w:rPr>
          <w:sz w:val="28"/>
          <w:szCs w:val="28"/>
        </w:rPr>
        <w:t>шень.</w:t>
      </w:r>
    </w:p>
    <w:p w14:paraId="09ABD1BE" w14:textId="77777777" w:rsidR="00713A85" w:rsidRPr="00C478EE" w:rsidRDefault="00713A85" w:rsidP="00C478EE">
      <w:pPr>
        <w:widowControl w:val="0"/>
        <w:autoSpaceDE w:val="0"/>
        <w:autoSpaceDN w:val="0"/>
        <w:adjustRightInd w:val="0"/>
        <w:jc w:val="both"/>
        <w:rPr>
          <w:sz w:val="28"/>
          <w:szCs w:val="28"/>
        </w:rPr>
      </w:pPr>
      <w:r w:rsidRPr="00C478EE">
        <w:rPr>
          <w:sz w:val="28"/>
          <w:szCs w:val="28"/>
        </w:rPr>
        <w:t>• Зворотній зв’язок. Громадська рада повинна, на регулярній основі, отримувати зворотній зв’язок від ХОДА та інших зацікавлених сторін щодо своєї діяльності.</w:t>
      </w:r>
    </w:p>
    <w:p w14:paraId="1F9A2437" w14:textId="77777777" w:rsidR="00713A85" w:rsidRPr="00C478EE" w:rsidRDefault="00713A85" w:rsidP="00C478EE">
      <w:pPr>
        <w:widowControl w:val="0"/>
        <w:autoSpaceDE w:val="0"/>
        <w:autoSpaceDN w:val="0"/>
        <w:adjustRightInd w:val="0"/>
        <w:jc w:val="both"/>
        <w:rPr>
          <w:sz w:val="28"/>
          <w:szCs w:val="28"/>
        </w:rPr>
      </w:pPr>
      <w:r w:rsidRPr="00C478EE">
        <w:rPr>
          <w:sz w:val="28"/>
          <w:szCs w:val="28"/>
        </w:rPr>
        <w:t>• Оцінка. Час від часу діяльність Громадської ради повинна підлягати критичній оцінці з метою визначення її відпов</w:t>
      </w:r>
      <w:r w:rsidRPr="00C478EE">
        <w:rPr>
          <w:sz w:val="28"/>
          <w:szCs w:val="28"/>
          <w:lang w:val="en-US"/>
        </w:rPr>
        <w:t>i</w:t>
      </w:r>
      <w:r w:rsidRPr="00C478EE">
        <w:rPr>
          <w:sz w:val="28"/>
          <w:szCs w:val="28"/>
        </w:rPr>
        <w:t>дальност</w:t>
      </w:r>
      <w:r w:rsidRPr="00C478EE">
        <w:rPr>
          <w:sz w:val="28"/>
          <w:szCs w:val="28"/>
          <w:lang w:val="en-US"/>
        </w:rPr>
        <w:t>i</w:t>
      </w:r>
      <w:r w:rsidRPr="00C478EE">
        <w:rPr>
          <w:sz w:val="28"/>
          <w:szCs w:val="28"/>
        </w:rPr>
        <w:t xml:space="preserve"> та ефективності.  Оцінка має бути чесною і відкритою. В ній мають приймати участь зацікавлені сторони.</w:t>
      </w:r>
    </w:p>
    <w:p w14:paraId="776C22AD" w14:textId="77777777" w:rsidR="00713A85" w:rsidRPr="00C478EE" w:rsidRDefault="00713A85" w:rsidP="00C478EE">
      <w:pPr>
        <w:widowControl w:val="0"/>
        <w:autoSpaceDE w:val="0"/>
        <w:autoSpaceDN w:val="0"/>
        <w:adjustRightInd w:val="0"/>
        <w:jc w:val="both"/>
        <w:rPr>
          <w:sz w:val="28"/>
          <w:szCs w:val="28"/>
        </w:rPr>
      </w:pPr>
      <w:r w:rsidRPr="00C478EE">
        <w:rPr>
          <w:sz w:val="28"/>
          <w:szCs w:val="28"/>
        </w:rPr>
        <w:t xml:space="preserve">• Професіоналізм. Громадська рада має працювати професійно. </w:t>
      </w:r>
    </w:p>
    <w:p w14:paraId="0A7B38BE" w14:textId="77777777" w:rsidR="00713A85" w:rsidRPr="00C478EE" w:rsidRDefault="00713A85" w:rsidP="00C478EE">
      <w:pPr>
        <w:widowControl w:val="0"/>
        <w:autoSpaceDE w:val="0"/>
        <w:autoSpaceDN w:val="0"/>
        <w:adjustRightInd w:val="0"/>
        <w:jc w:val="both"/>
        <w:rPr>
          <w:sz w:val="28"/>
          <w:szCs w:val="28"/>
        </w:rPr>
      </w:pPr>
    </w:p>
    <w:p w14:paraId="343C8819" w14:textId="77777777" w:rsidR="00B8067B" w:rsidRDefault="00713A85" w:rsidP="00C478EE">
      <w:pPr>
        <w:widowControl w:val="0"/>
        <w:autoSpaceDE w:val="0"/>
        <w:autoSpaceDN w:val="0"/>
        <w:adjustRightInd w:val="0"/>
        <w:jc w:val="both"/>
        <w:rPr>
          <w:b/>
          <w:bCs/>
          <w:sz w:val="28"/>
          <w:szCs w:val="28"/>
        </w:rPr>
      </w:pPr>
      <w:r w:rsidRPr="00C478EE">
        <w:rPr>
          <w:b/>
          <w:bCs/>
          <w:sz w:val="28"/>
          <w:szCs w:val="28"/>
        </w:rPr>
        <w:t xml:space="preserve">Розділ IІІ. Правління Громадської ради </w:t>
      </w:r>
    </w:p>
    <w:p w14:paraId="113DEDF8" w14:textId="77777777" w:rsidR="00713A85" w:rsidRPr="00C478EE" w:rsidRDefault="00713A85" w:rsidP="00C478EE">
      <w:pPr>
        <w:widowControl w:val="0"/>
        <w:autoSpaceDE w:val="0"/>
        <w:autoSpaceDN w:val="0"/>
        <w:adjustRightInd w:val="0"/>
        <w:jc w:val="both"/>
        <w:rPr>
          <w:sz w:val="28"/>
          <w:szCs w:val="28"/>
        </w:rPr>
      </w:pPr>
      <w:r w:rsidRPr="00C478EE">
        <w:rPr>
          <w:sz w:val="28"/>
          <w:szCs w:val="28"/>
        </w:rPr>
        <w:tab/>
      </w:r>
    </w:p>
    <w:p w14:paraId="0FDEF021" w14:textId="77777777" w:rsidR="00713A85" w:rsidRPr="00C478EE" w:rsidRDefault="00713A85" w:rsidP="00C478EE">
      <w:pPr>
        <w:widowControl w:val="0"/>
        <w:autoSpaceDE w:val="0"/>
        <w:autoSpaceDN w:val="0"/>
        <w:adjustRightInd w:val="0"/>
        <w:jc w:val="both"/>
        <w:rPr>
          <w:sz w:val="28"/>
          <w:szCs w:val="28"/>
        </w:rPr>
      </w:pPr>
      <w:r w:rsidRPr="00C478EE">
        <w:rPr>
          <w:sz w:val="28"/>
          <w:szCs w:val="28"/>
        </w:rPr>
        <w:t>1. Ефективна управлінська структура Громадської ради разом з активним, сильним і відданим управлінським органом є запорукою успішності Громадської ради  і її спроможності виконати задачі. Правління відповідає за людські ресурси НУО, які мають забезпечити виконання та існування Громадської ради,  а також здійснює контроль  за виконанням доручень і дотриманням вимог чинного законодавства.</w:t>
      </w:r>
    </w:p>
    <w:p w14:paraId="76AEDBD4" w14:textId="77777777" w:rsidR="00713A85" w:rsidRPr="00C478EE" w:rsidRDefault="00713A85" w:rsidP="00C478EE">
      <w:pPr>
        <w:widowControl w:val="0"/>
        <w:autoSpaceDE w:val="0"/>
        <w:autoSpaceDN w:val="0"/>
        <w:adjustRightInd w:val="0"/>
        <w:jc w:val="both"/>
        <w:rPr>
          <w:sz w:val="28"/>
          <w:szCs w:val="28"/>
        </w:rPr>
      </w:pPr>
      <w:r w:rsidRPr="00C478EE">
        <w:rPr>
          <w:sz w:val="28"/>
          <w:szCs w:val="28"/>
        </w:rPr>
        <w:t>2.Правління координує діяльність членів Громадської ради, узагальнює результати цієї діяльності, несе відповідальність за належне оформлення рішень Громадської ради, їх представлення партнерським організаціям та висвітлення в ЗМІ. Також Правління  забезпечує відповідність рішень громадської ради.</w:t>
      </w:r>
    </w:p>
    <w:p w14:paraId="2D345CE9" w14:textId="77777777" w:rsidR="00713A85" w:rsidRPr="00C478EE" w:rsidRDefault="00713A85" w:rsidP="00C478EE">
      <w:pPr>
        <w:widowControl w:val="0"/>
        <w:autoSpaceDE w:val="0"/>
        <w:autoSpaceDN w:val="0"/>
        <w:adjustRightInd w:val="0"/>
        <w:jc w:val="both"/>
        <w:rPr>
          <w:sz w:val="28"/>
          <w:szCs w:val="28"/>
        </w:rPr>
      </w:pPr>
      <w:r w:rsidRPr="00C478EE">
        <w:rPr>
          <w:sz w:val="28"/>
          <w:szCs w:val="28"/>
        </w:rPr>
        <w:t>3.Правління слідкує за дотриманням ухваленого етичного кодексу членами Громадської ради .</w:t>
      </w:r>
    </w:p>
    <w:p w14:paraId="4CDD2B17" w14:textId="77777777" w:rsidR="00713A85" w:rsidRPr="00C478EE" w:rsidRDefault="00713A85" w:rsidP="00C478EE">
      <w:pPr>
        <w:widowControl w:val="0"/>
        <w:autoSpaceDE w:val="0"/>
        <w:autoSpaceDN w:val="0"/>
        <w:adjustRightInd w:val="0"/>
        <w:jc w:val="both"/>
        <w:rPr>
          <w:sz w:val="28"/>
          <w:szCs w:val="28"/>
        </w:rPr>
      </w:pPr>
    </w:p>
    <w:p w14:paraId="5BCAE007" w14:textId="77777777" w:rsidR="00713A85" w:rsidRPr="00C478EE" w:rsidRDefault="00713A85" w:rsidP="00C478EE">
      <w:pPr>
        <w:widowControl w:val="0"/>
        <w:autoSpaceDE w:val="0"/>
        <w:autoSpaceDN w:val="0"/>
        <w:adjustRightInd w:val="0"/>
        <w:jc w:val="both"/>
        <w:rPr>
          <w:b/>
          <w:bCs/>
          <w:sz w:val="28"/>
          <w:szCs w:val="28"/>
        </w:rPr>
      </w:pPr>
      <w:r w:rsidRPr="00C478EE">
        <w:rPr>
          <w:b/>
          <w:bCs/>
          <w:sz w:val="28"/>
          <w:szCs w:val="28"/>
        </w:rPr>
        <w:t xml:space="preserve">Розділ ІV. Людські ресурси </w:t>
      </w:r>
      <w:r w:rsidRPr="00C478EE">
        <w:rPr>
          <w:b/>
          <w:bCs/>
          <w:sz w:val="28"/>
          <w:szCs w:val="28"/>
        </w:rPr>
        <w:tab/>
      </w:r>
    </w:p>
    <w:p w14:paraId="1101621C" w14:textId="77777777" w:rsidR="00713A85" w:rsidRPr="00C478EE" w:rsidRDefault="00713A85" w:rsidP="00C478EE">
      <w:pPr>
        <w:widowControl w:val="0"/>
        <w:autoSpaceDE w:val="0"/>
        <w:autoSpaceDN w:val="0"/>
        <w:adjustRightInd w:val="0"/>
        <w:jc w:val="both"/>
        <w:rPr>
          <w:sz w:val="28"/>
          <w:szCs w:val="28"/>
        </w:rPr>
      </w:pPr>
    </w:p>
    <w:p w14:paraId="7D1D7F6B" w14:textId="77777777" w:rsidR="00713A85" w:rsidRPr="00C478EE" w:rsidRDefault="00713A85" w:rsidP="00C478EE">
      <w:pPr>
        <w:widowControl w:val="0"/>
        <w:autoSpaceDE w:val="0"/>
        <w:autoSpaceDN w:val="0"/>
        <w:adjustRightInd w:val="0"/>
        <w:jc w:val="both"/>
        <w:rPr>
          <w:sz w:val="28"/>
          <w:szCs w:val="28"/>
        </w:rPr>
      </w:pPr>
      <w:r w:rsidRPr="00C478EE">
        <w:rPr>
          <w:sz w:val="28"/>
          <w:szCs w:val="28"/>
        </w:rPr>
        <w:t xml:space="preserve">1. Основну роль в успішності діяльності Громадської ради грають професійні і відповідальні члени консультативно-дорадчого органу. Очікується, що вони відповідають найвищим професіональним і особистим стандартам та відповідально відносяться до інформації і ресурсів і запобігають виникненню  конфлікту інтересів. Кожен член Громадської ради при ХОДА  повинен ознайомитися з  етичним кодексом. </w:t>
      </w:r>
    </w:p>
    <w:p w14:paraId="6FAE355D" w14:textId="77777777" w:rsidR="00713A85" w:rsidRPr="00C478EE" w:rsidRDefault="00713A85" w:rsidP="00C478EE">
      <w:pPr>
        <w:widowControl w:val="0"/>
        <w:autoSpaceDE w:val="0"/>
        <w:autoSpaceDN w:val="0"/>
        <w:adjustRightInd w:val="0"/>
        <w:jc w:val="both"/>
        <w:rPr>
          <w:sz w:val="28"/>
          <w:szCs w:val="28"/>
        </w:rPr>
      </w:pPr>
    </w:p>
    <w:p w14:paraId="0942169E" w14:textId="77777777" w:rsidR="00713A85" w:rsidRPr="00C478EE" w:rsidRDefault="00713A85" w:rsidP="00C478EE">
      <w:pPr>
        <w:widowControl w:val="0"/>
        <w:autoSpaceDE w:val="0"/>
        <w:autoSpaceDN w:val="0"/>
        <w:adjustRightInd w:val="0"/>
        <w:jc w:val="both"/>
        <w:rPr>
          <w:sz w:val="28"/>
          <w:szCs w:val="28"/>
        </w:rPr>
      </w:pPr>
      <w:r w:rsidRPr="00C478EE">
        <w:rPr>
          <w:sz w:val="28"/>
          <w:szCs w:val="28"/>
        </w:rPr>
        <w:t>2  Конфлікт інтересів</w:t>
      </w:r>
    </w:p>
    <w:p w14:paraId="476A592E" w14:textId="77777777" w:rsidR="00713A85" w:rsidRPr="00C478EE" w:rsidRDefault="00713A85" w:rsidP="00C478EE">
      <w:pPr>
        <w:widowControl w:val="0"/>
        <w:autoSpaceDE w:val="0"/>
        <w:autoSpaceDN w:val="0"/>
        <w:adjustRightInd w:val="0"/>
        <w:jc w:val="both"/>
        <w:rPr>
          <w:sz w:val="28"/>
          <w:szCs w:val="28"/>
        </w:rPr>
      </w:pPr>
      <w:r w:rsidRPr="00C478EE">
        <w:rPr>
          <w:sz w:val="28"/>
          <w:szCs w:val="28"/>
        </w:rPr>
        <w:t>•  Заява про конфлікт інтересів. Кожен член громадської ради має заявити про особисту зацікавленість та утриматися від участі в голосуванні при прийнятті рішень, якщо така зацікавленість може стати причиною конфлікту інтересів.</w:t>
      </w:r>
    </w:p>
    <w:p w14:paraId="55EC12E0" w14:textId="77777777" w:rsidR="00713A85" w:rsidRPr="00C478EE" w:rsidRDefault="00713A85" w:rsidP="00C478EE">
      <w:pPr>
        <w:widowControl w:val="0"/>
        <w:autoSpaceDE w:val="0"/>
        <w:autoSpaceDN w:val="0"/>
        <w:adjustRightInd w:val="0"/>
        <w:jc w:val="both"/>
        <w:rPr>
          <w:sz w:val="28"/>
          <w:szCs w:val="28"/>
        </w:rPr>
      </w:pPr>
      <w:r w:rsidRPr="00C478EE">
        <w:rPr>
          <w:sz w:val="28"/>
          <w:szCs w:val="28"/>
        </w:rPr>
        <w:t>•  Використання членства в Громадській раді  в особистих цілях. Члени громадської ради не мають права використовувати своє членство в особистих цілях,  з метою  впливу  на будь-кого чи отримання будь-яких привілеїв тощо.</w:t>
      </w:r>
    </w:p>
    <w:p w14:paraId="5C9CFB0F" w14:textId="77777777" w:rsidR="00713A85" w:rsidRPr="00C478EE" w:rsidRDefault="00713A85" w:rsidP="00C478EE">
      <w:pPr>
        <w:widowControl w:val="0"/>
        <w:autoSpaceDE w:val="0"/>
        <w:autoSpaceDN w:val="0"/>
        <w:adjustRightInd w:val="0"/>
        <w:jc w:val="both"/>
        <w:rPr>
          <w:sz w:val="28"/>
          <w:szCs w:val="28"/>
        </w:rPr>
      </w:pPr>
      <w:r w:rsidRPr="00C478EE">
        <w:rPr>
          <w:sz w:val="28"/>
          <w:szCs w:val="28"/>
        </w:rPr>
        <w:t xml:space="preserve">• Під час роботи в Громадській раді інтереси Громадської ради для її членів є пріоритетними. </w:t>
      </w:r>
    </w:p>
    <w:p w14:paraId="0D584691" w14:textId="77777777" w:rsidR="00713A85" w:rsidRPr="00C478EE" w:rsidRDefault="00713A85" w:rsidP="00C478EE">
      <w:pPr>
        <w:widowControl w:val="0"/>
        <w:autoSpaceDE w:val="0"/>
        <w:autoSpaceDN w:val="0"/>
        <w:adjustRightInd w:val="0"/>
        <w:jc w:val="both"/>
        <w:rPr>
          <w:b/>
          <w:bCs/>
          <w:sz w:val="28"/>
          <w:szCs w:val="28"/>
        </w:rPr>
      </w:pPr>
    </w:p>
    <w:p w14:paraId="0E97F388" w14:textId="77777777" w:rsidR="00713A85" w:rsidRPr="00C478EE" w:rsidRDefault="00713A85" w:rsidP="00C478EE">
      <w:pPr>
        <w:widowControl w:val="0"/>
        <w:autoSpaceDE w:val="0"/>
        <w:autoSpaceDN w:val="0"/>
        <w:adjustRightInd w:val="0"/>
        <w:jc w:val="both"/>
        <w:rPr>
          <w:b/>
          <w:bCs/>
          <w:sz w:val="28"/>
          <w:szCs w:val="28"/>
        </w:rPr>
      </w:pPr>
      <w:r w:rsidRPr="00C478EE">
        <w:rPr>
          <w:b/>
          <w:bCs/>
          <w:sz w:val="28"/>
          <w:szCs w:val="28"/>
        </w:rPr>
        <w:lastRenderedPageBreak/>
        <w:t xml:space="preserve">Розділ V. Публічна довіра </w:t>
      </w:r>
      <w:r w:rsidRPr="00C478EE">
        <w:rPr>
          <w:b/>
          <w:bCs/>
          <w:sz w:val="28"/>
          <w:szCs w:val="28"/>
        </w:rPr>
        <w:tab/>
      </w:r>
    </w:p>
    <w:p w14:paraId="76666D7D" w14:textId="77777777" w:rsidR="00713A85" w:rsidRPr="00C478EE" w:rsidRDefault="00713A85" w:rsidP="00C478EE">
      <w:pPr>
        <w:widowControl w:val="0"/>
        <w:autoSpaceDE w:val="0"/>
        <w:autoSpaceDN w:val="0"/>
        <w:adjustRightInd w:val="0"/>
        <w:jc w:val="both"/>
        <w:rPr>
          <w:sz w:val="28"/>
          <w:szCs w:val="28"/>
        </w:rPr>
      </w:pPr>
    </w:p>
    <w:p w14:paraId="52834062" w14:textId="77777777" w:rsidR="00713A85" w:rsidRPr="00C478EE" w:rsidRDefault="00713A85" w:rsidP="00C478EE">
      <w:pPr>
        <w:widowControl w:val="0"/>
        <w:autoSpaceDE w:val="0"/>
        <w:autoSpaceDN w:val="0"/>
        <w:adjustRightInd w:val="0"/>
        <w:jc w:val="both"/>
        <w:rPr>
          <w:sz w:val="28"/>
          <w:szCs w:val="28"/>
        </w:rPr>
      </w:pPr>
      <w:r w:rsidRPr="00C478EE">
        <w:rPr>
          <w:sz w:val="28"/>
          <w:szCs w:val="28"/>
        </w:rPr>
        <w:t>Довіра є гарантом життєздатності Громадської ради. Це може бути довіра з боку влади, громадськості, ЗМІ, бізнесу, донорів, НУО. Щоб заробити довіру і утримати її, Громадської рада має демонструвати справжню звітність, бути зразком прозорості, надавати громадськості правдиву інформацію.</w:t>
      </w:r>
    </w:p>
    <w:p w14:paraId="1049BFB4" w14:textId="77777777" w:rsidR="00713A85" w:rsidRPr="00C478EE" w:rsidRDefault="00713A85" w:rsidP="00C478EE">
      <w:pPr>
        <w:widowControl w:val="0"/>
        <w:autoSpaceDE w:val="0"/>
        <w:autoSpaceDN w:val="0"/>
        <w:adjustRightInd w:val="0"/>
        <w:jc w:val="both"/>
        <w:rPr>
          <w:sz w:val="28"/>
          <w:szCs w:val="28"/>
        </w:rPr>
      </w:pPr>
    </w:p>
    <w:p w14:paraId="784C1688" w14:textId="77777777" w:rsidR="00713A85" w:rsidRPr="00C478EE" w:rsidRDefault="00713A85" w:rsidP="00C478EE">
      <w:pPr>
        <w:widowControl w:val="0"/>
        <w:autoSpaceDE w:val="0"/>
        <w:autoSpaceDN w:val="0"/>
        <w:adjustRightInd w:val="0"/>
        <w:jc w:val="both"/>
        <w:rPr>
          <w:sz w:val="28"/>
          <w:szCs w:val="28"/>
        </w:rPr>
      </w:pPr>
      <w:r w:rsidRPr="00C478EE">
        <w:rPr>
          <w:sz w:val="28"/>
          <w:szCs w:val="28"/>
        </w:rPr>
        <w:t xml:space="preserve">1. Інформування громадськості  </w:t>
      </w:r>
    </w:p>
    <w:p w14:paraId="1A095DD0" w14:textId="77777777" w:rsidR="00713A85" w:rsidRPr="00C478EE" w:rsidRDefault="00713A85" w:rsidP="00C478EE">
      <w:pPr>
        <w:widowControl w:val="0"/>
        <w:autoSpaceDE w:val="0"/>
        <w:autoSpaceDN w:val="0"/>
        <w:adjustRightInd w:val="0"/>
        <w:jc w:val="both"/>
        <w:rPr>
          <w:sz w:val="28"/>
          <w:szCs w:val="28"/>
        </w:rPr>
      </w:pPr>
      <w:r w:rsidRPr="00C478EE">
        <w:rPr>
          <w:sz w:val="28"/>
          <w:szCs w:val="28"/>
        </w:rPr>
        <w:t>• Точність і вчасність. Інформація, що Громадської рада  надає про свою діяльність  своїм членам, ХОДА, партнерам та загальній спільноті має бути точною і вчасною.</w:t>
      </w:r>
    </w:p>
    <w:p w14:paraId="7460B885" w14:textId="77777777" w:rsidR="00713A85" w:rsidRPr="00C478EE" w:rsidRDefault="00713A85" w:rsidP="00C478EE">
      <w:pPr>
        <w:widowControl w:val="0"/>
        <w:autoSpaceDE w:val="0"/>
        <w:autoSpaceDN w:val="0"/>
        <w:adjustRightInd w:val="0"/>
        <w:jc w:val="both"/>
        <w:rPr>
          <w:sz w:val="28"/>
          <w:szCs w:val="28"/>
        </w:rPr>
      </w:pPr>
      <w:r w:rsidRPr="00C478EE">
        <w:rPr>
          <w:sz w:val="28"/>
          <w:szCs w:val="28"/>
        </w:rPr>
        <w:t>• Річний звіт. Мінімум раз на рік Громадської рада  повинна готувати і надавати громадськості інформацію про свою діяльність. Громадськість повинна мати доступ до відповідних записів, що стосуються діяльності Громадської Ради.</w:t>
      </w:r>
    </w:p>
    <w:p w14:paraId="3D93BCDA" w14:textId="77777777" w:rsidR="00713A85" w:rsidRPr="00C478EE" w:rsidRDefault="00713A85" w:rsidP="00C478EE">
      <w:pPr>
        <w:widowControl w:val="0"/>
        <w:autoSpaceDE w:val="0"/>
        <w:autoSpaceDN w:val="0"/>
        <w:adjustRightInd w:val="0"/>
        <w:jc w:val="both"/>
        <w:rPr>
          <w:sz w:val="28"/>
          <w:szCs w:val="28"/>
        </w:rPr>
      </w:pPr>
      <w:r w:rsidRPr="00C478EE">
        <w:rPr>
          <w:sz w:val="28"/>
          <w:szCs w:val="28"/>
        </w:rPr>
        <w:t>•  Партнерство. Громадська Рада має точно і вчасно надати інформацію про партнерські зв’язки і спільні заходи.</w:t>
      </w:r>
    </w:p>
    <w:p w14:paraId="67C0DED2" w14:textId="77777777" w:rsidR="00713A85" w:rsidRPr="00C478EE" w:rsidRDefault="00713A85" w:rsidP="00C478EE">
      <w:pPr>
        <w:widowControl w:val="0"/>
        <w:autoSpaceDE w:val="0"/>
        <w:autoSpaceDN w:val="0"/>
        <w:adjustRightInd w:val="0"/>
        <w:jc w:val="both"/>
        <w:rPr>
          <w:sz w:val="28"/>
          <w:szCs w:val="28"/>
        </w:rPr>
      </w:pPr>
      <w:r w:rsidRPr="00C478EE">
        <w:rPr>
          <w:sz w:val="28"/>
          <w:szCs w:val="28"/>
        </w:rPr>
        <w:t>•  Конфіденційність. Особиста інформація про членів Громадської Ради, партнерів тощо є конфіденційною. Виключенням можуть бути випадки, коли особа сама не бажає скористатись правом на конфіденційність або розкриття інформації потребує закон.</w:t>
      </w:r>
    </w:p>
    <w:p w14:paraId="6D310025" w14:textId="77777777" w:rsidR="00713A85" w:rsidRPr="00C478EE" w:rsidRDefault="00713A85" w:rsidP="00C478EE">
      <w:pPr>
        <w:widowControl w:val="0"/>
        <w:autoSpaceDE w:val="0"/>
        <w:autoSpaceDN w:val="0"/>
        <w:adjustRightInd w:val="0"/>
        <w:jc w:val="both"/>
        <w:rPr>
          <w:sz w:val="28"/>
          <w:szCs w:val="28"/>
        </w:rPr>
      </w:pPr>
      <w:r w:rsidRPr="00C478EE">
        <w:rPr>
          <w:sz w:val="28"/>
          <w:szCs w:val="28"/>
        </w:rPr>
        <w:t>•  Порівняння. Громадська рада не має права принижувати заслуги інших НУО, представники яких не входять до складу Громадської ради. Порівняння з іншими НУО не може використовуватись з метою позиціонування організацій, члени яких входять до складу Громадської ради.</w:t>
      </w:r>
    </w:p>
    <w:p w14:paraId="0BDF6DD3" w14:textId="77777777" w:rsidR="00713A85" w:rsidRPr="00C478EE" w:rsidRDefault="00713A85" w:rsidP="00C478EE">
      <w:pPr>
        <w:widowControl w:val="0"/>
        <w:autoSpaceDE w:val="0"/>
        <w:autoSpaceDN w:val="0"/>
        <w:adjustRightInd w:val="0"/>
        <w:jc w:val="both"/>
        <w:rPr>
          <w:sz w:val="28"/>
          <w:szCs w:val="28"/>
        </w:rPr>
      </w:pPr>
      <w:r w:rsidRPr="00C478EE">
        <w:rPr>
          <w:sz w:val="28"/>
          <w:szCs w:val="28"/>
        </w:rPr>
        <w:t xml:space="preserve">•  Канали комунікації. Громадська рада має забезпечити канали комунікації, завдяки яким громадськість може отримувати інформацію про її діяльність.  </w:t>
      </w:r>
    </w:p>
    <w:p w14:paraId="1584FE2A" w14:textId="77777777" w:rsidR="00713A85" w:rsidRPr="00C478EE" w:rsidRDefault="00713A85" w:rsidP="00C478EE">
      <w:pPr>
        <w:widowControl w:val="0"/>
        <w:autoSpaceDE w:val="0"/>
        <w:autoSpaceDN w:val="0"/>
        <w:adjustRightInd w:val="0"/>
        <w:jc w:val="both"/>
        <w:rPr>
          <w:sz w:val="28"/>
          <w:szCs w:val="28"/>
        </w:rPr>
      </w:pPr>
    </w:p>
    <w:p w14:paraId="2A1741D0" w14:textId="77777777" w:rsidR="00713A85" w:rsidRPr="00C478EE" w:rsidRDefault="00713A85" w:rsidP="00C478EE">
      <w:pPr>
        <w:widowControl w:val="0"/>
        <w:autoSpaceDE w:val="0"/>
        <w:autoSpaceDN w:val="0"/>
        <w:adjustRightInd w:val="0"/>
        <w:jc w:val="both"/>
        <w:rPr>
          <w:sz w:val="28"/>
          <w:szCs w:val="28"/>
        </w:rPr>
      </w:pPr>
      <w:r w:rsidRPr="00C478EE">
        <w:rPr>
          <w:sz w:val="28"/>
          <w:szCs w:val="28"/>
        </w:rPr>
        <w:t>2  Публічні заяви</w:t>
      </w:r>
    </w:p>
    <w:p w14:paraId="59449703" w14:textId="77777777" w:rsidR="00713A85" w:rsidRPr="00C478EE" w:rsidRDefault="00713A85" w:rsidP="00C478EE">
      <w:pPr>
        <w:widowControl w:val="0"/>
        <w:autoSpaceDE w:val="0"/>
        <w:autoSpaceDN w:val="0"/>
        <w:adjustRightInd w:val="0"/>
        <w:jc w:val="both"/>
        <w:rPr>
          <w:sz w:val="28"/>
          <w:szCs w:val="28"/>
        </w:rPr>
      </w:pPr>
      <w:r w:rsidRPr="00C478EE">
        <w:rPr>
          <w:sz w:val="28"/>
          <w:szCs w:val="28"/>
        </w:rPr>
        <w:t>• Точність і відповідність контексту. Інформація, яку Громадська рада планує надати ЗМІ та громадськості, має бути точною і підготовленою у відповідному контексті. Це стосується інформації стосовно законодавства, політики, рішень, окремих людей  яким/яких вона протидіє, підтримує або обговорює. Коли мова йдеться про прогнози, то з підготовленої інформації має бути чітко видно, що це прогноз, а не здійснений факт.</w:t>
      </w:r>
    </w:p>
    <w:p w14:paraId="37622EC0" w14:textId="77777777" w:rsidR="00713A85" w:rsidRPr="00C478EE" w:rsidRDefault="00713A85" w:rsidP="00C478EE">
      <w:pPr>
        <w:widowControl w:val="0"/>
        <w:autoSpaceDE w:val="0"/>
        <w:autoSpaceDN w:val="0"/>
        <w:adjustRightInd w:val="0"/>
        <w:jc w:val="both"/>
        <w:rPr>
          <w:sz w:val="28"/>
          <w:szCs w:val="28"/>
        </w:rPr>
      </w:pPr>
      <w:r w:rsidRPr="00C478EE">
        <w:rPr>
          <w:sz w:val="28"/>
          <w:szCs w:val="28"/>
        </w:rPr>
        <w:t>•  Уникнення упереджень. Громадська рада має надавати інформацію чесну і без упереджень. У випадку, коли уникнути упереджень неможливо, про це має бути заявлено.</w:t>
      </w:r>
    </w:p>
    <w:p w14:paraId="4CA83B5D" w14:textId="77777777" w:rsidR="00713A85" w:rsidRPr="00C478EE" w:rsidRDefault="00713A85" w:rsidP="00C478EE">
      <w:pPr>
        <w:widowControl w:val="0"/>
        <w:autoSpaceDE w:val="0"/>
        <w:autoSpaceDN w:val="0"/>
        <w:adjustRightInd w:val="0"/>
        <w:jc w:val="both"/>
        <w:rPr>
          <w:sz w:val="28"/>
          <w:szCs w:val="28"/>
        </w:rPr>
      </w:pPr>
      <w:r w:rsidRPr="00C478EE">
        <w:rPr>
          <w:sz w:val="28"/>
          <w:szCs w:val="28"/>
        </w:rPr>
        <w:t>•  Право на проголошення заяв. Заяви можуть бути проголошені особами, які мають на це право. Від імені Громадської ради при ХОДА  може виступити її член, якщо йому надані такі повноваження рішенням Громадської ради.</w:t>
      </w:r>
    </w:p>
    <w:p w14:paraId="6CFA40CA" w14:textId="77777777" w:rsidR="00713A85" w:rsidRPr="00C478EE" w:rsidRDefault="00713A85" w:rsidP="00C478EE">
      <w:pPr>
        <w:widowControl w:val="0"/>
        <w:autoSpaceDE w:val="0"/>
        <w:autoSpaceDN w:val="0"/>
        <w:adjustRightInd w:val="0"/>
        <w:jc w:val="both"/>
        <w:rPr>
          <w:sz w:val="28"/>
          <w:szCs w:val="28"/>
        </w:rPr>
      </w:pPr>
    </w:p>
    <w:p w14:paraId="579475B3" w14:textId="77777777" w:rsidR="00713A85" w:rsidRPr="00C478EE" w:rsidRDefault="00713A85" w:rsidP="00C478EE">
      <w:pPr>
        <w:widowControl w:val="0"/>
        <w:autoSpaceDE w:val="0"/>
        <w:autoSpaceDN w:val="0"/>
        <w:adjustRightInd w:val="0"/>
        <w:jc w:val="both"/>
        <w:rPr>
          <w:b/>
          <w:bCs/>
          <w:sz w:val="28"/>
          <w:szCs w:val="28"/>
        </w:rPr>
      </w:pPr>
      <w:r w:rsidRPr="00C478EE">
        <w:rPr>
          <w:b/>
          <w:bCs/>
          <w:sz w:val="28"/>
          <w:szCs w:val="28"/>
        </w:rPr>
        <w:t xml:space="preserve">Розділ VI. Дотримання законодавства </w:t>
      </w:r>
      <w:r w:rsidRPr="00C478EE">
        <w:rPr>
          <w:b/>
          <w:bCs/>
          <w:sz w:val="28"/>
          <w:szCs w:val="28"/>
        </w:rPr>
        <w:tab/>
      </w:r>
    </w:p>
    <w:p w14:paraId="757438A7" w14:textId="77777777" w:rsidR="00713A85" w:rsidRPr="00C478EE" w:rsidRDefault="00713A85" w:rsidP="00C478EE">
      <w:pPr>
        <w:widowControl w:val="0"/>
        <w:autoSpaceDE w:val="0"/>
        <w:autoSpaceDN w:val="0"/>
        <w:adjustRightInd w:val="0"/>
        <w:jc w:val="both"/>
        <w:rPr>
          <w:sz w:val="28"/>
          <w:szCs w:val="28"/>
        </w:rPr>
      </w:pPr>
    </w:p>
    <w:p w14:paraId="06AE5CB4" w14:textId="77777777" w:rsidR="00713A85" w:rsidRPr="00C478EE" w:rsidRDefault="00713A85" w:rsidP="00C478EE">
      <w:pPr>
        <w:widowControl w:val="0"/>
        <w:autoSpaceDE w:val="0"/>
        <w:autoSpaceDN w:val="0"/>
        <w:adjustRightInd w:val="0"/>
        <w:jc w:val="both"/>
        <w:rPr>
          <w:sz w:val="28"/>
          <w:szCs w:val="28"/>
        </w:rPr>
      </w:pPr>
      <w:r w:rsidRPr="00C478EE">
        <w:rPr>
          <w:sz w:val="28"/>
          <w:szCs w:val="28"/>
        </w:rPr>
        <w:t xml:space="preserve">1. Закони і нормативні акти. Діяльність Громадської ради при ХОДА здійснюється у відповідності до державних і місцевих законів і нормативних </w:t>
      </w:r>
      <w:r w:rsidRPr="00C478EE">
        <w:rPr>
          <w:sz w:val="28"/>
          <w:szCs w:val="28"/>
        </w:rPr>
        <w:lastRenderedPageBreak/>
        <w:t xml:space="preserve">актів. </w:t>
      </w:r>
    </w:p>
    <w:p w14:paraId="6A270695" w14:textId="77777777" w:rsidR="00713A85" w:rsidRPr="00E67E0F" w:rsidRDefault="00713A85" w:rsidP="00C478EE">
      <w:pPr>
        <w:widowControl w:val="0"/>
        <w:autoSpaceDE w:val="0"/>
        <w:autoSpaceDN w:val="0"/>
        <w:adjustRightInd w:val="0"/>
        <w:jc w:val="both"/>
        <w:rPr>
          <w:sz w:val="28"/>
          <w:szCs w:val="28"/>
        </w:rPr>
      </w:pPr>
      <w:r w:rsidRPr="00C478EE">
        <w:rPr>
          <w:sz w:val="28"/>
          <w:szCs w:val="28"/>
        </w:rPr>
        <w:t xml:space="preserve">2. Юридична підтримка. З метою забезпечення відповідності документації Громадська рада при ХОД чинним законам і нормативним актам орган управління може звернутись до юридичних служб, щоб забезпечити діяльність </w:t>
      </w:r>
      <w:r w:rsidRPr="00E67E0F">
        <w:rPr>
          <w:sz w:val="28"/>
          <w:szCs w:val="28"/>
        </w:rPr>
        <w:t>Громадської ради у правовому полі.</w:t>
      </w:r>
    </w:p>
    <w:p w14:paraId="76346DDF" w14:textId="77777777" w:rsidR="006C2FA2" w:rsidRPr="00E67E0F" w:rsidRDefault="006C2FA2" w:rsidP="00C478EE">
      <w:pPr>
        <w:widowControl w:val="0"/>
        <w:autoSpaceDE w:val="0"/>
        <w:autoSpaceDN w:val="0"/>
        <w:adjustRightInd w:val="0"/>
        <w:jc w:val="both"/>
        <w:rPr>
          <w:sz w:val="28"/>
          <w:szCs w:val="28"/>
        </w:rPr>
      </w:pPr>
      <w:r w:rsidRPr="00E67E0F">
        <w:rPr>
          <w:sz w:val="28"/>
          <w:szCs w:val="28"/>
        </w:rPr>
        <w:t xml:space="preserve">3. Дії членів Громадської ради при ХОДА спрямовані на ліквідацію незалежності України, зміну конституційного ладу </w:t>
      </w:r>
      <w:r w:rsidR="00EC1C1C" w:rsidRPr="00E67E0F">
        <w:rPr>
          <w:b/>
          <w:sz w:val="28"/>
          <w:szCs w:val="28"/>
        </w:rPr>
        <w:t>та Державної мови</w:t>
      </w:r>
      <w:r w:rsidRPr="00E67E0F">
        <w:rPr>
          <w:sz w:val="28"/>
          <w:szCs w:val="28"/>
        </w:rPr>
        <w:t>, порушення суверенітету і територіальної цілісності держави, підрив її безпеки, незаконне захоплення державної влади, пропаганду війни, насильництва, розпалювання міжетнічної, расової, релігійної ворожнечі, посягання на права і свободи людини, здоров’я населення є підставою для прийняття рішення про їх виключення зі складу Громадської ради.</w:t>
      </w:r>
    </w:p>
    <w:p w14:paraId="54680BDB" w14:textId="77777777" w:rsidR="00713A85" w:rsidRPr="00C478EE" w:rsidRDefault="00713A85" w:rsidP="00C478EE">
      <w:pPr>
        <w:widowControl w:val="0"/>
        <w:autoSpaceDE w:val="0"/>
        <w:autoSpaceDN w:val="0"/>
        <w:adjustRightInd w:val="0"/>
        <w:jc w:val="both"/>
        <w:rPr>
          <w:sz w:val="28"/>
          <w:szCs w:val="28"/>
        </w:rPr>
      </w:pPr>
    </w:p>
    <w:p w14:paraId="369BB689" w14:textId="77777777" w:rsidR="00713A85" w:rsidRPr="00C478EE" w:rsidRDefault="00713A85" w:rsidP="00C478EE">
      <w:pPr>
        <w:widowControl w:val="0"/>
        <w:autoSpaceDE w:val="0"/>
        <w:autoSpaceDN w:val="0"/>
        <w:adjustRightInd w:val="0"/>
        <w:jc w:val="both"/>
        <w:rPr>
          <w:b/>
          <w:bCs/>
          <w:sz w:val="28"/>
          <w:szCs w:val="28"/>
        </w:rPr>
      </w:pPr>
      <w:r w:rsidRPr="00C478EE">
        <w:rPr>
          <w:b/>
          <w:bCs/>
          <w:sz w:val="28"/>
          <w:szCs w:val="28"/>
        </w:rPr>
        <w:t xml:space="preserve">Розділ </w:t>
      </w:r>
      <w:r w:rsidRPr="00C478EE">
        <w:rPr>
          <w:b/>
          <w:bCs/>
          <w:sz w:val="28"/>
          <w:szCs w:val="28"/>
          <w:lang w:val="en-US"/>
        </w:rPr>
        <w:t>V</w:t>
      </w:r>
      <w:r w:rsidRPr="00C478EE">
        <w:rPr>
          <w:b/>
          <w:bCs/>
          <w:sz w:val="28"/>
          <w:szCs w:val="28"/>
        </w:rPr>
        <w:t xml:space="preserve">ІІ. Партнерство і співпраця </w:t>
      </w:r>
      <w:r w:rsidRPr="00C478EE">
        <w:rPr>
          <w:b/>
          <w:bCs/>
          <w:sz w:val="28"/>
          <w:szCs w:val="28"/>
        </w:rPr>
        <w:tab/>
      </w:r>
    </w:p>
    <w:p w14:paraId="0EB687C7" w14:textId="77777777" w:rsidR="00713A85" w:rsidRPr="00C478EE" w:rsidRDefault="00713A85" w:rsidP="00C478EE">
      <w:pPr>
        <w:widowControl w:val="0"/>
        <w:autoSpaceDE w:val="0"/>
        <w:autoSpaceDN w:val="0"/>
        <w:adjustRightInd w:val="0"/>
        <w:jc w:val="both"/>
        <w:rPr>
          <w:sz w:val="28"/>
          <w:szCs w:val="28"/>
        </w:rPr>
      </w:pPr>
    </w:p>
    <w:p w14:paraId="0B83A740" w14:textId="77777777" w:rsidR="00713A85" w:rsidRPr="00C478EE" w:rsidRDefault="00713A85" w:rsidP="00C478EE">
      <w:pPr>
        <w:widowControl w:val="0"/>
        <w:autoSpaceDE w:val="0"/>
        <w:autoSpaceDN w:val="0"/>
        <w:adjustRightInd w:val="0"/>
        <w:jc w:val="both"/>
        <w:rPr>
          <w:sz w:val="28"/>
          <w:szCs w:val="28"/>
        </w:rPr>
      </w:pPr>
      <w:r w:rsidRPr="00C478EE">
        <w:rPr>
          <w:sz w:val="28"/>
          <w:szCs w:val="28"/>
        </w:rPr>
        <w:t xml:space="preserve">В деяких випадках з метою забезпечення виконання завдань Громадської ради може бути корисною співпраця з  громадськими організаціями, державними і міждержавними агенціями, окремими експертами. Співробітництво дозволяє об’єднати ресурси і зусилля та  більш ефективно вирішувати пріоритетні питання. </w:t>
      </w:r>
    </w:p>
    <w:p w14:paraId="54B40071" w14:textId="77777777" w:rsidR="00713A85" w:rsidRPr="00C478EE" w:rsidRDefault="00713A85" w:rsidP="00C478EE">
      <w:pPr>
        <w:widowControl w:val="0"/>
        <w:autoSpaceDE w:val="0"/>
        <w:autoSpaceDN w:val="0"/>
        <w:adjustRightInd w:val="0"/>
        <w:jc w:val="both"/>
        <w:rPr>
          <w:sz w:val="28"/>
          <w:szCs w:val="28"/>
        </w:rPr>
      </w:pPr>
    </w:p>
    <w:p w14:paraId="1881BFC0" w14:textId="77777777" w:rsidR="00713A85" w:rsidRPr="00C478EE" w:rsidRDefault="00713A85" w:rsidP="00C478EE">
      <w:pPr>
        <w:widowControl w:val="0"/>
        <w:autoSpaceDE w:val="0"/>
        <w:autoSpaceDN w:val="0"/>
        <w:adjustRightInd w:val="0"/>
        <w:jc w:val="both"/>
        <w:rPr>
          <w:sz w:val="28"/>
          <w:szCs w:val="28"/>
        </w:rPr>
      </w:pPr>
      <w:r w:rsidRPr="00C478EE">
        <w:rPr>
          <w:sz w:val="28"/>
          <w:szCs w:val="28"/>
        </w:rPr>
        <w:t>1. Загальні принципи партнерства і співробітництва</w:t>
      </w:r>
    </w:p>
    <w:p w14:paraId="44A5F447" w14:textId="77777777" w:rsidR="00713A85" w:rsidRPr="00C478EE" w:rsidRDefault="00713A85" w:rsidP="00C478EE">
      <w:pPr>
        <w:widowControl w:val="0"/>
        <w:autoSpaceDE w:val="0"/>
        <w:autoSpaceDN w:val="0"/>
        <w:adjustRightInd w:val="0"/>
        <w:jc w:val="both"/>
        <w:rPr>
          <w:sz w:val="28"/>
          <w:szCs w:val="28"/>
        </w:rPr>
      </w:pPr>
      <w:r w:rsidRPr="00C478EE">
        <w:rPr>
          <w:sz w:val="28"/>
          <w:szCs w:val="28"/>
        </w:rPr>
        <w:t>• Громадська рада при ХОДА має право вступати в партнерські відносини з іншими інституціями тільки в тому разі, коли ці відносини не суперечать Положенню ГР.</w:t>
      </w:r>
    </w:p>
    <w:p w14:paraId="2D99253B" w14:textId="77777777" w:rsidR="00713A85" w:rsidRPr="00C478EE" w:rsidRDefault="00713A85" w:rsidP="00C478EE">
      <w:pPr>
        <w:widowControl w:val="0"/>
        <w:autoSpaceDE w:val="0"/>
        <w:autoSpaceDN w:val="0"/>
        <w:adjustRightInd w:val="0"/>
        <w:jc w:val="both"/>
        <w:rPr>
          <w:sz w:val="28"/>
          <w:szCs w:val="28"/>
        </w:rPr>
      </w:pPr>
      <w:r w:rsidRPr="00C478EE">
        <w:rPr>
          <w:sz w:val="28"/>
          <w:szCs w:val="28"/>
        </w:rPr>
        <w:t>• Взаємовигідність. Партнерські відносини повинні бути вигідними для всіх учасників.</w:t>
      </w:r>
    </w:p>
    <w:p w14:paraId="67360F50" w14:textId="77777777" w:rsidR="00713A85" w:rsidRPr="00C478EE" w:rsidRDefault="00713A85" w:rsidP="00C478EE">
      <w:pPr>
        <w:widowControl w:val="0"/>
        <w:autoSpaceDE w:val="0"/>
        <w:autoSpaceDN w:val="0"/>
        <w:adjustRightInd w:val="0"/>
        <w:jc w:val="both"/>
        <w:rPr>
          <w:sz w:val="28"/>
          <w:szCs w:val="28"/>
        </w:rPr>
      </w:pPr>
      <w:r w:rsidRPr="00C478EE">
        <w:rPr>
          <w:sz w:val="28"/>
          <w:szCs w:val="28"/>
        </w:rPr>
        <w:t>• Прозорість. Партнерство передбачає взаємний потік інформації, ідей та обмін досвідом.</w:t>
      </w:r>
    </w:p>
    <w:p w14:paraId="1FF669D3" w14:textId="77777777" w:rsidR="00713A85" w:rsidRPr="00C478EE" w:rsidRDefault="00713A85" w:rsidP="00C478EE">
      <w:pPr>
        <w:widowControl w:val="0"/>
        <w:autoSpaceDE w:val="0"/>
        <w:autoSpaceDN w:val="0"/>
        <w:adjustRightInd w:val="0"/>
        <w:jc w:val="both"/>
        <w:rPr>
          <w:sz w:val="28"/>
          <w:szCs w:val="28"/>
        </w:rPr>
      </w:pPr>
      <w:r w:rsidRPr="00C478EE">
        <w:rPr>
          <w:sz w:val="28"/>
          <w:szCs w:val="28"/>
        </w:rPr>
        <w:t xml:space="preserve">• Зміни в партнерських стосунках. Партнерства допускають зміни у відносинах. Зміни мають бути результатом домовленості сторін, а не нав’язуватись однією з сторін. </w:t>
      </w:r>
    </w:p>
    <w:p w14:paraId="4B467D7F" w14:textId="77777777" w:rsidR="00713A85" w:rsidRPr="00C478EE" w:rsidRDefault="00713A85" w:rsidP="00C478EE">
      <w:pPr>
        <w:widowControl w:val="0"/>
        <w:autoSpaceDE w:val="0"/>
        <w:autoSpaceDN w:val="0"/>
        <w:adjustRightInd w:val="0"/>
        <w:jc w:val="both"/>
        <w:rPr>
          <w:sz w:val="28"/>
          <w:szCs w:val="28"/>
        </w:rPr>
      </w:pPr>
    </w:p>
    <w:p w14:paraId="6A4953AA" w14:textId="77777777" w:rsidR="00713A85" w:rsidRPr="00C478EE" w:rsidRDefault="00713A85" w:rsidP="00C478EE">
      <w:pPr>
        <w:widowControl w:val="0"/>
        <w:autoSpaceDE w:val="0"/>
        <w:autoSpaceDN w:val="0"/>
        <w:adjustRightInd w:val="0"/>
        <w:jc w:val="both"/>
        <w:rPr>
          <w:b/>
          <w:sz w:val="28"/>
          <w:szCs w:val="28"/>
        </w:rPr>
      </w:pPr>
      <w:r w:rsidRPr="00C478EE">
        <w:rPr>
          <w:b/>
          <w:sz w:val="28"/>
          <w:szCs w:val="28"/>
        </w:rPr>
        <w:t>Розділ</w:t>
      </w:r>
      <w:r w:rsidR="002F719A">
        <w:rPr>
          <w:b/>
          <w:sz w:val="28"/>
          <w:szCs w:val="28"/>
        </w:rPr>
        <w:t xml:space="preserve"> </w:t>
      </w:r>
      <w:r w:rsidRPr="00C478EE">
        <w:rPr>
          <w:b/>
          <w:sz w:val="28"/>
          <w:szCs w:val="28"/>
        </w:rPr>
        <w:t>VIII. «Порядок затвердження Етичного Кодексу, внесення змін і доповнень до нього.</w:t>
      </w:r>
    </w:p>
    <w:p w14:paraId="1A1B9B7E" w14:textId="77777777" w:rsidR="00713A85" w:rsidRPr="00C478EE" w:rsidRDefault="00713A85" w:rsidP="00C478EE">
      <w:pPr>
        <w:widowControl w:val="0"/>
        <w:autoSpaceDE w:val="0"/>
        <w:autoSpaceDN w:val="0"/>
        <w:adjustRightInd w:val="0"/>
        <w:jc w:val="both"/>
        <w:rPr>
          <w:b/>
          <w:bCs/>
          <w:sz w:val="28"/>
          <w:szCs w:val="28"/>
        </w:rPr>
      </w:pPr>
      <w:r w:rsidRPr="00C478EE">
        <w:rPr>
          <w:b/>
          <w:sz w:val="28"/>
          <w:szCs w:val="28"/>
        </w:rPr>
        <w:t xml:space="preserve"> </w:t>
      </w:r>
    </w:p>
    <w:p w14:paraId="3028F87B" w14:textId="77777777" w:rsidR="00713A85" w:rsidRPr="00C478EE" w:rsidRDefault="00713A85" w:rsidP="00C478EE">
      <w:pPr>
        <w:widowControl w:val="0"/>
        <w:numPr>
          <w:ilvl w:val="0"/>
          <w:numId w:val="32"/>
        </w:numPr>
        <w:tabs>
          <w:tab w:val="clear" w:pos="910"/>
          <w:tab w:val="num" w:pos="-2640"/>
        </w:tabs>
        <w:autoSpaceDE w:val="0"/>
        <w:autoSpaceDN w:val="0"/>
        <w:adjustRightInd w:val="0"/>
        <w:ind w:left="0" w:firstLine="0"/>
        <w:jc w:val="both"/>
        <w:rPr>
          <w:sz w:val="28"/>
          <w:szCs w:val="28"/>
        </w:rPr>
      </w:pPr>
      <w:r w:rsidRPr="00C478EE">
        <w:rPr>
          <w:sz w:val="28"/>
          <w:szCs w:val="28"/>
        </w:rPr>
        <w:t>«Етичний Кодекс затверджується на засіданні Громадської Ради відкритим голосуванням більшістю голосів від загального (спискового) складу Громадської Ради.</w:t>
      </w:r>
    </w:p>
    <w:p w14:paraId="2ED15A01" w14:textId="77777777" w:rsidR="00713A85" w:rsidRPr="00C478EE" w:rsidRDefault="00713A85" w:rsidP="00C478EE">
      <w:pPr>
        <w:widowControl w:val="0"/>
        <w:numPr>
          <w:ilvl w:val="0"/>
          <w:numId w:val="32"/>
        </w:numPr>
        <w:tabs>
          <w:tab w:val="clear" w:pos="910"/>
          <w:tab w:val="num" w:pos="-2640"/>
        </w:tabs>
        <w:autoSpaceDE w:val="0"/>
        <w:autoSpaceDN w:val="0"/>
        <w:adjustRightInd w:val="0"/>
        <w:ind w:left="0" w:firstLine="0"/>
        <w:jc w:val="both"/>
        <w:rPr>
          <w:bCs/>
          <w:sz w:val="28"/>
          <w:szCs w:val="28"/>
        </w:rPr>
      </w:pPr>
      <w:r w:rsidRPr="00C478EE">
        <w:rPr>
          <w:sz w:val="28"/>
          <w:szCs w:val="28"/>
        </w:rPr>
        <w:t>Пропозиції (зміни і доповнення) до змісту Етичного Кодексу вносяться обов’язково на вимогу не менше п’яти членів Громадської Ради, і повинні бути розглянуті не пізніше одного місяця з дати їх внесення».</w:t>
      </w:r>
      <w:r w:rsidRPr="00C478EE">
        <w:rPr>
          <w:bCs/>
          <w:sz w:val="28"/>
          <w:szCs w:val="28"/>
        </w:rPr>
        <w:t xml:space="preserve"> </w:t>
      </w:r>
    </w:p>
    <w:p w14:paraId="3076B19B" w14:textId="77777777" w:rsidR="00713A85" w:rsidRPr="00C478EE" w:rsidRDefault="00713A85" w:rsidP="00C478EE">
      <w:pPr>
        <w:widowControl w:val="0"/>
        <w:autoSpaceDE w:val="0"/>
        <w:autoSpaceDN w:val="0"/>
        <w:adjustRightInd w:val="0"/>
        <w:jc w:val="both"/>
        <w:rPr>
          <w:sz w:val="28"/>
          <w:szCs w:val="28"/>
        </w:rPr>
      </w:pPr>
    </w:p>
    <w:p w14:paraId="54884799" w14:textId="77777777" w:rsidR="00713A85" w:rsidRPr="00C478EE" w:rsidRDefault="00713A85" w:rsidP="00C478EE">
      <w:pPr>
        <w:widowControl w:val="0"/>
        <w:autoSpaceDE w:val="0"/>
        <w:autoSpaceDN w:val="0"/>
        <w:adjustRightInd w:val="0"/>
        <w:jc w:val="both"/>
        <w:rPr>
          <w:sz w:val="28"/>
          <w:szCs w:val="28"/>
        </w:rPr>
      </w:pPr>
    </w:p>
    <w:p w14:paraId="0B2F8C95" w14:textId="77777777" w:rsidR="004D0BD1" w:rsidRPr="00C478EE" w:rsidRDefault="004D0BD1" w:rsidP="00C478EE">
      <w:pPr>
        <w:jc w:val="both"/>
        <w:rPr>
          <w:sz w:val="28"/>
          <w:szCs w:val="28"/>
        </w:rPr>
      </w:pPr>
    </w:p>
    <w:sectPr w:rsidR="004D0BD1" w:rsidRPr="00C478EE" w:rsidSect="00C478EE">
      <w:headerReference w:type="even" r:id="rId12"/>
      <w:headerReference w:type="default" r:id="rId13"/>
      <w:footerReference w:type="even" r:id="rId14"/>
      <w:footerReference w:type="default" r:id="rId1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AD8C0" w14:textId="77777777" w:rsidR="00D00CFB" w:rsidRDefault="00D00CFB">
      <w:r>
        <w:separator/>
      </w:r>
    </w:p>
  </w:endnote>
  <w:endnote w:type="continuationSeparator" w:id="0">
    <w:p w14:paraId="127BA1E8" w14:textId="77777777" w:rsidR="00D00CFB" w:rsidRDefault="00D00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CYR">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BD2DA" w14:textId="77777777" w:rsidR="00C855D6" w:rsidRDefault="00C855D6" w:rsidP="0022104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54DA6C" w14:textId="77777777" w:rsidR="00C855D6" w:rsidRDefault="00C855D6" w:rsidP="00671A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A9F78" w14:textId="77777777" w:rsidR="00C855D6" w:rsidRDefault="00C855D6" w:rsidP="00221045">
    <w:pPr>
      <w:pStyle w:val="Footer"/>
      <w:framePr w:wrap="around" w:vAnchor="text" w:hAnchor="margin" w:xAlign="right" w:y="1"/>
      <w:rPr>
        <w:rStyle w:val="PageNumber"/>
      </w:rPr>
    </w:pPr>
  </w:p>
  <w:p w14:paraId="5954AD56" w14:textId="77777777" w:rsidR="00C855D6" w:rsidRDefault="00C855D6" w:rsidP="00671AB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61C9A" w14:textId="77777777" w:rsidR="00D00CFB" w:rsidRDefault="00D00CFB">
      <w:r>
        <w:separator/>
      </w:r>
    </w:p>
  </w:footnote>
  <w:footnote w:type="continuationSeparator" w:id="0">
    <w:p w14:paraId="1C543769" w14:textId="77777777" w:rsidR="00D00CFB" w:rsidRDefault="00D00C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D81E0" w14:textId="77777777" w:rsidR="00C855D6" w:rsidRDefault="00C855D6" w:rsidP="009E7CC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DC1437" w14:textId="77777777" w:rsidR="00C855D6" w:rsidRDefault="00C855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FCAF0" w14:textId="77777777" w:rsidR="00C855D6" w:rsidRDefault="00C855D6" w:rsidP="009E7CC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67E0F">
      <w:rPr>
        <w:rStyle w:val="PageNumber"/>
        <w:noProof/>
      </w:rPr>
      <w:t>5</w:t>
    </w:r>
    <w:r>
      <w:rPr>
        <w:rStyle w:val="PageNumber"/>
      </w:rPr>
      <w:fldChar w:fldCharType="end"/>
    </w:r>
  </w:p>
  <w:p w14:paraId="03592FF5" w14:textId="77777777" w:rsidR="00C855D6" w:rsidRDefault="00C855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9397B"/>
    <w:multiLevelType w:val="hybridMultilevel"/>
    <w:tmpl w:val="602ABE06"/>
    <w:lvl w:ilvl="0" w:tplc="D570BADE">
      <w:start w:val="7"/>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C24195"/>
    <w:multiLevelType w:val="hybridMultilevel"/>
    <w:tmpl w:val="D806F95A"/>
    <w:lvl w:ilvl="0" w:tplc="EC808802">
      <w:start w:val="6"/>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15:restartNumberingAfterBreak="0">
    <w:nsid w:val="0AE92FB6"/>
    <w:multiLevelType w:val="hybridMultilevel"/>
    <w:tmpl w:val="34CAA492"/>
    <w:lvl w:ilvl="0" w:tplc="870A22DE">
      <w:numFmt w:val="bullet"/>
      <w:lvlText w:val="-"/>
      <w:lvlJc w:val="left"/>
      <w:pPr>
        <w:tabs>
          <w:tab w:val="num" w:pos="1440"/>
        </w:tabs>
        <w:ind w:left="144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DF65B3F"/>
    <w:multiLevelType w:val="hybridMultilevel"/>
    <w:tmpl w:val="77C8D6C6"/>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F55578D"/>
    <w:multiLevelType w:val="hybridMultilevel"/>
    <w:tmpl w:val="2B3E63F6"/>
    <w:lvl w:ilvl="0" w:tplc="903A76B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253F45"/>
    <w:multiLevelType w:val="hybridMultilevel"/>
    <w:tmpl w:val="DA24124C"/>
    <w:lvl w:ilvl="0" w:tplc="870A22DE">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2574E8A"/>
    <w:multiLevelType w:val="hybridMultilevel"/>
    <w:tmpl w:val="28C6A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02A30"/>
    <w:multiLevelType w:val="hybridMultilevel"/>
    <w:tmpl w:val="EE166940"/>
    <w:lvl w:ilvl="0" w:tplc="F68ACE6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C4D5A3C"/>
    <w:multiLevelType w:val="hybridMultilevel"/>
    <w:tmpl w:val="12883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2F10C2"/>
    <w:multiLevelType w:val="hybridMultilevel"/>
    <w:tmpl w:val="128835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20430E7"/>
    <w:multiLevelType w:val="hybridMultilevel"/>
    <w:tmpl w:val="83C82F60"/>
    <w:lvl w:ilvl="0" w:tplc="870A22D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924057"/>
    <w:multiLevelType w:val="hybridMultilevel"/>
    <w:tmpl w:val="F95AAD6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B2738A2"/>
    <w:multiLevelType w:val="multilevel"/>
    <w:tmpl w:val="B4607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F602D9"/>
    <w:multiLevelType w:val="hybridMultilevel"/>
    <w:tmpl w:val="B3D2F2F6"/>
    <w:lvl w:ilvl="0" w:tplc="EC808802">
      <w:start w:val="6"/>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4" w15:restartNumberingAfterBreak="0">
    <w:nsid w:val="325A6639"/>
    <w:multiLevelType w:val="hybridMultilevel"/>
    <w:tmpl w:val="B12C71AC"/>
    <w:lvl w:ilvl="0" w:tplc="97B0C2A4">
      <w:numFmt w:val="bullet"/>
      <w:lvlText w:val="•"/>
      <w:lvlJc w:val="left"/>
      <w:pPr>
        <w:ind w:left="720" w:hanging="360"/>
      </w:pPr>
      <w:rPr>
        <w:rFonts w:ascii="Arial CYR" w:eastAsia="Times New Roman" w:hAnsi="Arial CYR"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15:restartNumberingAfterBreak="0">
    <w:nsid w:val="32883703"/>
    <w:multiLevelType w:val="hybridMultilevel"/>
    <w:tmpl w:val="6D140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A842C8"/>
    <w:multiLevelType w:val="hybridMultilevel"/>
    <w:tmpl w:val="2EFA7D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58F61DE"/>
    <w:multiLevelType w:val="hybridMultilevel"/>
    <w:tmpl w:val="78142CFC"/>
    <w:lvl w:ilvl="0" w:tplc="870A22D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F47BB4"/>
    <w:multiLevelType w:val="hybridMultilevel"/>
    <w:tmpl w:val="F6A00F30"/>
    <w:lvl w:ilvl="0" w:tplc="870A22DE">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9" w15:restartNumberingAfterBreak="0">
    <w:nsid w:val="3C59589D"/>
    <w:multiLevelType w:val="hybridMultilevel"/>
    <w:tmpl w:val="9EA6F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0E722F"/>
    <w:multiLevelType w:val="hybridMultilevel"/>
    <w:tmpl w:val="664A814C"/>
    <w:lvl w:ilvl="0" w:tplc="870A22D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1A3185"/>
    <w:multiLevelType w:val="hybridMultilevel"/>
    <w:tmpl w:val="AC861016"/>
    <w:lvl w:ilvl="0" w:tplc="EC808802">
      <w:start w:val="6"/>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2" w15:restartNumberingAfterBreak="0">
    <w:nsid w:val="47B709E3"/>
    <w:multiLevelType w:val="hybridMultilevel"/>
    <w:tmpl w:val="CF0C8CBA"/>
    <w:lvl w:ilvl="0" w:tplc="870A22D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4BD97953"/>
    <w:multiLevelType w:val="hybridMultilevel"/>
    <w:tmpl w:val="48229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C3133D"/>
    <w:multiLevelType w:val="hybridMultilevel"/>
    <w:tmpl w:val="5C8615D8"/>
    <w:lvl w:ilvl="0" w:tplc="870A22D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C7287A"/>
    <w:multiLevelType w:val="hybridMultilevel"/>
    <w:tmpl w:val="1F7C5E08"/>
    <w:lvl w:ilvl="0" w:tplc="869C9C98">
      <w:numFmt w:val="bullet"/>
      <w:lvlText w:val="-"/>
      <w:lvlJc w:val="left"/>
      <w:pPr>
        <w:tabs>
          <w:tab w:val="num" w:pos="720"/>
        </w:tabs>
        <w:ind w:left="720" w:hanging="360"/>
      </w:pPr>
      <w:rPr>
        <w:rFonts w:ascii="Arial CYR" w:eastAsia="Times New Roman" w:hAnsi="Arial CYR"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5F365BAA"/>
    <w:multiLevelType w:val="hybridMultilevel"/>
    <w:tmpl w:val="5372D18E"/>
    <w:lvl w:ilvl="0" w:tplc="4D566CDA">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FFE60C2"/>
    <w:multiLevelType w:val="hybridMultilevel"/>
    <w:tmpl w:val="2188D850"/>
    <w:lvl w:ilvl="0" w:tplc="F6BC21E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0CB2919"/>
    <w:multiLevelType w:val="hybridMultilevel"/>
    <w:tmpl w:val="CB0AB36E"/>
    <w:lvl w:ilvl="0" w:tplc="870A22D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8C21C0A"/>
    <w:multiLevelType w:val="hybridMultilevel"/>
    <w:tmpl w:val="12883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673A75"/>
    <w:multiLevelType w:val="hybridMultilevel"/>
    <w:tmpl w:val="9452794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72FA3BE7"/>
    <w:multiLevelType w:val="hybridMultilevel"/>
    <w:tmpl w:val="2B06E4C0"/>
    <w:lvl w:ilvl="0" w:tplc="56D24B88">
      <w:start w:val="1"/>
      <w:numFmt w:val="decimal"/>
      <w:lvlText w:val="%1."/>
      <w:lvlJc w:val="left"/>
      <w:pPr>
        <w:tabs>
          <w:tab w:val="num" w:pos="910"/>
        </w:tabs>
        <w:ind w:left="910" w:hanging="360"/>
      </w:pPr>
      <w:rPr>
        <w:rFonts w:cs="Times New Roman" w:hint="default"/>
      </w:rPr>
    </w:lvl>
    <w:lvl w:ilvl="1" w:tplc="04190019" w:tentative="1">
      <w:start w:val="1"/>
      <w:numFmt w:val="lowerLetter"/>
      <w:lvlText w:val="%2."/>
      <w:lvlJc w:val="left"/>
      <w:pPr>
        <w:tabs>
          <w:tab w:val="num" w:pos="1630"/>
        </w:tabs>
        <w:ind w:left="1630" w:hanging="360"/>
      </w:pPr>
      <w:rPr>
        <w:rFonts w:cs="Times New Roman"/>
      </w:rPr>
    </w:lvl>
    <w:lvl w:ilvl="2" w:tplc="0419001B" w:tentative="1">
      <w:start w:val="1"/>
      <w:numFmt w:val="lowerRoman"/>
      <w:lvlText w:val="%3."/>
      <w:lvlJc w:val="right"/>
      <w:pPr>
        <w:tabs>
          <w:tab w:val="num" w:pos="2350"/>
        </w:tabs>
        <w:ind w:left="2350" w:hanging="180"/>
      </w:pPr>
      <w:rPr>
        <w:rFonts w:cs="Times New Roman"/>
      </w:rPr>
    </w:lvl>
    <w:lvl w:ilvl="3" w:tplc="0419000F" w:tentative="1">
      <w:start w:val="1"/>
      <w:numFmt w:val="decimal"/>
      <w:lvlText w:val="%4."/>
      <w:lvlJc w:val="left"/>
      <w:pPr>
        <w:tabs>
          <w:tab w:val="num" w:pos="3070"/>
        </w:tabs>
        <w:ind w:left="3070" w:hanging="360"/>
      </w:pPr>
      <w:rPr>
        <w:rFonts w:cs="Times New Roman"/>
      </w:rPr>
    </w:lvl>
    <w:lvl w:ilvl="4" w:tplc="04190019" w:tentative="1">
      <w:start w:val="1"/>
      <w:numFmt w:val="lowerLetter"/>
      <w:lvlText w:val="%5."/>
      <w:lvlJc w:val="left"/>
      <w:pPr>
        <w:tabs>
          <w:tab w:val="num" w:pos="3790"/>
        </w:tabs>
        <w:ind w:left="3790" w:hanging="360"/>
      </w:pPr>
      <w:rPr>
        <w:rFonts w:cs="Times New Roman"/>
      </w:rPr>
    </w:lvl>
    <w:lvl w:ilvl="5" w:tplc="0419001B" w:tentative="1">
      <w:start w:val="1"/>
      <w:numFmt w:val="lowerRoman"/>
      <w:lvlText w:val="%6."/>
      <w:lvlJc w:val="right"/>
      <w:pPr>
        <w:tabs>
          <w:tab w:val="num" w:pos="4510"/>
        </w:tabs>
        <w:ind w:left="4510" w:hanging="180"/>
      </w:pPr>
      <w:rPr>
        <w:rFonts w:cs="Times New Roman"/>
      </w:rPr>
    </w:lvl>
    <w:lvl w:ilvl="6" w:tplc="0419000F" w:tentative="1">
      <w:start w:val="1"/>
      <w:numFmt w:val="decimal"/>
      <w:lvlText w:val="%7."/>
      <w:lvlJc w:val="left"/>
      <w:pPr>
        <w:tabs>
          <w:tab w:val="num" w:pos="5230"/>
        </w:tabs>
        <w:ind w:left="5230" w:hanging="360"/>
      </w:pPr>
      <w:rPr>
        <w:rFonts w:cs="Times New Roman"/>
      </w:rPr>
    </w:lvl>
    <w:lvl w:ilvl="7" w:tplc="04190019" w:tentative="1">
      <w:start w:val="1"/>
      <w:numFmt w:val="lowerLetter"/>
      <w:lvlText w:val="%8."/>
      <w:lvlJc w:val="left"/>
      <w:pPr>
        <w:tabs>
          <w:tab w:val="num" w:pos="5950"/>
        </w:tabs>
        <w:ind w:left="5950" w:hanging="360"/>
      </w:pPr>
      <w:rPr>
        <w:rFonts w:cs="Times New Roman"/>
      </w:rPr>
    </w:lvl>
    <w:lvl w:ilvl="8" w:tplc="0419001B" w:tentative="1">
      <w:start w:val="1"/>
      <w:numFmt w:val="lowerRoman"/>
      <w:lvlText w:val="%9."/>
      <w:lvlJc w:val="right"/>
      <w:pPr>
        <w:tabs>
          <w:tab w:val="num" w:pos="6670"/>
        </w:tabs>
        <w:ind w:left="6670" w:hanging="180"/>
      </w:pPr>
      <w:rPr>
        <w:rFonts w:cs="Times New Roman"/>
      </w:rPr>
    </w:lvl>
  </w:abstractNum>
  <w:abstractNum w:abstractNumId="32" w15:restartNumberingAfterBreak="0">
    <w:nsid w:val="7F1B07A6"/>
    <w:multiLevelType w:val="hybridMultilevel"/>
    <w:tmpl w:val="5C524464"/>
    <w:lvl w:ilvl="0" w:tplc="870A22DE">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16cid:durableId="1113939978">
    <w:abstractNumId w:val="16"/>
  </w:num>
  <w:num w:numId="2" w16cid:durableId="821697154">
    <w:abstractNumId w:val="0"/>
  </w:num>
  <w:num w:numId="3" w16cid:durableId="715159397">
    <w:abstractNumId w:val="26"/>
  </w:num>
  <w:num w:numId="4" w16cid:durableId="673920274">
    <w:abstractNumId w:val="9"/>
  </w:num>
  <w:num w:numId="5" w16cid:durableId="1111166567">
    <w:abstractNumId w:val="8"/>
  </w:num>
  <w:num w:numId="6" w16cid:durableId="1222861671">
    <w:abstractNumId w:val="29"/>
  </w:num>
  <w:num w:numId="7" w16cid:durableId="577831123">
    <w:abstractNumId w:val="6"/>
  </w:num>
  <w:num w:numId="8" w16cid:durableId="1173451415">
    <w:abstractNumId w:val="19"/>
  </w:num>
  <w:num w:numId="9" w16cid:durableId="1344087479">
    <w:abstractNumId w:val="23"/>
  </w:num>
  <w:num w:numId="10" w16cid:durableId="645816043">
    <w:abstractNumId w:val="15"/>
  </w:num>
  <w:num w:numId="11" w16cid:durableId="691997114">
    <w:abstractNumId w:val="30"/>
  </w:num>
  <w:num w:numId="12" w16cid:durableId="1490243807">
    <w:abstractNumId w:val="13"/>
  </w:num>
  <w:num w:numId="13" w16cid:durableId="1151214793">
    <w:abstractNumId w:val="21"/>
  </w:num>
  <w:num w:numId="14" w16cid:durableId="2121146987">
    <w:abstractNumId w:val="3"/>
  </w:num>
  <w:num w:numId="15" w16cid:durableId="153837556">
    <w:abstractNumId w:val="1"/>
  </w:num>
  <w:num w:numId="16" w16cid:durableId="1478185986">
    <w:abstractNumId w:val="11"/>
  </w:num>
  <w:num w:numId="17" w16cid:durableId="445387051">
    <w:abstractNumId w:val="4"/>
  </w:num>
  <w:num w:numId="18" w16cid:durableId="1356466558">
    <w:abstractNumId w:val="27"/>
  </w:num>
  <w:num w:numId="19" w16cid:durableId="1587612695">
    <w:abstractNumId w:val="7"/>
  </w:num>
  <w:num w:numId="20" w16cid:durableId="2063748502">
    <w:abstractNumId w:val="20"/>
  </w:num>
  <w:num w:numId="21" w16cid:durableId="766577042">
    <w:abstractNumId w:val="24"/>
  </w:num>
  <w:num w:numId="22" w16cid:durableId="1311783991">
    <w:abstractNumId w:val="17"/>
  </w:num>
  <w:num w:numId="23" w16cid:durableId="1549880671">
    <w:abstractNumId w:val="28"/>
  </w:num>
  <w:num w:numId="24" w16cid:durableId="207242">
    <w:abstractNumId w:val="32"/>
  </w:num>
  <w:num w:numId="25" w16cid:durableId="1074086733">
    <w:abstractNumId w:val="2"/>
  </w:num>
  <w:num w:numId="26" w16cid:durableId="868374190">
    <w:abstractNumId w:val="18"/>
  </w:num>
  <w:num w:numId="27" w16cid:durableId="280235645">
    <w:abstractNumId w:val="10"/>
  </w:num>
  <w:num w:numId="28" w16cid:durableId="338774160">
    <w:abstractNumId w:val="22"/>
  </w:num>
  <w:num w:numId="29" w16cid:durableId="1847086423">
    <w:abstractNumId w:val="5"/>
  </w:num>
  <w:num w:numId="30" w16cid:durableId="1186627509">
    <w:abstractNumId w:val="25"/>
  </w:num>
  <w:num w:numId="31" w16cid:durableId="526335308">
    <w:abstractNumId w:val="14"/>
  </w:num>
  <w:num w:numId="32" w16cid:durableId="1449816964">
    <w:abstractNumId w:val="31"/>
  </w:num>
  <w:num w:numId="33" w16cid:durableId="18516730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E40"/>
    <w:rsid w:val="00002C1F"/>
    <w:rsid w:val="00003A9F"/>
    <w:rsid w:val="000142C2"/>
    <w:rsid w:val="0003051E"/>
    <w:rsid w:val="000546AD"/>
    <w:rsid w:val="000633A4"/>
    <w:rsid w:val="00075180"/>
    <w:rsid w:val="00081363"/>
    <w:rsid w:val="00083320"/>
    <w:rsid w:val="00085F80"/>
    <w:rsid w:val="000A2415"/>
    <w:rsid w:val="000B77F3"/>
    <w:rsid w:val="000C0DE4"/>
    <w:rsid w:val="000C1EBB"/>
    <w:rsid w:val="000D59A7"/>
    <w:rsid w:val="000D7926"/>
    <w:rsid w:val="000E4474"/>
    <w:rsid w:val="000E5DCA"/>
    <w:rsid w:val="000E5F44"/>
    <w:rsid w:val="001006C0"/>
    <w:rsid w:val="00124592"/>
    <w:rsid w:val="001417D0"/>
    <w:rsid w:val="00161BFB"/>
    <w:rsid w:val="00161C34"/>
    <w:rsid w:val="001673FE"/>
    <w:rsid w:val="0018457D"/>
    <w:rsid w:val="00186E0B"/>
    <w:rsid w:val="001A3CC1"/>
    <w:rsid w:val="001D0518"/>
    <w:rsid w:val="001E3F66"/>
    <w:rsid w:val="0021450E"/>
    <w:rsid w:val="00216E98"/>
    <w:rsid w:val="00221045"/>
    <w:rsid w:val="00224BC2"/>
    <w:rsid w:val="00235743"/>
    <w:rsid w:val="0026193F"/>
    <w:rsid w:val="0028200F"/>
    <w:rsid w:val="00290D74"/>
    <w:rsid w:val="002930C9"/>
    <w:rsid w:val="002B38FB"/>
    <w:rsid w:val="002B4291"/>
    <w:rsid w:val="002C6CE3"/>
    <w:rsid w:val="002D080A"/>
    <w:rsid w:val="002D31CF"/>
    <w:rsid w:val="002E4FE7"/>
    <w:rsid w:val="002E636D"/>
    <w:rsid w:val="002F35D8"/>
    <w:rsid w:val="002F719A"/>
    <w:rsid w:val="00320949"/>
    <w:rsid w:val="00325594"/>
    <w:rsid w:val="003347CE"/>
    <w:rsid w:val="00336168"/>
    <w:rsid w:val="003666FB"/>
    <w:rsid w:val="00371205"/>
    <w:rsid w:val="00383107"/>
    <w:rsid w:val="00385391"/>
    <w:rsid w:val="00390265"/>
    <w:rsid w:val="003B3595"/>
    <w:rsid w:val="00413303"/>
    <w:rsid w:val="00416D43"/>
    <w:rsid w:val="004312C5"/>
    <w:rsid w:val="00431883"/>
    <w:rsid w:val="004333D1"/>
    <w:rsid w:val="00441094"/>
    <w:rsid w:val="00464A32"/>
    <w:rsid w:val="00481723"/>
    <w:rsid w:val="00494777"/>
    <w:rsid w:val="004A10ED"/>
    <w:rsid w:val="004B0B95"/>
    <w:rsid w:val="004D0BD1"/>
    <w:rsid w:val="004D3148"/>
    <w:rsid w:val="004F306B"/>
    <w:rsid w:val="00520317"/>
    <w:rsid w:val="005409CD"/>
    <w:rsid w:val="00540E49"/>
    <w:rsid w:val="00545E6E"/>
    <w:rsid w:val="00575924"/>
    <w:rsid w:val="00597879"/>
    <w:rsid w:val="005C4AF7"/>
    <w:rsid w:val="005E4BAF"/>
    <w:rsid w:val="005E651A"/>
    <w:rsid w:val="005F4E9C"/>
    <w:rsid w:val="00604315"/>
    <w:rsid w:val="00604A8C"/>
    <w:rsid w:val="006270F4"/>
    <w:rsid w:val="00643BC0"/>
    <w:rsid w:val="00654BCB"/>
    <w:rsid w:val="00662030"/>
    <w:rsid w:val="00671ABA"/>
    <w:rsid w:val="00672EF3"/>
    <w:rsid w:val="00673F28"/>
    <w:rsid w:val="00676CF3"/>
    <w:rsid w:val="006802D0"/>
    <w:rsid w:val="00692AE3"/>
    <w:rsid w:val="00697F0D"/>
    <w:rsid w:val="006A72D7"/>
    <w:rsid w:val="006C2FA2"/>
    <w:rsid w:val="006D371D"/>
    <w:rsid w:val="006D5626"/>
    <w:rsid w:val="0070693E"/>
    <w:rsid w:val="00713A85"/>
    <w:rsid w:val="00723E02"/>
    <w:rsid w:val="00724122"/>
    <w:rsid w:val="007264CD"/>
    <w:rsid w:val="00737E03"/>
    <w:rsid w:val="007428A0"/>
    <w:rsid w:val="00764808"/>
    <w:rsid w:val="00767FFD"/>
    <w:rsid w:val="00783867"/>
    <w:rsid w:val="00784045"/>
    <w:rsid w:val="00790393"/>
    <w:rsid w:val="007C1BCE"/>
    <w:rsid w:val="007E781C"/>
    <w:rsid w:val="0087132D"/>
    <w:rsid w:val="008717FD"/>
    <w:rsid w:val="00885557"/>
    <w:rsid w:val="00892B94"/>
    <w:rsid w:val="0089490C"/>
    <w:rsid w:val="008A6184"/>
    <w:rsid w:val="008A6251"/>
    <w:rsid w:val="008B7C17"/>
    <w:rsid w:val="008D4AA9"/>
    <w:rsid w:val="00906182"/>
    <w:rsid w:val="00906AB9"/>
    <w:rsid w:val="009145EF"/>
    <w:rsid w:val="00915F44"/>
    <w:rsid w:val="00932E40"/>
    <w:rsid w:val="00941115"/>
    <w:rsid w:val="00943DB5"/>
    <w:rsid w:val="00954CD4"/>
    <w:rsid w:val="009605AC"/>
    <w:rsid w:val="00963E21"/>
    <w:rsid w:val="009E122E"/>
    <w:rsid w:val="009E7CC5"/>
    <w:rsid w:val="00A03EC1"/>
    <w:rsid w:val="00A42946"/>
    <w:rsid w:val="00A600DF"/>
    <w:rsid w:val="00A85F50"/>
    <w:rsid w:val="00A920F1"/>
    <w:rsid w:val="00AA2FC8"/>
    <w:rsid w:val="00AA7FAD"/>
    <w:rsid w:val="00AC3118"/>
    <w:rsid w:val="00B17E3A"/>
    <w:rsid w:val="00B32082"/>
    <w:rsid w:val="00B351CB"/>
    <w:rsid w:val="00B57C86"/>
    <w:rsid w:val="00B61C6A"/>
    <w:rsid w:val="00B72D7D"/>
    <w:rsid w:val="00B7310B"/>
    <w:rsid w:val="00B8067B"/>
    <w:rsid w:val="00B858D8"/>
    <w:rsid w:val="00BB1AFA"/>
    <w:rsid w:val="00BB6499"/>
    <w:rsid w:val="00BE5ED1"/>
    <w:rsid w:val="00C111BF"/>
    <w:rsid w:val="00C14CAC"/>
    <w:rsid w:val="00C163E4"/>
    <w:rsid w:val="00C22D7B"/>
    <w:rsid w:val="00C306FF"/>
    <w:rsid w:val="00C33F55"/>
    <w:rsid w:val="00C478EE"/>
    <w:rsid w:val="00C60989"/>
    <w:rsid w:val="00C855D6"/>
    <w:rsid w:val="00C87450"/>
    <w:rsid w:val="00CA4E8D"/>
    <w:rsid w:val="00CC4CAB"/>
    <w:rsid w:val="00CE5D4E"/>
    <w:rsid w:val="00D00CFB"/>
    <w:rsid w:val="00D36FF0"/>
    <w:rsid w:val="00D64414"/>
    <w:rsid w:val="00D65580"/>
    <w:rsid w:val="00D65BE8"/>
    <w:rsid w:val="00DB0761"/>
    <w:rsid w:val="00DB6D79"/>
    <w:rsid w:val="00DC5AD0"/>
    <w:rsid w:val="00DD1A42"/>
    <w:rsid w:val="00DD26B1"/>
    <w:rsid w:val="00DD45FA"/>
    <w:rsid w:val="00DD6E9C"/>
    <w:rsid w:val="00DF3813"/>
    <w:rsid w:val="00E05133"/>
    <w:rsid w:val="00E121EC"/>
    <w:rsid w:val="00E1462A"/>
    <w:rsid w:val="00E32FDF"/>
    <w:rsid w:val="00E445D7"/>
    <w:rsid w:val="00E45F76"/>
    <w:rsid w:val="00E544D4"/>
    <w:rsid w:val="00E57628"/>
    <w:rsid w:val="00E67E0F"/>
    <w:rsid w:val="00E81647"/>
    <w:rsid w:val="00E96E4B"/>
    <w:rsid w:val="00E96F88"/>
    <w:rsid w:val="00EC1C1C"/>
    <w:rsid w:val="00EC3D88"/>
    <w:rsid w:val="00ED5365"/>
    <w:rsid w:val="00ED7D3E"/>
    <w:rsid w:val="00EE1486"/>
    <w:rsid w:val="00EE533E"/>
    <w:rsid w:val="00F0780D"/>
    <w:rsid w:val="00F12B83"/>
    <w:rsid w:val="00F23FC8"/>
    <w:rsid w:val="00F34091"/>
    <w:rsid w:val="00F61197"/>
    <w:rsid w:val="00F75DBF"/>
    <w:rsid w:val="00F940CA"/>
    <w:rsid w:val="00FA40DF"/>
    <w:rsid w:val="00FB5AFB"/>
    <w:rsid w:val="00FE44E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642244"/>
  <w15:chartTrackingRefBased/>
  <w15:docId w15:val="{41AC9381-0659-4C97-8066-C014BDF5D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7E3A"/>
    <w:rPr>
      <w:sz w:val="24"/>
      <w:szCs w:val="24"/>
      <w:lang w:eastAsia="ru-R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932E40"/>
    <w:rPr>
      <w:sz w:val="28"/>
    </w:rPr>
  </w:style>
  <w:style w:type="paragraph" w:styleId="Title">
    <w:name w:val="Title"/>
    <w:basedOn w:val="Normal"/>
    <w:qFormat/>
    <w:rsid w:val="00932E40"/>
    <w:pPr>
      <w:jc w:val="center"/>
    </w:pPr>
    <w:rPr>
      <w:b/>
      <w:bCs/>
      <w:sz w:val="28"/>
    </w:rPr>
  </w:style>
  <w:style w:type="paragraph" w:styleId="Footer">
    <w:name w:val="footer"/>
    <w:basedOn w:val="Normal"/>
    <w:rsid w:val="00671ABA"/>
    <w:pPr>
      <w:tabs>
        <w:tab w:val="center" w:pos="4677"/>
        <w:tab w:val="right" w:pos="9355"/>
      </w:tabs>
    </w:pPr>
  </w:style>
  <w:style w:type="character" w:styleId="PageNumber">
    <w:name w:val="page number"/>
    <w:basedOn w:val="DefaultParagraphFont"/>
    <w:rsid w:val="00671ABA"/>
  </w:style>
  <w:style w:type="character" w:customStyle="1" w:styleId="apple-style-span">
    <w:name w:val="apple-style-span"/>
    <w:basedOn w:val="DefaultParagraphFont"/>
    <w:rsid w:val="006270F4"/>
  </w:style>
  <w:style w:type="paragraph" w:styleId="BodyText3">
    <w:name w:val="Body Text 3"/>
    <w:basedOn w:val="Normal"/>
    <w:link w:val="BodyText3Char"/>
    <w:rsid w:val="00963E21"/>
    <w:pPr>
      <w:spacing w:after="120"/>
    </w:pPr>
    <w:rPr>
      <w:sz w:val="16"/>
      <w:szCs w:val="16"/>
      <w:lang w:val="x-none" w:eastAsia="x-none"/>
    </w:rPr>
  </w:style>
  <w:style w:type="character" w:customStyle="1" w:styleId="BodyText3Char">
    <w:name w:val="Body Text 3 Char"/>
    <w:link w:val="BodyText3"/>
    <w:rsid w:val="00963E21"/>
    <w:rPr>
      <w:sz w:val="16"/>
      <w:szCs w:val="16"/>
      <w:lang w:val="x-none" w:eastAsia="x-none"/>
    </w:rPr>
  </w:style>
  <w:style w:type="paragraph" w:customStyle="1" w:styleId="Style8">
    <w:name w:val="Style8"/>
    <w:basedOn w:val="Normal"/>
    <w:rsid w:val="00B351CB"/>
    <w:pPr>
      <w:widowControl w:val="0"/>
      <w:autoSpaceDE w:val="0"/>
      <w:autoSpaceDN w:val="0"/>
      <w:adjustRightInd w:val="0"/>
      <w:spacing w:line="389" w:lineRule="exact"/>
      <w:jc w:val="both"/>
    </w:pPr>
    <w:rPr>
      <w:lang w:val="ru-RU"/>
    </w:rPr>
  </w:style>
  <w:style w:type="paragraph" w:styleId="BodyTextIndent3">
    <w:name w:val="Body Text Indent 3"/>
    <w:basedOn w:val="Normal"/>
    <w:rsid w:val="00697F0D"/>
    <w:pPr>
      <w:spacing w:after="120"/>
      <w:ind w:left="283"/>
    </w:pPr>
    <w:rPr>
      <w:sz w:val="16"/>
      <w:szCs w:val="16"/>
    </w:rPr>
  </w:style>
  <w:style w:type="paragraph" w:styleId="Header">
    <w:name w:val="header"/>
    <w:basedOn w:val="Normal"/>
    <w:rsid w:val="00413303"/>
    <w:pPr>
      <w:tabs>
        <w:tab w:val="center" w:pos="4677"/>
        <w:tab w:val="right" w:pos="9355"/>
      </w:tabs>
    </w:pPr>
  </w:style>
  <w:style w:type="paragraph" w:customStyle="1" w:styleId="a">
    <w:name w:val="Знак Знак Знак Знак Знак Знак Знак Знак Знак Знак Знак Знак Знак Знак Знак Знак Знак Знак Знак"/>
    <w:basedOn w:val="Normal"/>
    <w:rsid w:val="006802D0"/>
    <w:rPr>
      <w:rFonts w:ascii="Verdana" w:hAnsi="Verdana" w:cs="Verdana"/>
      <w:sz w:val="20"/>
      <w:szCs w:val="20"/>
      <w:lang w:val="en-US" w:eastAsia="en-US"/>
    </w:rPr>
  </w:style>
  <w:style w:type="character" w:styleId="Strong">
    <w:name w:val="Strong"/>
    <w:uiPriority w:val="22"/>
    <w:qFormat/>
    <w:rsid w:val="004D0BD1"/>
    <w:rPr>
      <w:b/>
      <w:bCs/>
    </w:rPr>
  </w:style>
  <w:style w:type="paragraph" w:styleId="NormalWeb">
    <w:name w:val="Normal (Web)"/>
    <w:basedOn w:val="Normal"/>
    <w:uiPriority w:val="99"/>
    <w:rsid w:val="004D0BD1"/>
    <w:pPr>
      <w:spacing w:before="100" w:beforeAutospacing="1" w:after="100" w:afterAutospacing="1"/>
    </w:pPr>
    <w:rPr>
      <w:lang w:val="ru-RU"/>
    </w:rPr>
  </w:style>
  <w:style w:type="character" w:styleId="Emphasis">
    <w:name w:val="Emphasis"/>
    <w:uiPriority w:val="20"/>
    <w:qFormat/>
    <w:rsid w:val="00C855D6"/>
    <w:rPr>
      <w:i/>
      <w:iCs/>
    </w:rPr>
  </w:style>
  <w:style w:type="character" w:styleId="Hyperlink">
    <w:name w:val="Hyperlink"/>
    <w:uiPriority w:val="99"/>
    <w:unhideWhenUsed/>
    <w:rsid w:val="004A10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7544">
      <w:bodyDiv w:val="1"/>
      <w:marLeft w:val="0"/>
      <w:marRight w:val="0"/>
      <w:marTop w:val="0"/>
      <w:marBottom w:val="0"/>
      <w:divBdr>
        <w:top w:val="none" w:sz="0" w:space="0" w:color="auto"/>
        <w:left w:val="none" w:sz="0" w:space="0" w:color="auto"/>
        <w:bottom w:val="none" w:sz="0" w:space="0" w:color="auto"/>
        <w:right w:val="none" w:sz="0" w:space="0" w:color="auto"/>
      </w:divBdr>
    </w:div>
    <w:div w:id="426846160">
      <w:bodyDiv w:val="1"/>
      <w:marLeft w:val="0"/>
      <w:marRight w:val="0"/>
      <w:marTop w:val="0"/>
      <w:marBottom w:val="0"/>
      <w:divBdr>
        <w:top w:val="none" w:sz="0" w:space="0" w:color="auto"/>
        <w:left w:val="none" w:sz="0" w:space="0" w:color="auto"/>
        <w:bottom w:val="none" w:sz="0" w:space="0" w:color="auto"/>
        <w:right w:val="none" w:sz="0" w:space="0" w:color="auto"/>
      </w:divBdr>
      <w:divsChild>
        <w:div w:id="218901631">
          <w:marLeft w:val="0"/>
          <w:marRight w:val="0"/>
          <w:marTop w:val="0"/>
          <w:marBottom w:val="0"/>
          <w:divBdr>
            <w:top w:val="none" w:sz="0" w:space="0" w:color="auto"/>
            <w:left w:val="none" w:sz="0" w:space="0" w:color="auto"/>
            <w:bottom w:val="none" w:sz="0" w:space="0" w:color="auto"/>
            <w:right w:val="none" w:sz="0" w:space="0" w:color="auto"/>
          </w:divBdr>
        </w:div>
        <w:div w:id="374233754">
          <w:marLeft w:val="0"/>
          <w:marRight w:val="0"/>
          <w:marTop w:val="0"/>
          <w:marBottom w:val="0"/>
          <w:divBdr>
            <w:top w:val="none" w:sz="0" w:space="0" w:color="auto"/>
            <w:left w:val="none" w:sz="0" w:space="0" w:color="auto"/>
            <w:bottom w:val="none" w:sz="0" w:space="0" w:color="auto"/>
            <w:right w:val="none" w:sz="0" w:space="0" w:color="auto"/>
          </w:divBdr>
        </w:div>
        <w:div w:id="562956039">
          <w:marLeft w:val="0"/>
          <w:marRight w:val="0"/>
          <w:marTop w:val="0"/>
          <w:marBottom w:val="0"/>
          <w:divBdr>
            <w:top w:val="none" w:sz="0" w:space="0" w:color="auto"/>
            <w:left w:val="none" w:sz="0" w:space="0" w:color="auto"/>
            <w:bottom w:val="none" w:sz="0" w:space="0" w:color="auto"/>
            <w:right w:val="none" w:sz="0" w:space="0" w:color="auto"/>
          </w:divBdr>
        </w:div>
        <w:div w:id="736125749">
          <w:marLeft w:val="0"/>
          <w:marRight w:val="0"/>
          <w:marTop w:val="0"/>
          <w:marBottom w:val="0"/>
          <w:divBdr>
            <w:top w:val="none" w:sz="0" w:space="0" w:color="auto"/>
            <w:left w:val="none" w:sz="0" w:space="0" w:color="auto"/>
            <w:bottom w:val="none" w:sz="0" w:space="0" w:color="auto"/>
            <w:right w:val="none" w:sz="0" w:space="0" w:color="auto"/>
          </w:divBdr>
        </w:div>
        <w:div w:id="1328097202">
          <w:marLeft w:val="0"/>
          <w:marRight w:val="0"/>
          <w:marTop w:val="0"/>
          <w:marBottom w:val="0"/>
          <w:divBdr>
            <w:top w:val="none" w:sz="0" w:space="0" w:color="auto"/>
            <w:left w:val="none" w:sz="0" w:space="0" w:color="auto"/>
            <w:bottom w:val="none" w:sz="0" w:space="0" w:color="auto"/>
            <w:right w:val="none" w:sz="0" w:space="0" w:color="auto"/>
          </w:divBdr>
        </w:div>
        <w:div w:id="1797675859">
          <w:marLeft w:val="0"/>
          <w:marRight w:val="0"/>
          <w:marTop w:val="0"/>
          <w:marBottom w:val="0"/>
          <w:divBdr>
            <w:top w:val="none" w:sz="0" w:space="0" w:color="auto"/>
            <w:left w:val="none" w:sz="0" w:space="0" w:color="auto"/>
            <w:bottom w:val="none" w:sz="0" w:space="0" w:color="auto"/>
            <w:right w:val="none" w:sz="0" w:space="0" w:color="auto"/>
          </w:divBdr>
        </w:div>
        <w:div w:id="2027170574">
          <w:marLeft w:val="0"/>
          <w:marRight w:val="0"/>
          <w:marTop w:val="0"/>
          <w:marBottom w:val="0"/>
          <w:divBdr>
            <w:top w:val="none" w:sz="0" w:space="0" w:color="auto"/>
            <w:left w:val="none" w:sz="0" w:space="0" w:color="auto"/>
            <w:bottom w:val="none" w:sz="0" w:space="0" w:color="auto"/>
            <w:right w:val="none" w:sz="0" w:space="0" w:color="auto"/>
          </w:divBdr>
        </w:div>
      </w:divsChild>
    </w:div>
    <w:div w:id="663433720">
      <w:bodyDiv w:val="1"/>
      <w:marLeft w:val="0"/>
      <w:marRight w:val="0"/>
      <w:marTop w:val="0"/>
      <w:marBottom w:val="0"/>
      <w:divBdr>
        <w:top w:val="none" w:sz="0" w:space="0" w:color="auto"/>
        <w:left w:val="none" w:sz="0" w:space="0" w:color="auto"/>
        <w:bottom w:val="none" w:sz="0" w:space="0" w:color="auto"/>
        <w:right w:val="none" w:sz="0" w:space="0" w:color="auto"/>
      </w:divBdr>
      <w:divsChild>
        <w:div w:id="163083960">
          <w:marLeft w:val="0"/>
          <w:marRight w:val="0"/>
          <w:marTop w:val="0"/>
          <w:marBottom w:val="0"/>
          <w:divBdr>
            <w:top w:val="none" w:sz="0" w:space="0" w:color="auto"/>
            <w:left w:val="none" w:sz="0" w:space="0" w:color="auto"/>
            <w:bottom w:val="none" w:sz="0" w:space="0" w:color="auto"/>
            <w:right w:val="none" w:sz="0" w:space="0" w:color="auto"/>
          </w:divBdr>
        </w:div>
        <w:div w:id="550385786">
          <w:marLeft w:val="0"/>
          <w:marRight w:val="0"/>
          <w:marTop w:val="0"/>
          <w:marBottom w:val="0"/>
          <w:divBdr>
            <w:top w:val="none" w:sz="0" w:space="0" w:color="auto"/>
            <w:left w:val="none" w:sz="0" w:space="0" w:color="auto"/>
            <w:bottom w:val="none" w:sz="0" w:space="0" w:color="auto"/>
            <w:right w:val="none" w:sz="0" w:space="0" w:color="auto"/>
          </w:divBdr>
        </w:div>
        <w:div w:id="557594072">
          <w:marLeft w:val="0"/>
          <w:marRight w:val="0"/>
          <w:marTop w:val="0"/>
          <w:marBottom w:val="0"/>
          <w:divBdr>
            <w:top w:val="none" w:sz="0" w:space="0" w:color="auto"/>
            <w:left w:val="none" w:sz="0" w:space="0" w:color="auto"/>
            <w:bottom w:val="none" w:sz="0" w:space="0" w:color="auto"/>
            <w:right w:val="none" w:sz="0" w:space="0" w:color="auto"/>
          </w:divBdr>
        </w:div>
        <w:div w:id="791434606">
          <w:marLeft w:val="0"/>
          <w:marRight w:val="0"/>
          <w:marTop w:val="0"/>
          <w:marBottom w:val="0"/>
          <w:divBdr>
            <w:top w:val="none" w:sz="0" w:space="0" w:color="auto"/>
            <w:left w:val="none" w:sz="0" w:space="0" w:color="auto"/>
            <w:bottom w:val="none" w:sz="0" w:space="0" w:color="auto"/>
            <w:right w:val="none" w:sz="0" w:space="0" w:color="auto"/>
          </w:divBdr>
        </w:div>
        <w:div w:id="1055592089">
          <w:marLeft w:val="0"/>
          <w:marRight w:val="0"/>
          <w:marTop w:val="0"/>
          <w:marBottom w:val="0"/>
          <w:divBdr>
            <w:top w:val="none" w:sz="0" w:space="0" w:color="auto"/>
            <w:left w:val="none" w:sz="0" w:space="0" w:color="auto"/>
            <w:bottom w:val="none" w:sz="0" w:space="0" w:color="auto"/>
            <w:right w:val="none" w:sz="0" w:space="0" w:color="auto"/>
          </w:divBdr>
        </w:div>
        <w:div w:id="1632707907">
          <w:marLeft w:val="0"/>
          <w:marRight w:val="0"/>
          <w:marTop w:val="0"/>
          <w:marBottom w:val="0"/>
          <w:divBdr>
            <w:top w:val="none" w:sz="0" w:space="0" w:color="auto"/>
            <w:left w:val="none" w:sz="0" w:space="0" w:color="auto"/>
            <w:bottom w:val="none" w:sz="0" w:space="0" w:color="auto"/>
            <w:right w:val="none" w:sz="0" w:space="0" w:color="auto"/>
          </w:divBdr>
        </w:div>
        <w:div w:id="1824739820">
          <w:marLeft w:val="0"/>
          <w:marRight w:val="0"/>
          <w:marTop w:val="0"/>
          <w:marBottom w:val="0"/>
          <w:divBdr>
            <w:top w:val="none" w:sz="0" w:space="0" w:color="auto"/>
            <w:left w:val="none" w:sz="0" w:space="0" w:color="auto"/>
            <w:bottom w:val="none" w:sz="0" w:space="0" w:color="auto"/>
            <w:right w:val="none" w:sz="0" w:space="0" w:color="auto"/>
          </w:divBdr>
        </w:div>
      </w:divsChild>
    </w:div>
    <w:div w:id="803547798">
      <w:bodyDiv w:val="1"/>
      <w:marLeft w:val="0"/>
      <w:marRight w:val="0"/>
      <w:marTop w:val="0"/>
      <w:marBottom w:val="0"/>
      <w:divBdr>
        <w:top w:val="none" w:sz="0" w:space="0" w:color="auto"/>
        <w:left w:val="none" w:sz="0" w:space="0" w:color="auto"/>
        <w:bottom w:val="none" w:sz="0" w:space="0" w:color="auto"/>
        <w:right w:val="none" w:sz="0" w:space="0" w:color="auto"/>
      </w:divBdr>
    </w:div>
    <w:div w:id="1186096786">
      <w:bodyDiv w:val="1"/>
      <w:marLeft w:val="0"/>
      <w:marRight w:val="0"/>
      <w:marTop w:val="0"/>
      <w:marBottom w:val="0"/>
      <w:divBdr>
        <w:top w:val="none" w:sz="0" w:space="0" w:color="auto"/>
        <w:left w:val="none" w:sz="0" w:space="0" w:color="auto"/>
        <w:bottom w:val="none" w:sz="0" w:space="0" w:color="auto"/>
        <w:right w:val="none" w:sz="0" w:space="0" w:color="auto"/>
      </w:divBdr>
    </w:div>
    <w:div w:id="193130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2657-12"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zakon2.rada.gov.ua/laws/show/4572-17"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akon1.rada.gov.ua/laws/show/658-2012-%D0%B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zakon1.rada.gov.ua/laws/show/996-2010-%D0%BF" TargetMode="External"/><Relationship Id="rId4" Type="http://schemas.openxmlformats.org/officeDocument/2006/relationships/webSettings" Target="webSettings.xml"/><Relationship Id="rId9" Type="http://schemas.openxmlformats.org/officeDocument/2006/relationships/hyperlink" Target="http://zakon2.rada.gov.ua/laws/show/854/200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7554</Words>
  <Characters>4306</Characters>
  <Application>Microsoft Office Word</Application>
  <DocSecurity>0</DocSecurity>
  <Lines>35</Lines>
  <Paragraphs>23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home</Company>
  <LinksUpToDate>false</LinksUpToDate>
  <CharactersWithSpaces>11837</CharactersWithSpaces>
  <SharedDoc>false</SharedDoc>
  <HLinks>
    <vt:vector size="30" baseType="variant">
      <vt:variant>
        <vt:i4>8192100</vt:i4>
      </vt:variant>
      <vt:variant>
        <vt:i4>12</vt:i4>
      </vt:variant>
      <vt:variant>
        <vt:i4>0</vt:i4>
      </vt:variant>
      <vt:variant>
        <vt:i4>5</vt:i4>
      </vt:variant>
      <vt:variant>
        <vt:lpwstr>http://zakon1.rada.gov.ua/laws/show/658-2012-%D0%BF</vt:lpwstr>
      </vt:variant>
      <vt:variant>
        <vt:lpwstr/>
      </vt:variant>
      <vt:variant>
        <vt:i4>7536741</vt:i4>
      </vt:variant>
      <vt:variant>
        <vt:i4>9</vt:i4>
      </vt:variant>
      <vt:variant>
        <vt:i4>0</vt:i4>
      </vt:variant>
      <vt:variant>
        <vt:i4>5</vt:i4>
      </vt:variant>
      <vt:variant>
        <vt:lpwstr>http://zakon1.rada.gov.ua/laws/show/996-2010-%D0%BF</vt:lpwstr>
      </vt:variant>
      <vt:variant>
        <vt:lpwstr/>
      </vt:variant>
      <vt:variant>
        <vt:i4>917512</vt:i4>
      </vt:variant>
      <vt:variant>
        <vt:i4>6</vt:i4>
      </vt:variant>
      <vt:variant>
        <vt:i4>0</vt:i4>
      </vt:variant>
      <vt:variant>
        <vt:i4>5</vt:i4>
      </vt:variant>
      <vt:variant>
        <vt:lpwstr>http://zakon2.rada.gov.ua/laws/show/854/2004</vt:lpwstr>
      </vt:variant>
      <vt:variant>
        <vt:lpwstr/>
      </vt:variant>
      <vt:variant>
        <vt:i4>2097196</vt:i4>
      </vt:variant>
      <vt:variant>
        <vt:i4>3</vt:i4>
      </vt:variant>
      <vt:variant>
        <vt:i4>0</vt:i4>
      </vt:variant>
      <vt:variant>
        <vt:i4>5</vt:i4>
      </vt:variant>
      <vt:variant>
        <vt:lpwstr>http://zakon2.rada.gov.ua/laws/show/2657-12</vt:lpwstr>
      </vt:variant>
      <vt:variant>
        <vt:lpwstr/>
      </vt:variant>
      <vt:variant>
        <vt:i4>2490408</vt:i4>
      </vt:variant>
      <vt:variant>
        <vt:i4>0</vt:i4>
      </vt:variant>
      <vt:variant>
        <vt:i4>0</vt:i4>
      </vt:variant>
      <vt:variant>
        <vt:i4>5</vt:i4>
      </vt:variant>
      <vt:variant>
        <vt:lpwstr>http://zakon2.rada.gov.ua/laws/show/4572-17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user4</dc:creator>
  <cp:keywords/>
  <cp:lastModifiedBy>Пользователь</cp:lastModifiedBy>
  <cp:revision>2</cp:revision>
  <cp:lastPrinted>2010-12-16T09:14:00Z</cp:lastPrinted>
  <dcterms:created xsi:type="dcterms:W3CDTF">2025-11-12T10:17:00Z</dcterms:created>
  <dcterms:modified xsi:type="dcterms:W3CDTF">2025-11-12T10:17:00Z</dcterms:modified>
</cp:coreProperties>
</file>