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88EC" w14:textId="77777777" w:rsidR="00E4271A" w:rsidRPr="00E4271A" w:rsidRDefault="00E4271A" w:rsidP="000A6A25">
      <w:pPr>
        <w:spacing w:after="0" w:line="235" w:lineRule="auto"/>
        <w:ind w:firstLine="5245"/>
        <w:jc w:val="both"/>
        <w:rPr>
          <w:rFonts w:ascii="Times New Roman" w:hAnsi="Times New Roman" w:cs="Times New Roman"/>
        </w:rPr>
      </w:pPr>
      <w:r w:rsidRPr="00E4271A">
        <w:rPr>
          <w:rFonts w:ascii="Times New Roman" w:hAnsi="Times New Roman" w:cs="Times New Roman"/>
        </w:rPr>
        <w:t xml:space="preserve">ЗАТВЕРДЖЕНО </w:t>
      </w:r>
    </w:p>
    <w:p w14:paraId="6E7396F4" w14:textId="77777777" w:rsidR="00062BBD" w:rsidRPr="00E4271A" w:rsidRDefault="00E4271A" w:rsidP="000A6A25">
      <w:pPr>
        <w:spacing w:after="0" w:line="235" w:lineRule="auto"/>
        <w:ind w:firstLine="5245"/>
        <w:jc w:val="both"/>
        <w:rPr>
          <w:rFonts w:ascii="Times New Roman" w:hAnsi="Times New Roman" w:cs="Times New Roman"/>
          <w:sz w:val="27"/>
          <w:szCs w:val="27"/>
          <w:lang w:val="uk-UA"/>
        </w:rPr>
      </w:pPr>
      <w:r w:rsidRPr="00E4271A">
        <w:rPr>
          <w:rFonts w:ascii="Times New Roman" w:hAnsi="Times New Roman" w:cs="Times New Roman"/>
          <w:sz w:val="27"/>
          <w:szCs w:val="27"/>
          <w:lang w:val="uk-UA"/>
        </w:rPr>
        <w:t>розпорядженням начальника</w:t>
      </w:r>
      <w:r w:rsidR="001D2747" w:rsidRPr="00E4271A">
        <w:rPr>
          <w:rFonts w:ascii="Times New Roman" w:hAnsi="Times New Roman" w:cs="Times New Roman"/>
          <w:sz w:val="27"/>
          <w:szCs w:val="27"/>
          <w:lang w:val="uk-UA"/>
        </w:rPr>
        <w:t xml:space="preserve">   </w:t>
      </w:r>
    </w:p>
    <w:p w14:paraId="63730AF2" w14:textId="77777777" w:rsidR="00856783" w:rsidRPr="00E4271A" w:rsidRDefault="00856783" w:rsidP="000A6A25">
      <w:pPr>
        <w:spacing w:after="0" w:line="235" w:lineRule="auto"/>
        <w:ind w:firstLine="5245"/>
        <w:jc w:val="both"/>
        <w:rPr>
          <w:rFonts w:ascii="Times New Roman" w:hAnsi="Times New Roman" w:cs="Times New Roman"/>
          <w:sz w:val="27"/>
          <w:szCs w:val="27"/>
          <w:lang w:val="uk-UA"/>
        </w:rPr>
      </w:pPr>
      <w:r w:rsidRPr="00E4271A">
        <w:rPr>
          <w:rFonts w:ascii="Times New Roman" w:hAnsi="Times New Roman" w:cs="Times New Roman"/>
          <w:sz w:val="27"/>
          <w:szCs w:val="27"/>
          <w:lang w:val="uk-UA"/>
        </w:rPr>
        <w:t>обласної державної адміністрації</w:t>
      </w:r>
    </w:p>
    <w:p w14:paraId="4F77CCF1" w14:textId="77777777" w:rsidR="00062BBD" w:rsidRPr="00ED4F09" w:rsidRDefault="00A567A2" w:rsidP="000A6A25">
      <w:pPr>
        <w:spacing w:after="0" w:line="235" w:lineRule="auto"/>
        <w:ind w:firstLine="5245"/>
        <w:jc w:val="both"/>
        <w:rPr>
          <w:rFonts w:ascii="Times New Roman" w:hAnsi="Times New Roman" w:cs="Times New Roman"/>
          <w:sz w:val="27"/>
          <w:szCs w:val="27"/>
          <w:lang w:val="uk-UA"/>
        </w:rPr>
      </w:pPr>
      <w:r w:rsidRPr="00ED4F09">
        <w:rPr>
          <w:rFonts w:ascii="Times New Roman" w:hAnsi="Times New Roman" w:cs="Times New Roman"/>
          <w:sz w:val="27"/>
          <w:szCs w:val="27"/>
          <w:lang w:val="uk-UA"/>
        </w:rPr>
        <w:t>__</w:t>
      </w:r>
      <w:r w:rsidR="00062BBD" w:rsidRPr="00ED4F09">
        <w:rPr>
          <w:rFonts w:ascii="Times New Roman" w:hAnsi="Times New Roman" w:cs="Times New Roman"/>
          <w:sz w:val="27"/>
          <w:szCs w:val="27"/>
          <w:lang w:val="uk-UA"/>
        </w:rPr>
        <w:t>____________</w:t>
      </w:r>
      <w:r w:rsidR="008821A4" w:rsidRPr="00ED4F09">
        <w:rPr>
          <w:rFonts w:ascii="Times New Roman" w:hAnsi="Times New Roman" w:cs="Times New Roman"/>
          <w:sz w:val="27"/>
          <w:szCs w:val="27"/>
          <w:lang w:val="uk-UA"/>
        </w:rPr>
        <w:t>___</w:t>
      </w:r>
      <w:r w:rsidR="00062BBD" w:rsidRPr="00ED4F09">
        <w:rPr>
          <w:rFonts w:ascii="Times New Roman" w:hAnsi="Times New Roman" w:cs="Times New Roman"/>
          <w:sz w:val="27"/>
          <w:szCs w:val="27"/>
          <w:lang w:val="uk-UA"/>
        </w:rPr>
        <w:t>_ № _________</w:t>
      </w:r>
    </w:p>
    <w:p w14:paraId="41FE0A06" w14:textId="77777777" w:rsidR="00062BBD" w:rsidRPr="00ED4F09" w:rsidRDefault="00062BBD" w:rsidP="000A6A25">
      <w:pPr>
        <w:spacing w:after="0" w:line="235" w:lineRule="auto"/>
        <w:jc w:val="both"/>
        <w:rPr>
          <w:rFonts w:ascii="Times New Roman" w:hAnsi="Times New Roman" w:cs="Times New Roman"/>
          <w:sz w:val="27"/>
          <w:szCs w:val="27"/>
          <w:lang w:val="uk-UA"/>
        </w:rPr>
      </w:pPr>
    </w:p>
    <w:p w14:paraId="49D3652A" w14:textId="77777777" w:rsidR="009D792E" w:rsidRDefault="009D792E" w:rsidP="00E4271A">
      <w:pPr>
        <w:spacing w:after="0" w:line="235" w:lineRule="auto"/>
        <w:jc w:val="center"/>
        <w:rPr>
          <w:rFonts w:ascii="Times New Roman" w:eastAsia="Times New Roman" w:hAnsi="Times New Roman" w:cs="Times New Roman"/>
          <w:b/>
          <w:bCs/>
          <w:color w:val="000000"/>
          <w:sz w:val="72"/>
          <w:szCs w:val="72"/>
          <w:lang w:val="uk-UA" w:eastAsia="uk-UA"/>
        </w:rPr>
      </w:pPr>
    </w:p>
    <w:p w14:paraId="4DDCE60E" w14:textId="77777777" w:rsidR="009D792E" w:rsidRDefault="009D792E" w:rsidP="00E4271A">
      <w:pPr>
        <w:spacing w:after="0" w:line="235" w:lineRule="auto"/>
        <w:jc w:val="center"/>
        <w:rPr>
          <w:rFonts w:ascii="Times New Roman" w:eastAsia="Times New Roman" w:hAnsi="Times New Roman" w:cs="Times New Roman"/>
          <w:b/>
          <w:bCs/>
          <w:color w:val="000000"/>
          <w:sz w:val="72"/>
          <w:szCs w:val="72"/>
          <w:lang w:val="uk-UA" w:eastAsia="uk-UA"/>
        </w:rPr>
      </w:pPr>
    </w:p>
    <w:p w14:paraId="2E729335" w14:textId="77777777" w:rsidR="009D792E" w:rsidRDefault="009D792E" w:rsidP="00E4271A">
      <w:pPr>
        <w:spacing w:after="0" w:line="235" w:lineRule="auto"/>
        <w:jc w:val="center"/>
        <w:rPr>
          <w:rFonts w:ascii="Times New Roman" w:eastAsia="Times New Roman" w:hAnsi="Times New Roman" w:cs="Times New Roman"/>
          <w:b/>
          <w:bCs/>
          <w:color w:val="000000"/>
          <w:sz w:val="72"/>
          <w:szCs w:val="72"/>
          <w:lang w:val="uk-UA" w:eastAsia="uk-UA"/>
        </w:rPr>
      </w:pPr>
    </w:p>
    <w:p w14:paraId="1983790A" w14:textId="77777777" w:rsidR="002B0008" w:rsidRPr="007F52F4" w:rsidRDefault="002B0008" w:rsidP="00E4271A">
      <w:pPr>
        <w:spacing w:after="0" w:line="235" w:lineRule="auto"/>
        <w:jc w:val="center"/>
        <w:rPr>
          <w:rFonts w:ascii="Times New Roman" w:eastAsia="Times New Roman" w:hAnsi="Times New Roman" w:cs="Times New Roman"/>
          <w:b/>
          <w:bCs/>
          <w:color w:val="000000"/>
          <w:sz w:val="72"/>
          <w:szCs w:val="72"/>
          <w:lang w:val="uk-UA" w:eastAsia="uk-UA"/>
        </w:rPr>
      </w:pPr>
    </w:p>
    <w:p w14:paraId="7C863636" w14:textId="77777777" w:rsidR="009D792E" w:rsidRPr="007F52F4" w:rsidRDefault="009D792E" w:rsidP="00E4271A">
      <w:pPr>
        <w:spacing w:after="0" w:line="235" w:lineRule="auto"/>
        <w:jc w:val="center"/>
        <w:rPr>
          <w:rFonts w:ascii="Times New Roman" w:eastAsia="Times New Roman" w:hAnsi="Times New Roman" w:cs="Times New Roman"/>
          <w:b/>
          <w:bCs/>
          <w:color w:val="000000"/>
          <w:sz w:val="72"/>
          <w:szCs w:val="72"/>
          <w:lang w:val="uk-UA" w:eastAsia="uk-UA"/>
        </w:rPr>
      </w:pPr>
    </w:p>
    <w:p w14:paraId="1927919B" w14:textId="77777777" w:rsidR="002B0008" w:rsidRPr="0042167C" w:rsidRDefault="00CD2EA5" w:rsidP="00E4271A">
      <w:pPr>
        <w:spacing w:after="0" w:line="235" w:lineRule="auto"/>
        <w:jc w:val="center"/>
        <w:rPr>
          <w:rFonts w:ascii="Times New Roman" w:hAnsi="Times New Roman" w:cs="Times New Roman"/>
          <w:sz w:val="44"/>
          <w:szCs w:val="44"/>
          <w:lang w:val="uk-UA"/>
        </w:rPr>
      </w:pPr>
      <w:r w:rsidRPr="0042167C">
        <w:rPr>
          <w:rFonts w:ascii="Times New Roman" w:eastAsia="Times New Roman" w:hAnsi="Times New Roman" w:cs="Times New Roman"/>
          <w:b/>
          <w:bCs/>
          <w:color w:val="000000"/>
          <w:sz w:val="44"/>
          <w:szCs w:val="44"/>
          <w:lang w:val="uk-UA" w:eastAsia="uk-UA"/>
        </w:rPr>
        <w:t>ПРОГРАМА</w:t>
      </w:r>
      <w:r w:rsidR="008821A4" w:rsidRPr="0042167C">
        <w:rPr>
          <w:rFonts w:ascii="Times New Roman" w:eastAsia="Times New Roman" w:hAnsi="Times New Roman" w:cs="Times New Roman"/>
          <w:b/>
          <w:bCs/>
          <w:color w:val="000000"/>
          <w:sz w:val="44"/>
          <w:szCs w:val="44"/>
          <w:lang w:val="uk-UA" w:eastAsia="uk-UA"/>
        </w:rPr>
        <w:br/>
      </w:r>
      <w:bookmarkStart w:id="0" w:name="_Hlk237336772"/>
      <w:r w:rsidR="002B0008" w:rsidRPr="0042167C">
        <w:rPr>
          <w:rFonts w:ascii="Times New Roman" w:hAnsi="Times New Roman" w:cs="Times New Roman"/>
          <w:sz w:val="44"/>
          <w:szCs w:val="44"/>
          <w:lang w:val="uk-UA"/>
        </w:rPr>
        <w:t xml:space="preserve">реалізації містобудівної діяльності </w:t>
      </w:r>
    </w:p>
    <w:p w14:paraId="6B18434E" w14:textId="4389648B" w:rsidR="002B0008" w:rsidRPr="0042167C" w:rsidRDefault="00374E93" w:rsidP="00E4271A">
      <w:pPr>
        <w:spacing w:after="0" w:line="235" w:lineRule="auto"/>
        <w:jc w:val="center"/>
        <w:rPr>
          <w:rFonts w:ascii="Times New Roman" w:hAnsi="Times New Roman" w:cs="Times New Roman"/>
          <w:sz w:val="44"/>
          <w:szCs w:val="44"/>
          <w:lang w:val="uk-UA"/>
        </w:rPr>
      </w:pPr>
      <w:r w:rsidRPr="0042167C">
        <w:rPr>
          <w:rFonts w:ascii="Times New Roman" w:hAnsi="Times New Roman" w:cs="Times New Roman"/>
          <w:sz w:val="44"/>
          <w:szCs w:val="44"/>
          <w:lang w:val="uk-UA"/>
        </w:rPr>
        <w:t xml:space="preserve">у </w:t>
      </w:r>
      <w:r w:rsidR="002B0008" w:rsidRPr="0042167C">
        <w:rPr>
          <w:rFonts w:ascii="Times New Roman" w:hAnsi="Times New Roman" w:cs="Times New Roman"/>
          <w:sz w:val="44"/>
          <w:szCs w:val="44"/>
          <w:lang w:val="uk-UA"/>
        </w:rPr>
        <w:t>Херсонськ</w:t>
      </w:r>
      <w:r w:rsidRPr="0042167C">
        <w:rPr>
          <w:rFonts w:ascii="Times New Roman" w:hAnsi="Times New Roman" w:cs="Times New Roman"/>
          <w:sz w:val="44"/>
          <w:szCs w:val="44"/>
          <w:lang w:val="uk-UA"/>
        </w:rPr>
        <w:t>ій</w:t>
      </w:r>
      <w:r w:rsidR="002B0008" w:rsidRPr="0042167C">
        <w:rPr>
          <w:rFonts w:ascii="Times New Roman" w:hAnsi="Times New Roman" w:cs="Times New Roman"/>
          <w:sz w:val="44"/>
          <w:szCs w:val="44"/>
          <w:lang w:val="uk-UA"/>
        </w:rPr>
        <w:t xml:space="preserve"> області </w:t>
      </w:r>
    </w:p>
    <w:p w14:paraId="373659C8" w14:textId="6EA802F3" w:rsidR="000A6A25" w:rsidRPr="0042167C" w:rsidRDefault="00E4271A" w:rsidP="00E4271A">
      <w:pPr>
        <w:spacing w:after="0" w:line="235" w:lineRule="auto"/>
        <w:jc w:val="center"/>
        <w:rPr>
          <w:rFonts w:ascii="Times New Roman" w:hAnsi="Times New Roman" w:cs="Times New Roman"/>
          <w:sz w:val="44"/>
          <w:szCs w:val="44"/>
          <w:lang w:val="uk-UA"/>
        </w:rPr>
      </w:pPr>
      <w:r w:rsidRPr="0042167C">
        <w:rPr>
          <w:rFonts w:ascii="Times New Roman" w:hAnsi="Times New Roman" w:cs="Times New Roman"/>
          <w:sz w:val="44"/>
          <w:szCs w:val="44"/>
          <w:lang w:val="uk-UA"/>
        </w:rPr>
        <w:t>на 2027</w:t>
      </w:r>
      <w:r w:rsidR="002B0008" w:rsidRPr="0042167C">
        <w:rPr>
          <w:rFonts w:ascii="Times New Roman" w:hAnsi="Times New Roman" w:cs="Times New Roman"/>
          <w:sz w:val="44"/>
          <w:szCs w:val="44"/>
          <w:lang w:val="uk-UA"/>
        </w:rPr>
        <w:t xml:space="preserve"> </w:t>
      </w:r>
      <w:r w:rsidR="0042167C">
        <w:rPr>
          <w:rFonts w:ascii="Times New Roman" w:hAnsi="Times New Roman" w:cs="Times New Roman"/>
          <w:sz w:val="44"/>
          <w:szCs w:val="44"/>
          <w:lang w:val="uk-UA"/>
        </w:rPr>
        <w:t>-</w:t>
      </w:r>
      <w:r w:rsidR="002B0008" w:rsidRPr="0042167C">
        <w:rPr>
          <w:rFonts w:ascii="Times New Roman" w:hAnsi="Times New Roman" w:cs="Times New Roman"/>
          <w:sz w:val="44"/>
          <w:szCs w:val="44"/>
          <w:lang w:val="uk-UA"/>
        </w:rPr>
        <w:t xml:space="preserve"> 2030 </w:t>
      </w:r>
      <w:r w:rsidRPr="0042167C">
        <w:rPr>
          <w:rFonts w:ascii="Times New Roman" w:hAnsi="Times New Roman" w:cs="Times New Roman"/>
          <w:sz w:val="44"/>
          <w:szCs w:val="44"/>
          <w:lang w:val="uk-UA"/>
        </w:rPr>
        <w:t>роки</w:t>
      </w:r>
    </w:p>
    <w:bookmarkEnd w:id="0"/>
    <w:p w14:paraId="3B1F1118"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31DF8B7A"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67F6A547"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7C2F8C73"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472C1B0D"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0216A48F"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39B3A577"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3BDFA3D2"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0D9C74C0"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4637ABD6"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60C81286"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767B7A17"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7A07B545"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14C20E15"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73A2F266"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4D3A2ACA"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4B886B69" w14:textId="77777777" w:rsidR="00E4271A" w:rsidRDefault="00E4271A" w:rsidP="000A6A25">
      <w:pPr>
        <w:spacing w:after="0" w:line="235" w:lineRule="auto"/>
        <w:jc w:val="center"/>
        <w:rPr>
          <w:rFonts w:ascii="Times New Roman" w:hAnsi="Times New Roman" w:cs="Times New Roman"/>
          <w:sz w:val="27"/>
          <w:szCs w:val="27"/>
          <w:lang w:val="uk-UA"/>
        </w:rPr>
      </w:pPr>
    </w:p>
    <w:p w14:paraId="54563042" w14:textId="77777777" w:rsidR="00F634BC" w:rsidRDefault="00F634BC" w:rsidP="000A6A25">
      <w:pPr>
        <w:spacing w:after="0" w:line="235" w:lineRule="auto"/>
        <w:jc w:val="center"/>
        <w:rPr>
          <w:rFonts w:ascii="Times New Roman" w:hAnsi="Times New Roman" w:cs="Times New Roman"/>
          <w:sz w:val="27"/>
          <w:szCs w:val="27"/>
          <w:lang w:val="uk-UA"/>
        </w:rPr>
      </w:pPr>
    </w:p>
    <w:p w14:paraId="7A5C4AD2" w14:textId="77777777" w:rsidR="00F634BC" w:rsidRPr="007F52F4" w:rsidRDefault="00F634BC" w:rsidP="000A6A25">
      <w:pPr>
        <w:spacing w:after="0" w:line="235" w:lineRule="auto"/>
        <w:jc w:val="center"/>
        <w:rPr>
          <w:rFonts w:ascii="Times New Roman" w:hAnsi="Times New Roman" w:cs="Times New Roman"/>
          <w:sz w:val="27"/>
          <w:szCs w:val="27"/>
          <w:lang w:val="uk-UA"/>
        </w:rPr>
      </w:pPr>
    </w:p>
    <w:p w14:paraId="76155E0C" w14:textId="77777777" w:rsidR="00E4271A" w:rsidRPr="007F52F4" w:rsidRDefault="00E4271A" w:rsidP="000A6A25">
      <w:pPr>
        <w:spacing w:after="0" w:line="235" w:lineRule="auto"/>
        <w:jc w:val="center"/>
        <w:rPr>
          <w:rFonts w:ascii="Times New Roman" w:hAnsi="Times New Roman" w:cs="Times New Roman"/>
          <w:sz w:val="27"/>
          <w:szCs w:val="27"/>
          <w:lang w:val="uk-UA"/>
        </w:rPr>
      </w:pPr>
    </w:p>
    <w:p w14:paraId="2CC5EBD2" w14:textId="77777777" w:rsidR="009D792E" w:rsidRPr="007F52F4" w:rsidRDefault="009D792E" w:rsidP="000A6A25">
      <w:pPr>
        <w:spacing w:after="0" w:line="235" w:lineRule="auto"/>
        <w:jc w:val="center"/>
        <w:rPr>
          <w:rFonts w:ascii="Times New Roman" w:hAnsi="Times New Roman" w:cs="Times New Roman"/>
          <w:sz w:val="27"/>
          <w:szCs w:val="27"/>
          <w:lang w:val="uk-UA"/>
        </w:rPr>
      </w:pPr>
      <w:r w:rsidRPr="007F52F4">
        <w:rPr>
          <w:rFonts w:ascii="Times New Roman" w:hAnsi="Times New Roman" w:cs="Times New Roman"/>
          <w:sz w:val="27"/>
          <w:szCs w:val="27"/>
          <w:lang w:val="uk-UA"/>
        </w:rPr>
        <w:t>м. Херсон</w:t>
      </w:r>
    </w:p>
    <w:p w14:paraId="3FF49BB3" w14:textId="287E8A73" w:rsidR="00E4271A" w:rsidRPr="007F52F4" w:rsidRDefault="009D792E" w:rsidP="000A6A25">
      <w:pPr>
        <w:spacing w:after="0" w:line="235" w:lineRule="auto"/>
        <w:jc w:val="center"/>
        <w:rPr>
          <w:rFonts w:ascii="Times New Roman" w:hAnsi="Times New Roman" w:cs="Times New Roman"/>
          <w:sz w:val="27"/>
          <w:szCs w:val="27"/>
          <w:lang w:val="uk-UA"/>
        </w:rPr>
      </w:pPr>
      <w:r w:rsidRPr="007F52F4">
        <w:rPr>
          <w:rFonts w:ascii="Times New Roman" w:hAnsi="Times New Roman" w:cs="Times New Roman"/>
          <w:sz w:val="27"/>
          <w:szCs w:val="27"/>
          <w:lang w:val="uk-UA"/>
        </w:rPr>
        <w:t xml:space="preserve"> 202</w:t>
      </w:r>
      <w:r w:rsidR="002B0008">
        <w:rPr>
          <w:rFonts w:ascii="Times New Roman" w:hAnsi="Times New Roman" w:cs="Times New Roman"/>
          <w:sz w:val="27"/>
          <w:szCs w:val="27"/>
          <w:lang w:val="uk-UA"/>
        </w:rPr>
        <w:t>6</w:t>
      </w:r>
    </w:p>
    <w:p w14:paraId="2605F5A6" w14:textId="77777777" w:rsidR="00E4271A" w:rsidRDefault="00E4271A" w:rsidP="000A6A25">
      <w:pPr>
        <w:spacing w:after="0" w:line="235" w:lineRule="auto"/>
        <w:jc w:val="center"/>
        <w:rPr>
          <w:rFonts w:ascii="Times New Roman" w:hAnsi="Times New Roman" w:cs="Times New Roman"/>
          <w:sz w:val="27"/>
          <w:szCs w:val="27"/>
          <w:lang w:val="uk-UA"/>
        </w:rPr>
      </w:pPr>
    </w:p>
    <w:p w14:paraId="38697481" w14:textId="77777777" w:rsidR="0042167C" w:rsidRDefault="0042167C" w:rsidP="000A6A25">
      <w:pPr>
        <w:spacing w:after="0" w:line="235" w:lineRule="auto"/>
        <w:jc w:val="center"/>
        <w:rPr>
          <w:rFonts w:ascii="Times New Roman" w:hAnsi="Times New Roman" w:cs="Times New Roman"/>
          <w:sz w:val="27"/>
          <w:szCs w:val="27"/>
          <w:lang w:val="uk-UA"/>
        </w:rPr>
      </w:pPr>
    </w:p>
    <w:p w14:paraId="0C9EFE5C" w14:textId="77777777" w:rsidR="00603810" w:rsidRPr="007F52F4" w:rsidRDefault="00603810" w:rsidP="000A6A25">
      <w:pPr>
        <w:spacing w:after="0" w:line="235" w:lineRule="auto"/>
        <w:jc w:val="center"/>
        <w:rPr>
          <w:rFonts w:ascii="Times New Roman" w:hAnsi="Times New Roman" w:cs="Times New Roman"/>
          <w:sz w:val="27"/>
          <w:szCs w:val="27"/>
          <w:lang w:val="uk-UA"/>
        </w:rPr>
      </w:pPr>
    </w:p>
    <w:tbl>
      <w:tblPr>
        <w:tblStyle w:val="a5"/>
        <w:tblW w:w="0" w:type="auto"/>
        <w:tblLook w:val="04A0" w:firstRow="1" w:lastRow="0" w:firstColumn="1" w:lastColumn="0" w:noHBand="0" w:noVBand="1"/>
      </w:tblPr>
      <w:tblGrid>
        <w:gridCol w:w="562"/>
        <w:gridCol w:w="7938"/>
        <w:gridCol w:w="1128"/>
      </w:tblGrid>
      <w:tr w:rsidR="00E4271A" w:rsidRPr="00C6077F" w14:paraId="2F4C961C" w14:textId="77777777" w:rsidTr="00305132">
        <w:tc>
          <w:tcPr>
            <w:tcW w:w="9628" w:type="dxa"/>
            <w:gridSpan w:val="3"/>
          </w:tcPr>
          <w:p w14:paraId="4DADB00E" w14:textId="77777777" w:rsidR="00E4271A" w:rsidRPr="00C6077F" w:rsidRDefault="00E4271A" w:rsidP="00E4271A">
            <w:pPr>
              <w:spacing w:line="235" w:lineRule="auto"/>
              <w:jc w:val="center"/>
              <w:rPr>
                <w:rFonts w:ascii="Times New Roman" w:hAnsi="Times New Roman" w:cs="Times New Roman"/>
                <w:b/>
                <w:bCs/>
                <w:sz w:val="27"/>
                <w:szCs w:val="27"/>
                <w:lang w:val="uk-UA"/>
              </w:rPr>
            </w:pPr>
            <w:r w:rsidRPr="00C6077F">
              <w:rPr>
                <w:rFonts w:ascii="Times New Roman" w:hAnsi="Times New Roman" w:cs="Times New Roman"/>
                <w:b/>
                <w:bCs/>
                <w:sz w:val="27"/>
                <w:szCs w:val="27"/>
                <w:lang w:val="uk-UA"/>
              </w:rPr>
              <w:t xml:space="preserve">ЗМІСТ </w:t>
            </w:r>
          </w:p>
          <w:p w14:paraId="1B47DF42" w14:textId="77777777" w:rsidR="00E4271A" w:rsidRPr="00C6077F" w:rsidRDefault="00E4271A" w:rsidP="000A6A25">
            <w:pPr>
              <w:spacing w:line="235" w:lineRule="auto"/>
              <w:jc w:val="center"/>
              <w:rPr>
                <w:rFonts w:ascii="Times New Roman" w:hAnsi="Times New Roman" w:cs="Times New Roman"/>
                <w:sz w:val="27"/>
                <w:szCs w:val="27"/>
                <w:lang w:val="uk-UA"/>
              </w:rPr>
            </w:pPr>
          </w:p>
        </w:tc>
      </w:tr>
      <w:tr w:rsidR="00E4271A" w:rsidRPr="00C6077F" w14:paraId="781247FF" w14:textId="77777777" w:rsidTr="007E3944">
        <w:tc>
          <w:tcPr>
            <w:tcW w:w="562" w:type="dxa"/>
          </w:tcPr>
          <w:p w14:paraId="28276D51"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1</w:t>
            </w:r>
          </w:p>
        </w:tc>
        <w:tc>
          <w:tcPr>
            <w:tcW w:w="7938" w:type="dxa"/>
          </w:tcPr>
          <w:p w14:paraId="3244EC01"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Паспорт Програми</w:t>
            </w:r>
          </w:p>
          <w:p w14:paraId="0B99784C"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19A8B41C"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3</w:t>
            </w:r>
          </w:p>
        </w:tc>
      </w:tr>
      <w:tr w:rsidR="00E4271A" w:rsidRPr="00C6077F" w14:paraId="08D496FA" w14:textId="77777777" w:rsidTr="007E3944">
        <w:tc>
          <w:tcPr>
            <w:tcW w:w="562" w:type="dxa"/>
          </w:tcPr>
          <w:p w14:paraId="7060F9D2"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2</w:t>
            </w:r>
          </w:p>
        </w:tc>
        <w:tc>
          <w:tcPr>
            <w:tcW w:w="7938" w:type="dxa"/>
          </w:tcPr>
          <w:p w14:paraId="4BB981F7"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Визначення проблеми, на вирішення якої спрямована Програма</w:t>
            </w:r>
          </w:p>
          <w:p w14:paraId="535CD49D"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2B557775" w14:textId="77777777" w:rsidR="00E4271A" w:rsidRPr="00C6077F" w:rsidRDefault="00E54730"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4</w:t>
            </w:r>
          </w:p>
        </w:tc>
      </w:tr>
      <w:tr w:rsidR="00E4271A" w:rsidRPr="00C6077F" w14:paraId="44CFA92D" w14:textId="77777777" w:rsidTr="007E3944">
        <w:tc>
          <w:tcPr>
            <w:tcW w:w="562" w:type="dxa"/>
          </w:tcPr>
          <w:p w14:paraId="5EB0B5A2"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3</w:t>
            </w:r>
          </w:p>
        </w:tc>
        <w:tc>
          <w:tcPr>
            <w:tcW w:w="7938" w:type="dxa"/>
          </w:tcPr>
          <w:p w14:paraId="0DDF82F6"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Визначення мети програми</w:t>
            </w:r>
          </w:p>
          <w:p w14:paraId="3C34E643"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54726D15" w14:textId="0E06CC2A" w:rsidR="00E4271A" w:rsidRPr="00C6077F" w:rsidRDefault="007E3944"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1</w:t>
            </w:r>
            <w:r w:rsidR="00F634BC">
              <w:rPr>
                <w:rFonts w:ascii="Times New Roman" w:hAnsi="Times New Roman" w:cs="Times New Roman"/>
                <w:sz w:val="27"/>
                <w:szCs w:val="27"/>
                <w:lang w:val="uk-UA"/>
              </w:rPr>
              <w:t>1</w:t>
            </w:r>
          </w:p>
        </w:tc>
      </w:tr>
      <w:tr w:rsidR="00E4271A" w:rsidRPr="00C6077F" w14:paraId="2543ABF4" w14:textId="77777777" w:rsidTr="007E3944">
        <w:tc>
          <w:tcPr>
            <w:tcW w:w="562" w:type="dxa"/>
          </w:tcPr>
          <w:p w14:paraId="6D9A086C"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4</w:t>
            </w:r>
          </w:p>
        </w:tc>
        <w:tc>
          <w:tcPr>
            <w:tcW w:w="7938" w:type="dxa"/>
          </w:tcPr>
          <w:p w14:paraId="3CBDB560"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Обґрунтування шляхів і засобів вирішення проблеми, обсягів та джерел фінансування; строки та етапи виконання програми</w:t>
            </w:r>
          </w:p>
          <w:p w14:paraId="494218B6"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07BAD32A" w14:textId="7D765E52" w:rsidR="00E4271A" w:rsidRPr="00C6077F" w:rsidRDefault="007E3944"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1</w:t>
            </w:r>
            <w:r w:rsidR="00F634BC">
              <w:rPr>
                <w:rFonts w:ascii="Times New Roman" w:hAnsi="Times New Roman" w:cs="Times New Roman"/>
                <w:sz w:val="27"/>
                <w:szCs w:val="27"/>
                <w:lang w:val="uk-UA"/>
              </w:rPr>
              <w:t>1</w:t>
            </w:r>
          </w:p>
        </w:tc>
      </w:tr>
      <w:tr w:rsidR="00E4271A" w:rsidRPr="00C6077F" w14:paraId="1FE314D0" w14:textId="77777777" w:rsidTr="007E3944">
        <w:tc>
          <w:tcPr>
            <w:tcW w:w="562" w:type="dxa"/>
          </w:tcPr>
          <w:p w14:paraId="3028843C"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5</w:t>
            </w:r>
          </w:p>
        </w:tc>
        <w:tc>
          <w:tcPr>
            <w:tcW w:w="7938" w:type="dxa"/>
          </w:tcPr>
          <w:p w14:paraId="47A91CC0"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Перелік завдань та заходів програми</w:t>
            </w:r>
          </w:p>
          <w:p w14:paraId="1D65CE69"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65AC591A" w14:textId="3B0CDAEA" w:rsidR="00E4271A" w:rsidRPr="00C6077F" w:rsidRDefault="007E3944"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1</w:t>
            </w:r>
            <w:r w:rsidR="00F634BC">
              <w:rPr>
                <w:rFonts w:ascii="Times New Roman" w:hAnsi="Times New Roman" w:cs="Times New Roman"/>
                <w:sz w:val="27"/>
                <w:szCs w:val="27"/>
                <w:lang w:val="uk-UA"/>
              </w:rPr>
              <w:t>2</w:t>
            </w:r>
          </w:p>
        </w:tc>
      </w:tr>
      <w:tr w:rsidR="00E4271A" w:rsidRPr="00C6077F" w14:paraId="39E720E1" w14:textId="77777777" w:rsidTr="007E3944">
        <w:tc>
          <w:tcPr>
            <w:tcW w:w="562" w:type="dxa"/>
          </w:tcPr>
          <w:p w14:paraId="65A22549"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6</w:t>
            </w:r>
          </w:p>
        </w:tc>
        <w:tc>
          <w:tcPr>
            <w:tcW w:w="7938" w:type="dxa"/>
          </w:tcPr>
          <w:p w14:paraId="27E4D650"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Очікувані результати виконання програми, визначення її ефективності</w:t>
            </w:r>
          </w:p>
          <w:p w14:paraId="187D446D"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18B6DA73" w14:textId="7E0FF273" w:rsidR="00E4271A" w:rsidRPr="00C6077F" w:rsidRDefault="007E3944" w:rsidP="000A6A25">
            <w:pPr>
              <w:spacing w:line="235" w:lineRule="auto"/>
              <w:jc w:val="center"/>
              <w:rPr>
                <w:rFonts w:ascii="Times New Roman" w:hAnsi="Times New Roman" w:cs="Times New Roman"/>
                <w:sz w:val="27"/>
                <w:szCs w:val="27"/>
                <w:lang w:val="en-US"/>
              </w:rPr>
            </w:pPr>
            <w:r w:rsidRPr="00C6077F">
              <w:rPr>
                <w:rFonts w:ascii="Times New Roman" w:hAnsi="Times New Roman" w:cs="Times New Roman"/>
                <w:sz w:val="27"/>
                <w:szCs w:val="27"/>
                <w:lang w:val="uk-UA"/>
              </w:rPr>
              <w:t>1</w:t>
            </w:r>
            <w:r w:rsidR="00F634BC">
              <w:rPr>
                <w:rFonts w:ascii="Times New Roman" w:hAnsi="Times New Roman" w:cs="Times New Roman"/>
                <w:sz w:val="27"/>
                <w:szCs w:val="27"/>
                <w:lang w:val="uk-UA"/>
              </w:rPr>
              <w:t>4</w:t>
            </w:r>
          </w:p>
        </w:tc>
      </w:tr>
      <w:tr w:rsidR="00E4271A" w:rsidRPr="00C6077F" w14:paraId="23E366EC" w14:textId="77777777" w:rsidTr="007E3944">
        <w:tc>
          <w:tcPr>
            <w:tcW w:w="562" w:type="dxa"/>
          </w:tcPr>
          <w:p w14:paraId="72E52CEE" w14:textId="77777777" w:rsidR="00E4271A" w:rsidRPr="00C6077F" w:rsidRDefault="009D792E"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7</w:t>
            </w:r>
          </w:p>
        </w:tc>
        <w:tc>
          <w:tcPr>
            <w:tcW w:w="7938" w:type="dxa"/>
          </w:tcPr>
          <w:p w14:paraId="116C960D" w14:textId="77777777" w:rsidR="00E4271A" w:rsidRPr="00C6077F" w:rsidRDefault="009D792E" w:rsidP="009D792E">
            <w:pPr>
              <w:spacing w:line="235"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Координація та контроль за ходом виконання програми</w:t>
            </w:r>
          </w:p>
          <w:p w14:paraId="5CF99474" w14:textId="77777777" w:rsidR="007E3944" w:rsidRPr="00C6077F" w:rsidRDefault="007E3944" w:rsidP="009D792E">
            <w:pPr>
              <w:spacing w:line="235" w:lineRule="auto"/>
              <w:rPr>
                <w:rFonts w:ascii="Times New Roman" w:hAnsi="Times New Roman" w:cs="Times New Roman"/>
                <w:sz w:val="27"/>
                <w:szCs w:val="27"/>
                <w:lang w:val="uk-UA"/>
              </w:rPr>
            </w:pPr>
          </w:p>
        </w:tc>
        <w:tc>
          <w:tcPr>
            <w:tcW w:w="1128" w:type="dxa"/>
          </w:tcPr>
          <w:p w14:paraId="6DC118DA" w14:textId="3F9D85D3" w:rsidR="00E4271A" w:rsidRPr="00C6077F" w:rsidRDefault="00E54730" w:rsidP="000A6A25">
            <w:pPr>
              <w:spacing w:line="235"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1</w:t>
            </w:r>
            <w:r w:rsidR="00F634BC">
              <w:rPr>
                <w:rFonts w:ascii="Times New Roman" w:hAnsi="Times New Roman" w:cs="Times New Roman"/>
                <w:sz w:val="27"/>
                <w:szCs w:val="27"/>
                <w:lang w:val="uk-UA"/>
              </w:rPr>
              <w:t>4</w:t>
            </w:r>
          </w:p>
        </w:tc>
      </w:tr>
    </w:tbl>
    <w:p w14:paraId="65F02BCC" w14:textId="77777777" w:rsidR="00E4271A" w:rsidRPr="00C6077F" w:rsidRDefault="00E4271A" w:rsidP="000A6A25">
      <w:pPr>
        <w:spacing w:after="0" w:line="235" w:lineRule="auto"/>
        <w:jc w:val="center"/>
        <w:rPr>
          <w:rFonts w:ascii="Times New Roman" w:hAnsi="Times New Roman" w:cs="Times New Roman"/>
          <w:sz w:val="27"/>
          <w:szCs w:val="27"/>
          <w:lang w:val="uk-UA"/>
        </w:rPr>
      </w:pPr>
    </w:p>
    <w:p w14:paraId="49CD1690" w14:textId="77777777" w:rsidR="00856783" w:rsidRPr="00C6077F" w:rsidRDefault="00856783" w:rsidP="000A6A25">
      <w:pPr>
        <w:spacing w:after="0" w:line="235" w:lineRule="auto"/>
        <w:jc w:val="center"/>
        <w:rPr>
          <w:rFonts w:ascii="Times New Roman" w:hAnsi="Times New Roman" w:cs="Times New Roman"/>
          <w:sz w:val="27"/>
          <w:szCs w:val="27"/>
          <w:lang w:val="uk-UA"/>
        </w:rPr>
      </w:pPr>
    </w:p>
    <w:p w14:paraId="5BE769E7"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57D6A9B8"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6139D9C6"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03646A48"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3E4E0E78"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538DE1EA"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0520C36D"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54F5D1E9"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7582C304"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34805575"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3A5B3DA6"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5958E278"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41F4F547"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6D727CE8"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5C2EC17F"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08C210AA"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1805EFF9"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36D3EF5C"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7B927655"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3CD299E2"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76664871"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4CF612FB"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174311CF" w14:textId="77777777" w:rsidR="009D792E" w:rsidRDefault="009D792E" w:rsidP="000A6A25">
      <w:pPr>
        <w:spacing w:after="0" w:line="235" w:lineRule="auto"/>
        <w:jc w:val="center"/>
        <w:rPr>
          <w:rFonts w:ascii="Times New Roman" w:hAnsi="Times New Roman" w:cs="Times New Roman"/>
          <w:sz w:val="27"/>
          <w:szCs w:val="27"/>
          <w:lang w:val="uk-UA"/>
        </w:rPr>
      </w:pPr>
    </w:p>
    <w:p w14:paraId="6D05C19B" w14:textId="77777777" w:rsidR="0042167C" w:rsidRPr="00C6077F" w:rsidRDefault="0042167C" w:rsidP="000A6A25">
      <w:pPr>
        <w:spacing w:after="0" w:line="235" w:lineRule="auto"/>
        <w:jc w:val="center"/>
        <w:rPr>
          <w:rFonts w:ascii="Times New Roman" w:hAnsi="Times New Roman" w:cs="Times New Roman"/>
          <w:sz w:val="27"/>
          <w:szCs w:val="27"/>
          <w:lang w:val="uk-UA"/>
        </w:rPr>
      </w:pPr>
    </w:p>
    <w:p w14:paraId="030EF7E3"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70487017"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26011E24" w14:textId="77777777" w:rsidR="009D792E" w:rsidRPr="00C6077F" w:rsidRDefault="009D792E" w:rsidP="000A6A25">
      <w:pPr>
        <w:spacing w:after="0" w:line="235" w:lineRule="auto"/>
        <w:jc w:val="center"/>
        <w:rPr>
          <w:rFonts w:ascii="Times New Roman" w:hAnsi="Times New Roman" w:cs="Times New Roman"/>
          <w:sz w:val="27"/>
          <w:szCs w:val="27"/>
          <w:lang w:val="uk-UA"/>
        </w:rPr>
      </w:pPr>
    </w:p>
    <w:p w14:paraId="5019FE6B" w14:textId="77777777" w:rsidR="00BE7E1E" w:rsidRPr="00C6077F" w:rsidRDefault="00BE7E1E" w:rsidP="000A6A25">
      <w:pPr>
        <w:spacing w:after="0" w:line="235" w:lineRule="auto"/>
        <w:jc w:val="center"/>
        <w:rPr>
          <w:rFonts w:ascii="Times New Roman" w:hAnsi="Times New Roman" w:cs="Times New Roman"/>
          <w:b/>
          <w:sz w:val="27"/>
          <w:szCs w:val="27"/>
          <w:lang w:val="uk-UA"/>
        </w:rPr>
      </w:pPr>
      <w:r w:rsidRPr="00C6077F">
        <w:rPr>
          <w:rFonts w:ascii="Times New Roman" w:hAnsi="Times New Roman"/>
          <w:b/>
          <w:color w:val="000000"/>
          <w:sz w:val="27"/>
          <w:szCs w:val="27"/>
          <w:lang w:val="uk-UA"/>
        </w:rPr>
        <w:lastRenderedPageBreak/>
        <w:t>I. ПАСПОРТ</w:t>
      </w:r>
      <w:r w:rsidRPr="00C6077F">
        <w:rPr>
          <w:rFonts w:ascii="Times New Roman" w:hAnsi="Times New Roman" w:cs="Times New Roman"/>
          <w:b/>
          <w:sz w:val="27"/>
          <w:szCs w:val="27"/>
          <w:lang w:val="uk-UA"/>
        </w:rPr>
        <w:t xml:space="preserve"> </w:t>
      </w:r>
      <w:r w:rsidR="00713041" w:rsidRPr="00C6077F">
        <w:rPr>
          <w:rFonts w:ascii="Times New Roman" w:hAnsi="Times New Roman" w:cs="Times New Roman"/>
          <w:b/>
          <w:sz w:val="27"/>
          <w:szCs w:val="27"/>
          <w:lang w:val="uk-UA"/>
        </w:rPr>
        <w:t>ПРОГРАМИ</w:t>
      </w:r>
    </w:p>
    <w:p w14:paraId="104229D6" w14:textId="77777777" w:rsidR="00A567A2" w:rsidRPr="00C6077F" w:rsidRDefault="00A567A2" w:rsidP="000A6A25">
      <w:pPr>
        <w:spacing w:after="0" w:line="235" w:lineRule="auto"/>
        <w:jc w:val="center"/>
        <w:rPr>
          <w:rFonts w:ascii="Times New Roman" w:hAnsi="Times New Roman" w:cs="Times New Roman"/>
          <w:b/>
          <w:sz w:val="27"/>
          <w:szCs w:val="27"/>
          <w:lang w:val="uk-UA"/>
        </w:rPr>
      </w:pP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99"/>
        <w:gridCol w:w="3549"/>
        <w:gridCol w:w="5523"/>
      </w:tblGrid>
      <w:tr w:rsidR="00BE7E1E" w:rsidRPr="00C6077F" w14:paraId="69E563D1" w14:textId="77777777" w:rsidTr="00F5000E">
        <w:trPr>
          <w:trHeight w:val="405"/>
        </w:trPr>
        <w:tc>
          <w:tcPr>
            <w:tcW w:w="699" w:type="dxa"/>
            <w:shd w:val="clear" w:color="auto" w:fill="FFFFFF"/>
            <w:tcMar>
              <w:top w:w="0" w:type="dxa"/>
              <w:left w:w="108" w:type="dxa"/>
              <w:bottom w:w="0" w:type="dxa"/>
              <w:right w:w="108" w:type="dxa"/>
            </w:tcMar>
            <w:hideMark/>
          </w:tcPr>
          <w:p w14:paraId="554BBDD9"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1.</w:t>
            </w:r>
          </w:p>
        </w:tc>
        <w:tc>
          <w:tcPr>
            <w:tcW w:w="3549" w:type="dxa"/>
            <w:shd w:val="clear" w:color="auto" w:fill="FFFFFF"/>
            <w:tcMar>
              <w:top w:w="0" w:type="dxa"/>
              <w:left w:w="108" w:type="dxa"/>
              <w:bottom w:w="0" w:type="dxa"/>
              <w:right w:w="108" w:type="dxa"/>
            </w:tcMar>
            <w:hideMark/>
          </w:tcPr>
          <w:p w14:paraId="55BF1622" w14:textId="77777777" w:rsidR="00BE7E1E" w:rsidRPr="00C6077F" w:rsidRDefault="00713041"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Ініціатор розроблення Програми</w:t>
            </w:r>
          </w:p>
        </w:tc>
        <w:tc>
          <w:tcPr>
            <w:tcW w:w="5523" w:type="dxa"/>
            <w:shd w:val="clear" w:color="auto" w:fill="FFFFFF"/>
            <w:tcMar>
              <w:top w:w="0" w:type="dxa"/>
              <w:left w:w="108" w:type="dxa"/>
              <w:bottom w:w="0" w:type="dxa"/>
              <w:right w:w="108" w:type="dxa"/>
            </w:tcMar>
            <w:hideMark/>
          </w:tcPr>
          <w:p w14:paraId="1EC0EA33" w14:textId="77777777" w:rsidR="00BE7E1E" w:rsidRPr="00C6077F" w:rsidRDefault="0040318E" w:rsidP="00CD2EA5">
            <w:pPr>
              <w:spacing w:after="0" w:line="235" w:lineRule="auto"/>
              <w:jc w:val="both"/>
              <w:rPr>
                <w:rFonts w:ascii="Times New Roman" w:hAnsi="Times New Roman"/>
                <w:b/>
                <w:bCs/>
                <w:color w:val="FF0000"/>
                <w:sz w:val="27"/>
                <w:szCs w:val="27"/>
                <w:lang w:val="uk-UA"/>
              </w:rPr>
            </w:pPr>
            <w:r w:rsidRPr="00C6077F">
              <w:rPr>
                <w:rFonts w:ascii="Times New Roman" w:hAnsi="Times New Roman"/>
                <w:sz w:val="27"/>
                <w:szCs w:val="27"/>
                <w:lang w:val="uk-UA"/>
              </w:rPr>
              <w:t>Херсонська о</w:t>
            </w:r>
            <w:r w:rsidR="00BE7E1E" w:rsidRPr="00C6077F">
              <w:rPr>
                <w:rFonts w:ascii="Times New Roman" w:hAnsi="Times New Roman"/>
                <w:sz w:val="27"/>
                <w:szCs w:val="27"/>
                <w:lang w:val="uk-UA"/>
              </w:rPr>
              <w:t>бласна державна</w:t>
            </w:r>
            <w:r w:rsidR="00B10BB8" w:rsidRPr="00C6077F">
              <w:rPr>
                <w:rFonts w:ascii="Times New Roman" w:hAnsi="Times New Roman"/>
                <w:sz w:val="27"/>
                <w:szCs w:val="27"/>
                <w:lang w:val="uk-UA"/>
              </w:rPr>
              <w:t xml:space="preserve"> (військова)</w:t>
            </w:r>
            <w:r w:rsidR="00BE7E1E" w:rsidRPr="00C6077F">
              <w:rPr>
                <w:rFonts w:ascii="Times New Roman" w:hAnsi="Times New Roman"/>
                <w:sz w:val="27"/>
                <w:szCs w:val="27"/>
                <w:lang w:val="uk-UA"/>
              </w:rPr>
              <w:t xml:space="preserve"> адміністрація</w:t>
            </w:r>
            <w:r w:rsidR="00B10BB8" w:rsidRPr="00C6077F">
              <w:rPr>
                <w:rFonts w:ascii="Times New Roman" w:hAnsi="Times New Roman"/>
                <w:sz w:val="27"/>
                <w:szCs w:val="27"/>
                <w:lang w:val="uk-UA"/>
              </w:rPr>
              <w:t>, управління містобудування та архітектури обласної державної адміністрації.</w:t>
            </w:r>
          </w:p>
        </w:tc>
      </w:tr>
      <w:tr w:rsidR="00BE7E1E" w:rsidRPr="00C6077F" w14:paraId="18B765DB" w14:textId="77777777" w:rsidTr="00F5000E">
        <w:trPr>
          <w:trHeight w:val="1093"/>
        </w:trPr>
        <w:tc>
          <w:tcPr>
            <w:tcW w:w="699" w:type="dxa"/>
            <w:shd w:val="clear" w:color="auto" w:fill="FFFFFF"/>
            <w:tcMar>
              <w:top w:w="0" w:type="dxa"/>
              <w:left w:w="108" w:type="dxa"/>
              <w:bottom w:w="0" w:type="dxa"/>
              <w:right w:w="108" w:type="dxa"/>
            </w:tcMar>
            <w:hideMark/>
          </w:tcPr>
          <w:p w14:paraId="20333918"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2.</w:t>
            </w:r>
          </w:p>
        </w:tc>
        <w:tc>
          <w:tcPr>
            <w:tcW w:w="3549" w:type="dxa"/>
            <w:shd w:val="clear" w:color="auto" w:fill="FFFFFF"/>
            <w:tcMar>
              <w:top w:w="0" w:type="dxa"/>
              <w:left w:w="108" w:type="dxa"/>
              <w:bottom w:w="0" w:type="dxa"/>
              <w:right w:w="108" w:type="dxa"/>
            </w:tcMar>
            <w:hideMark/>
          </w:tcPr>
          <w:p w14:paraId="68222455" w14:textId="77777777" w:rsidR="00BE7E1E" w:rsidRPr="00C6077F" w:rsidRDefault="00BE7E1E" w:rsidP="00CD2EA5">
            <w:pPr>
              <w:spacing w:after="0" w:line="235" w:lineRule="auto"/>
              <w:rPr>
                <w:rFonts w:ascii="Times New Roman" w:hAnsi="Times New Roman"/>
                <w:b/>
                <w:bCs/>
                <w:color w:val="EE0000"/>
                <w:sz w:val="27"/>
                <w:szCs w:val="27"/>
                <w:lang w:val="uk-UA"/>
              </w:rPr>
            </w:pPr>
            <w:r w:rsidRPr="00C6077F">
              <w:rPr>
                <w:rFonts w:ascii="Times New Roman" w:hAnsi="Times New Roman"/>
                <w:color w:val="000000" w:themeColor="text1"/>
                <w:sz w:val="27"/>
                <w:szCs w:val="27"/>
                <w:lang w:val="uk-UA"/>
              </w:rPr>
              <w:t>Дата, номер і назва розпорядчого документа органу ви</w:t>
            </w:r>
            <w:r w:rsidR="00713041" w:rsidRPr="00C6077F">
              <w:rPr>
                <w:rFonts w:ascii="Times New Roman" w:hAnsi="Times New Roman"/>
                <w:color w:val="000000" w:themeColor="text1"/>
                <w:sz w:val="27"/>
                <w:szCs w:val="27"/>
                <w:lang w:val="uk-UA"/>
              </w:rPr>
              <w:t>конавчої влади про розроблення Програми</w:t>
            </w:r>
          </w:p>
        </w:tc>
        <w:tc>
          <w:tcPr>
            <w:tcW w:w="5523" w:type="dxa"/>
            <w:shd w:val="clear" w:color="auto" w:fill="FFFFFF"/>
            <w:tcMar>
              <w:top w:w="0" w:type="dxa"/>
              <w:left w:w="108" w:type="dxa"/>
              <w:bottom w:w="0" w:type="dxa"/>
              <w:right w:w="108" w:type="dxa"/>
            </w:tcMar>
            <w:hideMark/>
          </w:tcPr>
          <w:p w14:paraId="00D8D030" w14:textId="21C03246" w:rsidR="00BE7E1E" w:rsidRPr="00C6077F" w:rsidRDefault="00FB2F77" w:rsidP="00FB2F77">
            <w:pPr>
              <w:autoSpaceDE w:val="0"/>
              <w:autoSpaceDN w:val="0"/>
              <w:adjustRightInd w:val="0"/>
              <w:spacing w:after="0" w:line="240" w:lineRule="auto"/>
              <w:jc w:val="both"/>
              <w:rPr>
                <w:rFonts w:ascii="Times New Roman" w:hAnsi="Times New Roman"/>
                <w:b/>
                <w:bCs/>
                <w:color w:val="EE0000"/>
                <w:sz w:val="27"/>
                <w:szCs w:val="27"/>
                <w:lang w:val="uk-UA"/>
              </w:rPr>
            </w:pPr>
            <w:bookmarkStart w:id="1" w:name="_Hlk242191743"/>
            <w:r w:rsidRPr="00C6077F">
              <w:rPr>
                <w:rFonts w:ascii="Times New Roman" w:hAnsi="Times New Roman"/>
                <w:color w:val="000000" w:themeColor="text1"/>
                <w:sz w:val="27"/>
                <w:szCs w:val="27"/>
                <w:lang w:val="uk-UA"/>
              </w:rPr>
              <w:t xml:space="preserve">резолюція начальника Херсонської обласної військової адміністрації </w:t>
            </w:r>
            <w:r w:rsidRPr="00C6077F">
              <w:rPr>
                <w:rFonts w:ascii="Times New Roman" w:hAnsi="Times New Roman" w:cs="Times New Roman"/>
                <w:color w:val="000000" w:themeColor="text1"/>
                <w:sz w:val="27"/>
                <w:szCs w:val="27"/>
                <w:lang w:val="uk-UA"/>
              </w:rPr>
              <w:t>від 12 серпня 2026 року № 18-00-11-411/0/26/18-01 до с</w:t>
            </w:r>
            <w:r w:rsidR="003B10C9" w:rsidRPr="00C6077F">
              <w:rPr>
                <w:rFonts w:ascii="Times New Roman" w:hAnsi="Times New Roman"/>
                <w:color w:val="000000" w:themeColor="text1"/>
                <w:sz w:val="27"/>
                <w:szCs w:val="27"/>
                <w:lang w:val="uk-UA"/>
              </w:rPr>
              <w:t>лужбов</w:t>
            </w:r>
            <w:r w:rsidRPr="00C6077F">
              <w:rPr>
                <w:rFonts w:ascii="Times New Roman" w:hAnsi="Times New Roman"/>
                <w:color w:val="000000" w:themeColor="text1"/>
                <w:sz w:val="27"/>
                <w:szCs w:val="27"/>
                <w:lang w:val="uk-UA"/>
              </w:rPr>
              <w:t xml:space="preserve">ої </w:t>
            </w:r>
            <w:r w:rsidR="003B10C9" w:rsidRPr="00C6077F">
              <w:rPr>
                <w:rFonts w:ascii="Times New Roman" w:hAnsi="Times New Roman"/>
                <w:color w:val="000000" w:themeColor="text1"/>
                <w:sz w:val="27"/>
                <w:szCs w:val="27"/>
                <w:lang w:val="uk-UA"/>
              </w:rPr>
              <w:t>записк</w:t>
            </w:r>
            <w:r w:rsidRPr="00C6077F">
              <w:rPr>
                <w:rFonts w:ascii="Times New Roman" w:hAnsi="Times New Roman"/>
                <w:color w:val="000000" w:themeColor="text1"/>
                <w:sz w:val="27"/>
                <w:szCs w:val="27"/>
                <w:lang w:val="uk-UA"/>
              </w:rPr>
              <w:t>и</w:t>
            </w:r>
            <w:r w:rsidR="003B10C9" w:rsidRPr="00C6077F">
              <w:rPr>
                <w:rFonts w:ascii="Times New Roman" w:hAnsi="Times New Roman"/>
                <w:color w:val="000000" w:themeColor="text1"/>
                <w:sz w:val="27"/>
                <w:szCs w:val="27"/>
                <w:lang w:val="uk-UA"/>
              </w:rPr>
              <w:t xml:space="preserve"> </w:t>
            </w:r>
            <w:r w:rsidRPr="00C6077F">
              <w:rPr>
                <w:rFonts w:ascii="Times New Roman" w:hAnsi="Times New Roman"/>
                <w:color w:val="000000" w:themeColor="text1"/>
                <w:sz w:val="27"/>
                <w:szCs w:val="27"/>
                <w:lang w:val="uk-UA"/>
              </w:rPr>
              <w:t>начальника управління містобудування та архітектури Херсонської обласної державної адміністрації – головного архітектора області ДЖЕПАРОВОЇ С.Р. стосовно розроблення Програми реалізації містобудівної діяльності у Херсонській області на 2027-2030 роки та підготовки проєкту розпорядження начальника обласної військової адміністрації про її затвердження.</w:t>
            </w:r>
            <w:bookmarkEnd w:id="1"/>
          </w:p>
        </w:tc>
      </w:tr>
      <w:tr w:rsidR="00BE7E1E" w:rsidRPr="00C6077F" w14:paraId="0B52DCDB" w14:textId="77777777" w:rsidTr="00F5000E">
        <w:trPr>
          <w:trHeight w:val="486"/>
        </w:trPr>
        <w:tc>
          <w:tcPr>
            <w:tcW w:w="699" w:type="dxa"/>
            <w:shd w:val="clear" w:color="auto" w:fill="FFFFFF"/>
            <w:tcMar>
              <w:top w:w="0" w:type="dxa"/>
              <w:left w:w="108" w:type="dxa"/>
              <w:bottom w:w="0" w:type="dxa"/>
              <w:right w:w="108" w:type="dxa"/>
            </w:tcMar>
            <w:hideMark/>
          </w:tcPr>
          <w:p w14:paraId="4ECB40AD"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3.</w:t>
            </w:r>
          </w:p>
        </w:tc>
        <w:tc>
          <w:tcPr>
            <w:tcW w:w="3549" w:type="dxa"/>
            <w:shd w:val="clear" w:color="auto" w:fill="FFFFFF"/>
            <w:tcMar>
              <w:top w:w="0" w:type="dxa"/>
              <w:left w:w="108" w:type="dxa"/>
              <w:bottom w:w="0" w:type="dxa"/>
              <w:right w:w="108" w:type="dxa"/>
            </w:tcMar>
            <w:hideMark/>
          </w:tcPr>
          <w:p w14:paraId="667D0214" w14:textId="77777777" w:rsidR="00BE7E1E" w:rsidRPr="00C6077F" w:rsidRDefault="00BE7E1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 xml:space="preserve">Розробник </w:t>
            </w:r>
            <w:r w:rsidR="00713041" w:rsidRPr="00C6077F">
              <w:rPr>
                <w:rFonts w:ascii="Times New Roman" w:hAnsi="Times New Roman"/>
                <w:color w:val="000000"/>
                <w:sz w:val="27"/>
                <w:szCs w:val="27"/>
                <w:lang w:val="uk-UA"/>
              </w:rPr>
              <w:t>Програми</w:t>
            </w:r>
          </w:p>
        </w:tc>
        <w:tc>
          <w:tcPr>
            <w:tcW w:w="5523" w:type="dxa"/>
            <w:shd w:val="clear" w:color="auto" w:fill="FFFFFF"/>
            <w:tcMar>
              <w:top w:w="0" w:type="dxa"/>
              <w:left w:w="108" w:type="dxa"/>
              <w:bottom w:w="0" w:type="dxa"/>
              <w:right w:w="108" w:type="dxa"/>
            </w:tcMar>
            <w:hideMark/>
          </w:tcPr>
          <w:p w14:paraId="64C59786" w14:textId="77777777" w:rsidR="00BE7E1E" w:rsidRPr="00C6077F" w:rsidRDefault="0040318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У</w:t>
            </w:r>
            <w:r w:rsidR="00BE7E1E" w:rsidRPr="00C6077F">
              <w:rPr>
                <w:rFonts w:ascii="Times New Roman" w:hAnsi="Times New Roman"/>
                <w:color w:val="000000"/>
                <w:sz w:val="27"/>
                <w:szCs w:val="27"/>
                <w:lang w:val="uk-UA"/>
              </w:rPr>
              <w:t>правління містобудування та архітектури обласної державної адміністрації</w:t>
            </w:r>
          </w:p>
        </w:tc>
      </w:tr>
      <w:tr w:rsidR="00BE7E1E" w:rsidRPr="00C6077F" w14:paraId="473864A1" w14:textId="77777777" w:rsidTr="00F5000E">
        <w:trPr>
          <w:trHeight w:val="564"/>
        </w:trPr>
        <w:tc>
          <w:tcPr>
            <w:tcW w:w="699" w:type="dxa"/>
            <w:shd w:val="clear" w:color="auto" w:fill="FFFFFF"/>
            <w:tcMar>
              <w:top w:w="0" w:type="dxa"/>
              <w:left w:w="108" w:type="dxa"/>
              <w:bottom w:w="0" w:type="dxa"/>
              <w:right w:w="108" w:type="dxa"/>
            </w:tcMar>
            <w:hideMark/>
          </w:tcPr>
          <w:p w14:paraId="04EF63A0"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4.</w:t>
            </w:r>
          </w:p>
        </w:tc>
        <w:tc>
          <w:tcPr>
            <w:tcW w:w="3549" w:type="dxa"/>
            <w:shd w:val="clear" w:color="auto" w:fill="FFFFFF"/>
            <w:tcMar>
              <w:top w:w="0" w:type="dxa"/>
              <w:left w:w="108" w:type="dxa"/>
              <w:bottom w:w="0" w:type="dxa"/>
              <w:right w:w="108" w:type="dxa"/>
            </w:tcMar>
            <w:hideMark/>
          </w:tcPr>
          <w:p w14:paraId="6ECDAF17" w14:textId="77777777" w:rsidR="00BE7E1E" w:rsidRPr="00C6077F" w:rsidRDefault="00BE7E1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Співрозробники </w:t>
            </w:r>
            <w:r w:rsidR="00713041" w:rsidRPr="00C6077F">
              <w:rPr>
                <w:rFonts w:ascii="Times New Roman" w:hAnsi="Times New Roman"/>
                <w:color w:val="000000"/>
                <w:sz w:val="27"/>
                <w:szCs w:val="27"/>
                <w:lang w:val="uk-UA"/>
              </w:rPr>
              <w:t>Програми</w:t>
            </w:r>
          </w:p>
        </w:tc>
        <w:tc>
          <w:tcPr>
            <w:tcW w:w="5523" w:type="dxa"/>
            <w:shd w:val="clear" w:color="auto" w:fill="FFFFFF"/>
            <w:tcMar>
              <w:top w:w="0" w:type="dxa"/>
              <w:left w:w="108" w:type="dxa"/>
              <w:bottom w:w="0" w:type="dxa"/>
              <w:right w:w="108" w:type="dxa"/>
            </w:tcMar>
            <w:hideMark/>
          </w:tcPr>
          <w:p w14:paraId="63C2E782" w14:textId="5BF69F31" w:rsidR="00BE7E1E" w:rsidRPr="00C6077F" w:rsidRDefault="00BE7E1E" w:rsidP="00BD1746">
            <w:pPr>
              <w:spacing w:after="0"/>
              <w:jc w:val="both"/>
              <w:rPr>
                <w:rFonts w:ascii="Times New Roman" w:hAnsi="Times New Roman"/>
                <w:b/>
                <w:bCs/>
                <w:color w:val="FF0000"/>
                <w:sz w:val="27"/>
                <w:szCs w:val="27"/>
                <w:lang w:val="uk-UA"/>
              </w:rPr>
            </w:pPr>
            <w:r w:rsidRPr="00C6077F">
              <w:rPr>
                <w:rFonts w:ascii="Times New Roman" w:hAnsi="Times New Roman"/>
                <w:color w:val="000000" w:themeColor="text1"/>
                <w:sz w:val="27"/>
                <w:szCs w:val="27"/>
                <w:lang w:val="uk-UA"/>
              </w:rPr>
              <w:t xml:space="preserve">Департаменти обласної державної адміністрації: </w:t>
            </w:r>
            <w:r w:rsidR="003B10C9" w:rsidRPr="00C6077F">
              <w:rPr>
                <w:rFonts w:ascii="Times New Roman" w:hAnsi="Times New Roman"/>
                <w:color w:val="000000" w:themeColor="text1"/>
                <w:sz w:val="27"/>
                <w:szCs w:val="27"/>
                <w:lang w:val="uk-UA"/>
              </w:rPr>
              <w:t xml:space="preserve">економіки, фінансів, </w:t>
            </w:r>
            <w:r w:rsidRPr="00C6077F">
              <w:rPr>
                <w:rFonts w:ascii="Times New Roman" w:hAnsi="Times New Roman"/>
                <w:color w:val="000000" w:themeColor="text1"/>
                <w:sz w:val="27"/>
                <w:szCs w:val="27"/>
                <w:lang w:val="uk-UA"/>
              </w:rPr>
              <w:t xml:space="preserve"> </w:t>
            </w:r>
            <w:r w:rsidR="007005AD" w:rsidRPr="00C6077F">
              <w:rPr>
                <w:rFonts w:ascii="Times New Roman" w:eastAsia="Times New Roman" w:hAnsi="Times New Roman" w:cs="Times New Roman"/>
                <w:bCs/>
                <w:iCs/>
                <w:color w:val="000000"/>
                <w:sz w:val="27"/>
                <w:szCs w:val="27"/>
                <w:lang w:val="uk-UA" w:eastAsia="ru-RU"/>
              </w:rPr>
              <w:t>військові адміністрації населених пунктів деокупованих територіальних громад Херсонської області</w:t>
            </w:r>
          </w:p>
        </w:tc>
      </w:tr>
      <w:tr w:rsidR="00BE7E1E" w:rsidRPr="00C6077F" w14:paraId="48C26548" w14:textId="77777777" w:rsidTr="00F5000E">
        <w:trPr>
          <w:trHeight w:val="713"/>
        </w:trPr>
        <w:tc>
          <w:tcPr>
            <w:tcW w:w="699" w:type="dxa"/>
            <w:shd w:val="clear" w:color="auto" w:fill="FFFFFF"/>
            <w:tcMar>
              <w:top w:w="0" w:type="dxa"/>
              <w:left w:w="108" w:type="dxa"/>
              <w:bottom w:w="0" w:type="dxa"/>
              <w:right w:w="108" w:type="dxa"/>
            </w:tcMar>
            <w:hideMark/>
          </w:tcPr>
          <w:p w14:paraId="59795EBC"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5.</w:t>
            </w:r>
          </w:p>
        </w:tc>
        <w:tc>
          <w:tcPr>
            <w:tcW w:w="3549" w:type="dxa"/>
            <w:shd w:val="clear" w:color="auto" w:fill="FFFFFF"/>
            <w:tcMar>
              <w:top w:w="0" w:type="dxa"/>
              <w:left w:w="108" w:type="dxa"/>
              <w:bottom w:w="0" w:type="dxa"/>
              <w:right w:w="108" w:type="dxa"/>
            </w:tcMar>
            <w:hideMark/>
          </w:tcPr>
          <w:p w14:paraId="203441DE" w14:textId="26ECBA57" w:rsidR="00BE7E1E" w:rsidRPr="00C6077F" w:rsidRDefault="00BE7E1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 xml:space="preserve">Відповідальний виконавець </w:t>
            </w:r>
            <w:r w:rsidR="00713041" w:rsidRPr="00C6077F">
              <w:rPr>
                <w:rFonts w:ascii="Times New Roman" w:hAnsi="Times New Roman"/>
                <w:color w:val="000000"/>
                <w:sz w:val="27"/>
                <w:szCs w:val="27"/>
                <w:lang w:val="uk-UA"/>
              </w:rPr>
              <w:t>Програми</w:t>
            </w:r>
            <w:r w:rsidRPr="00C6077F">
              <w:rPr>
                <w:rFonts w:ascii="Times New Roman" w:hAnsi="Times New Roman"/>
                <w:color w:val="000000"/>
                <w:sz w:val="27"/>
                <w:szCs w:val="27"/>
                <w:lang w:val="uk-UA"/>
              </w:rPr>
              <w:t xml:space="preserve"> </w:t>
            </w:r>
            <w:r w:rsidRPr="00C6077F">
              <w:rPr>
                <w:rFonts w:ascii="Times New Roman" w:hAnsi="Times New Roman"/>
                <w:sz w:val="27"/>
                <w:szCs w:val="27"/>
                <w:lang w:val="uk-UA"/>
              </w:rPr>
              <w:t>та голов</w:t>
            </w:r>
            <w:r w:rsidR="00261B7A" w:rsidRPr="00C6077F">
              <w:rPr>
                <w:rFonts w:ascii="Times New Roman" w:hAnsi="Times New Roman"/>
                <w:sz w:val="27"/>
                <w:szCs w:val="27"/>
                <w:lang w:val="uk-UA"/>
              </w:rPr>
              <w:t>ні</w:t>
            </w:r>
            <w:r w:rsidRPr="00C6077F">
              <w:rPr>
                <w:rFonts w:ascii="Times New Roman" w:hAnsi="Times New Roman"/>
                <w:sz w:val="27"/>
                <w:szCs w:val="27"/>
                <w:lang w:val="uk-UA"/>
              </w:rPr>
              <w:t xml:space="preserve"> розпорядник</w:t>
            </w:r>
            <w:r w:rsidR="00261B7A" w:rsidRPr="00C6077F">
              <w:rPr>
                <w:rFonts w:ascii="Times New Roman" w:hAnsi="Times New Roman"/>
                <w:sz w:val="27"/>
                <w:szCs w:val="27"/>
                <w:lang w:val="uk-UA"/>
              </w:rPr>
              <w:t>и</w:t>
            </w:r>
            <w:r w:rsidRPr="00C6077F">
              <w:rPr>
                <w:rFonts w:ascii="Times New Roman" w:hAnsi="Times New Roman"/>
                <w:sz w:val="27"/>
                <w:szCs w:val="27"/>
                <w:lang w:val="uk-UA"/>
              </w:rPr>
              <w:t xml:space="preserve"> коштів</w:t>
            </w:r>
          </w:p>
        </w:tc>
        <w:tc>
          <w:tcPr>
            <w:tcW w:w="5523" w:type="dxa"/>
            <w:shd w:val="clear" w:color="auto" w:fill="FFFFFF"/>
            <w:tcMar>
              <w:top w:w="0" w:type="dxa"/>
              <w:left w:w="108" w:type="dxa"/>
              <w:bottom w:w="0" w:type="dxa"/>
              <w:right w:w="108" w:type="dxa"/>
            </w:tcMar>
            <w:hideMark/>
          </w:tcPr>
          <w:p w14:paraId="0FCFA6E3" w14:textId="77777777" w:rsidR="00BE7E1E" w:rsidRPr="00C6077F" w:rsidRDefault="0040318E" w:rsidP="00CD2EA5">
            <w:pPr>
              <w:spacing w:after="0" w:line="235" w:lineRule="auto"/>
              <w:jc w:val="both"/>
              <w:rPr>
                <w:rFonts w:ascii="Times New Roman" w:hAnsi="Times New Roman"/>
                <w:sz w:val="27"/>
                <w:szCs w:val="27"/>
                <w:lang w:val="uk-UA"/>
              </w:rPr>
            </w:pPr>
            <w:r w:rsidRPr="00C6077F">
              <w:rPr>
                <w:rFonts w:ascii="Times New Roman" w:hAnsi="Times New Roman"/>
                <w:sz w:val="27"/>
                <w:szCs w:val="27"/>
                <w:lang w:val="uk-UA"/>
              </w:rPr>
              <w:t>У</w:t>
            </w:r>
            <w:r w:rsidR="00BE7E1E" w:rsidRPr="00C6077F">
              <w:rPr>
                <w:rFonts w:ascii="Times New Roman" w:hAnsi="Times New Roman"/>
                <w:sz w:val="27"/>
                <w:szCs w:val="27"/>
                <w:lang w:val="uk-UA"/>
              </w:rPr>
              <w:t xml:space="preserve">правління містобудування та архітектури обласної державної адміністрації  </w:t>
            </w:r>
            <w:r w:rsidR="00713041" w:rsidRPr="00C6077F">
              <w:rPr>
                <w:rFonts w:ascii="Times New Roman" w:hAnsi="Times New Roman"/>
                <w:sz w:val="27"/>
                <w:szCs w:val="27"/>
                <w:lang w:val="uk-UA"/>
              </w:rPr>
              <w:t xml:space="preserve">узагальнює інформацію про </w:t>
            </w:r>
            <w:r w:rsidR="00BE7E1E" w:rsidRPr="00C6077F">
              <w:rPr>
                <w:rFonts w:ascii="Times New Roman" w:hAnsi="Times New Roman"/>
                <w:sz w:val="27"/>
                <w:szCs w:val="27"/>
                <w:lang w:val="uk-UA"/>
              </w:rPr>
              <w:t xml:space="preserve">виконання </w:t>
            </w:r>
            <w:r w:rsidR="00713041" w:rsidRPr="00C6077F">
              <w:rPr>
                <w:rFonts w:ascii="Times New Roman" w:hAnsi="Times New Roman"/>
                <w:sz w:val="27"/>
                <w:szCs w:val="27"/>
                <w:lang w:val="uk-UA"/>
              </w:rPr>
              <w:t>Програми</w:t>
            </w:r>
            <w:r w:rsidR="00357CF5" w:rsidRPr="00C6077F">
              <w:rPr>
                <w:rFonts w:ascii="Times New Roman" w:hAnsi="Times New Roman"/>
                <w:sz w:val="27"/>
                <w:szCs w:val="27"/>
                <w:lang w:val="uk-UA"/>
              </w:rPr>
              <w:t>.</w:t>
            </w:r>
          </w:p>
          <w:p w14:paraId="2C41FFA6" w14:textId="77777777" w:rsidR="00BE7E1E" w:rsidRPr="00C6077F" w:rsidRDefault="00357CF5" w:rsidP="00CD2EA5">
            <w:pPr>
              <w:spacing w:after="0" w:line="235" w:lineRule="auto"/>
              <w:jc w:val="both"/>
              <w:rPr>
                <w:rFonts w:ascii="Times New Roman" w:hAnsi="Times New Roman"/>
                <w:sz w:val="27"/>
                <w:szCs w:val="27"/>
                <w:lang w:val="uk-UA"/>
              </w:rPr>
            </w:pPr>
            <w:r w:rsidRPr="00C6077F">
              <w:rPr>
                <w:rFonts w:ascii="Times New Roman" w:hAnsi="Times New Roman"/>
                <w:sz w:val="27"/>
                <w:szCs w:val="27"/>
                <w:lang w:val="uk-UA"/>
              </w:rPr>
              <w:t>В</w:t>
            </w:r>
            <w:r w:rsidR="00BE7E1E" w:rsidRPr="00C6077F">
              <w:rPr>
                <w:rFonts w:ascii="Times New Roman" w:hAnsi="Times New Roman"/>
                <w:sz w:val="27"/>
                <w:szCs w:val="27"/>
                <w:lang w:val="uk-UA"/>
              </w:rPr>
              <w:t>иконавці та</w:t>
            </w:r>
            <w:r w:rsidR="0040318E" w:rsidRPr="00C6077F">
              <w:rPr>
                <w:rFonts w:ascii="Times New Roman" w:hAnsi="Times New Roman"/>
                <w:sz w:val="27"/>
                <w:szCs w:val="27"/>
                <w:lang w:val="uk-UA"/>
              </w:rPr>
              <w:t xml:space="preserve"> </w:t>
            </w:r>
            <w:r w:rsidR="00BE7E1E" w:rsidRPr="00C6077F">
              <w:rPr>
                <w:rFonts w:ascii="Times New Roman" w:hAnsi="Times New Roman"/>
                <w:sz w:val="27"/>
                <w:szCs w:val="27"/>
                <w:lang w:val="uk-UA"/>
              </w:rPr>
              <w:t xml:space="preserve">головні розпорядники коштів: </w:t>
            </w:r>
          </w:p>
          <w:p w14:paraId="7AF94B15" w14:textId="66F23A87" w:rsidR="00DD3F59" w:rsidRPr="00C6077F" w:rsidRDefault="005630C9" w:rsidP="00C06BCC">
            <w:pPr>
              <w:spacing w:after="0"/>
              <w:jc w:val="both"/>
              <w:rPr>
                <w:rFonts w:ascii="Times New Roman" w:hAnsi="Times New Roman"/>
                <w:color w:val="FF0000"/>
                <w:sz w:val="27"/>
                <w:szCs w:val="27"/>
                <w:lang w:val="uk-UA"/>
              </w:rPr>
            </w:pPr>
            <w:r w:rsidRPr="00C6077F">
              <w:rPr>
                <w:rFonts w:ascii="Times New Roman" w:eastAsia="Times New Roman" w:hAnsi="Times New Roman" w:cs="Times New Roman"/>
                <w:bCs/>
                <w:iCs/>
                <w:color w:val="000000"/>
                <w:sz w:val="27"/>
                <w:szCs w:val="27"/>
                <w:lang w:val="uk-UA" w:eastAsia="ru-RU"/>
              </w:rPr>
              <w:t>військові адміністрації населених пунктів деокупованих територіальних громад Херсонської області</w:t>
            </w:r>
            <w:r w:rsidR="00C06BCC" w:rsidRPr="00C6077F">
              <w:rPr>
                <w:rFonts w:ascii="Times New Roman" w:eastAsia="Times New Roman" w:hAnsi="Times New Roman" w:cs="Times New Roman"/>
                <w:bCs/>
                <w:iCs/>
                <w:color w:val="000000"/>
                <w:sz w:val="27"/>
                <w:szCs w:val="27"/>
                <w:lang w:val="uk-UA" w:eastAsia="ru-RU"/>
              </w:rPr>
              <w:t>.</w:t>
            </w:r>
          </w:p>
        </w:tc>
      </w:tr>
      <w:tr w:rsidR="00BE7E1E" w:rsidRPr="00C6077F" w14:paraId="65CBB015" w14:textId="77777777" w:rsidTr="00F5000E">
        <w:trPr>
          <w:trHeight w:val="348"/>
        </w:trPr>
        <w:tc>
          <w:tcPr>
            <w:tcW w:w="699" w:type="dxa"/>
            <w:shd w:val="clear" w:color="auto" w:fill="FFFFFF"/>
            <w:tcMar>
              <w:top w:w="0" w:type="dxa"/>
              <w:left w:w="108" w:type="dxa"/>
              <w:bottom w:w="0" w:type="dxa"/>
              <w:right w:w="108" w:type="dxa"/>
            </w:tcMar>
            <w:hideMark/>
          </w:tcPr>
          <w:p w14:paraId="64B45059"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6.</w:t>
            </w:r>
          </w:p>
        </w:tc>
        <w:tc>
          <w:tcPr>
            <w:tcW w:w="3549" w:type="dxa"/>
            <w:shd w:val="clear" w:color="auto" w:fill="FFFFFF"/>
            <w:tcMar>
              <w:top w:w="0" w:type="dxa"/>
              <w:left w:w="108" w:type="dxa"/>
              <w:bottom w:w="0" w:type="dxa"/>
              <w:right w:w="108" w:type="dxa"/>
            </w:tcMar>
            <w:hideMark/>
          </w:tcPr>
          <w:p w14:paraId="747B5453" w14:textId="77777777" w:rsidR="00BE7E1E" w:rsidRPr="00C6077F" w:rsidRDefault="00BE7E1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 xml:space="preserve">Співвиконавці </w:t>
            </w:r>
            <w:r w:rsidR="00713041" w:rsidRPr="00C6077F">
              <w:rPr>
                <w:rFonts w:ascii="Times New Roman" w:hAnsi="Times New Roman"/>
                <w:color w:val="000000"/>
                <w:sz w:val="27"/>
                <w:szCs w:val="27"/>
                <w:lang w:val="uk-UA"/>
              </w:rPr>
              <w:t>Програми</w:t>
            </w:r>
          </w:p>
        </w:tc>
        <w:tc>
          <w:tcPr>
            <w:tcW w:w="5523" w:type="dxa"/>
            <w:shd w:val="clear" w:color="auto" w:fill="FFFFFF"/>
            <w:tcMar>
              <w:top w:w="0" w:type="dxa"/>
              <w:left w:w="108" w:type="dxa"/>
              <w:bottom w:w="0" w:type="dxa"/>
              <w:right w:w="108" w:type="dxa"/>
            </w:tcMar>
            <w:hideMark/>
          </w:tcPr>
          <w:p w14:paraId="3A5EE6DE" w14:textId="750E076D" w:rsidR="00BE7E1E" w:rsidRPr="00C6077F" w:rsidRDefault="00BE7E1E" w:rsidP="00CD2EA5">
            <w:pPr>
              <w:spacing w:after="0" w:line="235" w:lineRule="auto"/>
              <w:jc w:val="both"/>
              <w:rPr>
                <w:rFonts w:ascii="Times New Roman" w:hAnsi="Times New Roman"/>
                <w:b/>
                <w:bCs/>
                <w:color w:val="000000"/>
                <w:sz w:val="27"/>
                <w:szCs w:val="27"/>
                <w:lang w:val="uk-UA"/>
              </w:rPr>
            </w:pPr>
            <w:r w:rsidRPr="00C6077F">
              <w:rPr>
                <w:rFonts w:ascii="Times New Roman" w:hAnsi="Times New Roman"/>
                <w:color w:val="000000" w:themeColor="text1"/>
                <w:sz w:val="27"/>
                <w:szCs w:val="27"/>
                <w:lang w:val="uk-UA"/>
              </w:rPr>
              <w:t xml:space="preserve">Департаменти обласної державної адміністрації: </w:t>
            </w:r>
            <w:r w:rsidR="000B6F6A" w:rsidRPr="00C6077F">
              <w:rPr>
                <w:rFonts w:ascii="Times New Roman" w:hAnsi="Times New Roman"/>
                <w:color w:val="000000" w:themeColor="text1"/>
                <w:sz w:val="27"/>
                <w:szCs w:val="27"/>
                <w:lang w:val="uk-UA"/>
              </w:rPr>
              <w:t>фінансів (в частині</w:t>
            </w:r>
            <w:r w:rsidR="000B6F6A" w:rsidRPr="00C6077F">
              <w:rPr>
                <w:color w:val="000000" w:themeColor="text1"/>
                <w:sz w:val="27"/>
                <w:szCs w:val="27"/>
                <w:lang w:val="uk-UA"/>
              </w:rPr>
              <w:t xml:space="preserve"> </w:t>
            </w:r>
            <w:r w:rsidR="000B6F6A" w:rsidRPr="00C6077F">
              <w:rPr>
                <w:rFonts w:ascii="Times New Roman" w:hAnsi="Times New Roman"/>
                <w:color w:val="000000" w:themeColor="text1"/>
                <w:sz w:val="27"/>
                <w:szCs w:val="27"/>
                <w:lang w:val="uk-UA"/>
              </w:rPr>
              <w:t>забезпечення фінансування шляхом перерахування міжбюджетних трансфертів відповідним територіальним громадам)</w:t>
            </w:r>
            <w:r w:rsidR="006C1532" w:rsidRPr="00C6077F">
              <w:rPr>
                <w:rFonts w:ascii="Times New Roman" w:hAnsi="Times New Roman"/>
                <w:color w:val="000000" w:themeColor="text1"/>
                <w:sz w:val="27"/>
                <w:szCs w:val="27"/>
                <w:lang w:val="uk-UA"/>
              </w:rPr>
              <w:t>, захисту довкілля та природних ресурсів обласної державної адміністрації</w:t>
            </w:r>
            <w:r w:rsidR="006C1532" w:rsidRPr="00C6077F">
              <w:rPr>
                <w:rFonts w:ascii="Times New Roman" w:eastAsia="Times New Roman" w:hAnsi="Times New Roman" w:cs="Times New Roman"/>
                <w:bCs/>
                <w:iCs/>
                <w:color w:val="000000"/>
                <w:sz w:val="27"/>
                <w:szCs w:val="27"/>
                <w:lang w:val="uk-UA" w:eastAsia="ru-RU"/>
              </w:rPr>
              <w:t xml:space="preserve">, </w:t>
            </w:r>
            <w:r w:rsidR="002644D9" w:rsidRPr="00C6077F">
              <w:rPr>
                <w:rFonts w:ascii="Times New Roman" w:eastAsia="Times New Roman" w:hAnsi="Times New Roman" w:cs="Times New Roman"/>
                <w:bCs/>
                <w:iCs/>
                <w:color w:val="000000"/>
                <w:sz w:val="27"/>
                <w:szCs w:val="27"/>
                <w:lang w:val="uk-UA" w:eastAsia="ru-RU"/>
              </w:rPr>
              <w:t>військові адміністрації населених пунктів деокупованих територіальних громад Херсонської області</w:t>
            </w:r>
            <w:r w:rsidR="00C06BCC" w:rsidRPr="00C6077F">
              <w:rPr>
                <w:rFonts w:ascii="Times New Roman" w:eastAsia="Times New Roman" w:hAnsi="Times New Roman" w:cs="Times New Roman"/>
                <w:bCs/>
                <w:iCs/>
                <w:color w:val="000000"/>
                <w:sz w:val="27"/>
                <w:szCs w:val="27"/>
                <w:lang w:val="uk-UA" w:eastAsia="ru-RU"/>
              </w:rPr>
              <w:t>.</w:t>
            </w:r>
          </w:p>
        </w:tc>
      </w:tr>
      <w:tr w:rsidR="00BE7E1E" w:rsidRPr="00C6077F" w14:paraId="724ACD75" w14:textId="77777777" w:rsidTr="00F5000E">
        <w:trPr>
          <w:trHeight w:val="267"/>
        </w:trPr>
        <w:tc>
          <w:tcPr>
            <w:tcW w:w="699" w:type="dxa"/>
            <w:shd w:val="clear" w:color="auto" w:fill="FFFFFF"/>
            <w:tcMar>
              <w:top w:w="0" w:type="dxa"/>
              <w:left w:w="108" w:type="dxa"/>
              <w:bottom w:w="0" w:type="dxa"/>
              <w:right w:w="108" w:type="dxa"/>
            </w:tcMar>
            <w:hideMark/>
          </w:tcPr>
          <w:p w14:paraId="522F02E0"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7.</w:t>
            </w:r>
          </w:p>
        </w:tc>
        <w:tc>
          <w:tcPr>
            <w:tcW w:w="3549" w:type="dxa"/>
            <w:shd w:val="clear" w:color="auto" w:fill="FFFFFF"/>
            <w:tcMar>
              <w:top w:w="0" w:type="dxa"/>
              <w:left w:w="108" w:type="dxa"/>
              <w:bottom w:w="0" w:type="dxa"/>
              <w:right w:w="108" w:type="dxa"/>
            </w:tcMar>
            <w:hideMark/>
          </w:tcPr>
          <w:p w14:paraId="708E1EC4" w14:textId="77777777" w:rsidR="00BE7E1E" w:rsidRPr="00C6077F" w:rsidRDefault="00BE7E1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 xml:space="preserve">Термін реалізації </w:t>
            </w:r>
            <w:r w:rsidR="00713041" w:rsidRPr="00C6077F">
              <w:rPr>
                <w:rFonts w:ascii="Times New Roman" w:hAnsi="Times New Roman"/>
                <w:color w:val="000000"/>
                <w:sz w:val="27"/>
                <w:szCs w:val="27"/>
                <w:lang w:val="uk-UA"/>
              </w:rPr>
              <w:t>Програми</w:t>
            </w:r>
          </w:p>
        </w:tc>
        <w:tc>
          <w:tcPr>
            <w:tcW w:w="5523" w:type="dxa"/>
            <w:shd w:val="clear" w:color="auto" w:fill="FFFFFF"/>
            <w:tcMar>
              <w:top w:w="0" w:type="dxa"/>
              <w:left w:w="108" w:type="dxa"/>
              <w:bottom w:w="0" w:type="dxa"/>
              <w:right w:w="108" w:type="dxa"/>
            </w:tcMar>
            <w:hideMark/>
          </w:tcPr>
          <w:p w14:paraId="173F4BC7" w14:textId="6DA25253" w:rsidR="00BE7E1E" w:rsidRPr="00C6077F" w:rsidRDefault="00F95298"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2027</w:t>
            </w:r>
            <w:r w:rsidR="00603810" w:rsidRPr="00C6077F">
              <w:rPr>
                <w:rFonts w:ascii="Times New Roman" w:hAnsi="Times New Roman"/>
                <w:color w:val="000000"/>
                <w:sz w:val="27"/>
                <w:szCs w:val="27"/>
                <w:lang w:val="uk-UA"/>
              </w:rPr>
              <w:t>-2030</w:t>
            </w:r>
            <w:r w:rsidR="00BE7E1E" w:rsidRPr="00C6077F">
              <w:rPr>
                <w:rFonts w:ascii="Times New Roman" w:hAnsi="Times New Roman"/>
                <w:color w:val="000000"/>
                <w:sz w:val="27"/>
                <w:szCs w:val="27"/>
                <w:lang w:val="uk-UA"/>
              </w:rPr>
              <w:t xml:space="preserve"> р</w:t>
            </w:r>
            <w:r w:rsidRPr="00C6077F">
              <w:rPr>
                <w:rFonts w:ascii="Times New Roman" w:hAnsi="Times New Roman"/>
                <w:color w:val="000000"/>
                <w:sz w:val="27"/>
                <w:szCs w:val="27"/>
                <w:lang w:val="uk-UA"/>
              </w:rPr>
              <w:t>о</w:t>
            </w:r>
            <w:r w:rsidR="00BE7E1E" w:rsidRPr="00C6077F">
              <w:rPr>
                <w:rFonts w:ascii="Times New Roman" w:hAnsi="Times New Roman"/>
                <w:color w:val="000000"/>
                <w:sz w:val="27"/>
                <w:szCs w:val="27"/>
                <w:lang w:val="uk-UA"/>
              </w:rPr>
              <w:t>к</w:t>
            </w:r>
            <w:r w:rsidRPr="00C6077F">
              <w:rPr>
                <w:rFonts w:ascii="Times New Roman" w:hAnsi="Times New Roman"/>
                <w:color w:val="000000"/>
                <w:sz w:val="27"/>
                <w:szCs w:val="27"/>
                <w:lang w:val="uk-UA"/>
              </w:rPr>
              <w:t>и</w:t>
            </w:r>
            <w:r w:rsidR="00BE7E1E" w:rsidRPr="00C6077F">
              <w:rPr>
                <w:rFonts w:ascii="Times New Roman" w:hAnsi="Times New Roman"/>
                <w:color w:val="000000"/>
                <w:sz w:val="27"/>
                <w:szCs w:val="27"/>
                <w:lang w:val="uk-UA"/>
              </w:rPr>
              <w:t> </w:t>
            </w:r>
          </w:p>
        </w:tc>
      </w:tr>
      <w:tr w:rsidR="00BE7E1E" w:rsidRPr="00C6077F" w14:paraId="5518A11D" w14:textId="77777777" w:rsidTr="00F5000E">
        <w:trPr>
          <w:trHeight w:val="652"/>
        </w:trPr>
        <w:tc>
          <w:tcPr>
            <w:tcW w:w="699" w:type="dxa"/>
            <w:shd w:val="clear" w:color="auto" w:fill="FFFFFF"/>
            <w:tcMar>
              <w:top w:w="0" w:type="dxa"/>
              <w:left w:w="108" w:type="dxa"/>
              <w:bottom w:w="0" w:type="dxa"/>
              <w:right w:w="108" w:type="dxa"/>
            </w:tcMar>
            <w:hideMark/>
          </w:tcPr>
          <w:p w14:paraId="3AB8FC3D" w14:textId="77777777" w:rsidR="00BE7E1E" w:rsidRPr="00C6077F" w:rsidRDefault="00BE7E1E" w:rsidP="00CD2EA5">
            <w:pPr>
              <w:spacing w:after="0" w:line="235"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t>8.</w:t>
            </w:r>
          </w:p>
        </w:tc>
        <w:tc>
          <w:tcPr>
            <w:tcW w:w="3549" w:type="dxa"/>
            <w:shd w:val="clear" w:color="auto" w:fill="FFFFFF"/>
            <w:tcMar>
              <w:top w:w="0" w:type="dxa"/>
              <w:left w:w="108" w:type="dxa"/>
              <w:bottom w:w="0" w:type="dxa"/>
              <w:right w:w="108" w:type="dxa"/>
            </w:tcMar>
            <w:hideMark/>
          </w:tcPr>
          <w:p w14:paraId="65B17804" w14:textId="77777777" w:rsidR="00BE7E1E" w:rsidRPr="00C6077F" w:rsidRDefault="00BE7E1E" w:rsidP="00CD2EA5">
            <w:pPr>
              <w:spacing w:after="0" w:line="235" w:lineRule="auto"/>
              <w:rPr>
                <w:rFonts w:ascii="Times New Roman" w:hAnsi="Times New Roman"/>
                <w:b/>
                <w:bCs/>
                <w:color w:val="000000"/>
                <w:sz w:val="27"/>
                <w:szCs w:val="27"/>
                <w:lang w:val="uk-UA"/>
              </w:rPr>
            </w:pPr>
            <w:r w:rsidRPr="00C6077F">
              <w:rPr>
                <w:rFonts w:ascii="Times New Roman" w:hAnsi="Times New Roman"/>
                <w:color w:val="000000"/>
                <w:sz w:val="27"/>
                <w:szCs w:val="27"/>
                <w:lang w:val="uk-UA"/>
              </w:rPr>
              <w:t xml:space="preserve">Перелік бюджетів, які беруть участь у виконанні </w:t>
            </w:r>
            <w:r w:rsidR="00713041" w:rsidRPr="00C6077F">
              <w:rPr>
                <w:rFonts w:ascii="Times New Roman" w:hAnsi="Times New Roman"/>
                <w:color w:val="000000"/>
                <w:sz w:val="27"/>
                <w:szCs w:val="27"/>
                <w:lang w:val="uk-UA"/>
              </w:rPr>
              <w:t>Програми</w:t>
            </w:r>
            <w:r w:rsidRPr="00C6077F">
              <w:rPr>
                <w:rFonts w:ascii="Times New Roman" w:hAnsi="Times New Roman"/>
                <w:color w:val="000000"/>
                <w:sz w:val="27"/>
                <w:szCs w:val="27"/>
                <w:lang w:val="uk-UA"/>
              </w:rPr>
              <w:t xml:space="preserve"> </w:t>
            </w:r>
          </w:p>
        </w:tc>
        <w:tc>
          <w:tcPr>
            <w:tcW w:w="5523" w:type="dxa"/>
            <w:shd w:val="clear" w:color="auto" w:fill="FFFFFF"/>
            <w:tcMar>
              <w:top w:w="0" w:type="dxa"/>
              <w:left w:w="108" w:type="dxa"/>
              <w:bottom w:w="0" w:type="dxa"/>
              <w:right w:w="108" w:type="dxa"/>
            </w:tcMar>
            <w:hideMark/>
          </w:tcPr>
          <w:p w14:paraId="645612B5" w14:textId="77777777" w:rsidR="00BE7E1E" w:rsidRPr="00C6077F" w:rsidRDefault="00CD2EA5" w:rsidP="00C06BCC">
            <w:pPr>
              <w:spacing w:after="0" w:line="235" w:lineRule="auto"/>
              <w:jc w:val="both"/>
              <w:rPr>
                <w:rFonts w:ascii="Times New Roman" w:hAnsi="Times New Roman"/>
                <w:b/>
                <w:bCs/>
                <w:color w:val="000000"/>
                <w:sz w:val="27"/>
                <w:szCs w:val="27"/>
                <w:lang w:val="uk-UA"/>
              </w:rPr>
            </w:pPr>
            <w:r w:rsidRPr="00C6077F">
              <w:rPr>
                <w:rFonts w:ascii="Times New Roman" w:hAnsi="Times New Roman"/>
                <w:color w:val="000000"/>
                <w:sz w:val="27"/>
                <w:szCs w:val="27"/>
                <w:lang w:val="uk-UA"/>
              </w:rPr>
              <w:t>Д</w:t>
            </w:r>
            <w:r w:rsidR="00BE7E1E" w:rsidRPr="00C6077F">
              <w:rPr>
                <w:rFonts w:ascii="Times New Roman" w:hAnsi="Times New Roman"/>
                <w:color w:val="000000"/>
                <w:sz w:val="27"/>
                <w:szCs w:val="27"/>
                <w:lang w:val="uk-UA"/>
              </w:rPr>
              <w:t>ержавний бюджет, обласний бюджет, бюджети тери</w:t>
            </w:r>
            <w:r w:rsidRPr="00C6077F">
              <w:rPr>
                <w:rFonts w:ascii="Times New Roman" w:hAnsi="Times New Roman"/>
                <w:color w:val="000000"/>
                <w:sz w:val="27"/>
                <w:szCs w:val="27"/>
                <w:lang w:val="uk-UA"/>
              </w:rPr>
              <w:t>торіальних громад, інші не заборонені законодавством джерела</w:t>
            </w:r>
          </w:p>
        </w:tc>
      </w:tr>
      <w:tr w:rsidR="00BE7E1E" w:rsidRPr="00C6077F" w14:paraId="520B1EF2" w14:textId="77777777" w:rsidTr="00AA1FA9">
        <w:trPr>
          <w:trHeight w:val="972"/>
        </w:trPr>
        <w:tc>
          <w:tcPr>
            <w:tcW w:w="699" w:type="dxa"/>
            <w:shd w:val="clear" w:color="auto" w:fill="FFFFFF"/>
            <w:tcMar>
              <w:top w:w="0" w:type="dxa"/>
              <w:left w:w="108" w:type="dxa"/>
              <w:bottom w:w="0" w:type="dxa"/>
              <w:right w:w="108" w:type="dxa"/>
            </w:tcMar>
            <w:hideMark/>
          </w:tcPr>
          <w:p w14:paraId="2CE9BCF0" w14:textId="77777777" w:rsidR="00BE7E1E" w:rsidRPr="00C6077F" w:rsidRDefault="00BE7E1E" w:rsidP="00AA1FA9">
            <w:pPr>
              <w:spacing w:after="0" w:line="240" w:lineRule="auto"/>
              <w:jc w:val="center"/>
              <w:rPr>
                <w:rFonts w:ascii="Times New Roman" w:hAnsi="Times New Roman"/>
                <w:b/>
                <w:bCs/>
                <w:color w:val="000000"/>
                <w:sz w:val="27"/>
                <w:szCs w:val="27"/>
                <w:lang w:val="uk-UA"/>
              </w:rPr>
            </w:pPr>
            <w:r w:rsidRPr="00C6077F">
              <w:rPr>
                <w:rFonts w:ascii="Times New Roman" w:hAnsi="Times New Roman"/>
                <w:color w:val="000000"/>
                <w:sz w:val="27"/>
                <w:szCs w:val="27"/>
                <w:lang w:val="uk-UA"/>
              </w:rPr>
              <w:lastRenderedPageBreak/>
              <w:t>9.</w:t>
            </w:r>
          </w:p>
        </w:tc>
        <w:tc>
          <w:tcPr>
            <w:tcW w:w="3549" w:type="dxa"/>
            <w:shd w:val="clear" w:color="auto" w:fill="FFFFFF"/>
            <w:tcMar>
              <w:top w:w="0" w:type="dxa"/>
              <w:left w:w="108" w:type="dxa"/>
              <w:bottom w:w="0" w:type="dxa"/>
              <w:right w:w="108" w:type="dxa"/>
            </w:tcMar>
            <w:hideMark/>
          </w:tcPr>
          <w:p w14:paraId="1E021024" w14:textId="782C8547" w:rsidR="00BE7E1E" w:rsidRPr="00C6077F" w:rsidRDefault="00190589" w:rsidP="00AA1FA9">
            <w:pPr>
              <w:spacing w:after="0" w:line="240" w:lineRule="auto"/>
              <w:rPr>
                <w:rFonts w:ascii="Times New Roman" w:hAnsi="Times New Roman" w:cs="Times New Roman"/>
                <w:b/>
                <w:bCs/>
                <w:color w:val="000000"/>
                <w:sz w:val="27"/>
                <w:szCs w:val="27"/>
                <w:lang w:val="uk-UA"/>
              </w:rPr>
            </w:pPr>
            <w:r w:rsidRPr="00C6077F">
              <w:rPr>
                <w:rFonts w:ascii="Times New Roman" w:hAnsi="Times New Roman" w:cs="Times New Roman"/>
                <w:sz w:val="27"/>
                <w:szCs w:val="27"/>
                <w:lang w:val="uk-UA"/>
              </w:rPr>
              <w:t>Загальний обсяг фінансових ресурсів, необхідних для реалізації Програми, всього, у тому числі за рахунок коштів:</w:t>
            </w:r>
          </w:p>
        </w:tc>
        <w:tc>
          <w:tcPr>
            <w:tcW w:w="5523" w:type="dxa"/>
            <w:shd w:val="clear" w:color="auto" w:fill="FFFFFF"/>
            <w:tcMar>
              <w:top w:w="0" w:type="dxa"/>
              <w:left w:w="108" w:type="dxa"/>
              <w:bottom w:w="0" w:type="dxa"/>
              <w:right w:w="108" w:type="dxa"/>
            </w:tcMar>
            <w:hideMark/>
          </w:tcPr>
          <w:p w14:paraId="0253D3EB" w14:textId="77777777" w:rsidR="003E26DE" w:rsidRPr="00C6077F" w:rsidRDefault="003E26DE" w:rsidP="00AA1FA9">
            <w:pPr>
              <w:spacing w:after="0" w:line="240" w:lineRule="auto"/>
              <w:jc w:val="center"/>
              <w:rPr>
                <w:rFonts w:ascii="Times New Roman" w:hAnsi="Times New Roman" w:cs="Times New Roman"/>
                <w:sz w:val="27"/>
                <w:szCs w:val="27"/>
                <w:lang w:val="uk-UA"/>
              </w:rPr>
            </w:pPr>
          </w:p>
          <w:p w14:paraId="1C6461DD" w14:textId="5848F7B6" w:rsidR="00C06BCC" w:rsidRPr="00C6077F" w:rsidRDefault="003E26DE" w:rsidP="00AA1FA9">
            <w:pPr>
              <w:spacing w:after="0" w:line="240" w:lineRule="auto"/>
              <w:jc w:val="center"/>
              <w:rPr>
                <w:rFonts w:ascii="Times New Roman" w:hAnsi="Times New Roman" w:cs="Times New Roman"/>
                <w:sz w:val="27"/>
                <w:szCs w:val="27"/>
                <w:lang w:val="uk-UA"/>
              </w:rPr>
            </w:pPr>
            <w:r w:rsidRPr="00C6077F">
              <w:rPr>
                <w:rFonts w:ascii="Times New Roman" w:hAnsi="Times New Roman" w:cs="Times New Roman"/>
                <w:sz w:val="27"/>
                <w:szCs w:val="27"/>
                <w:lang w:val="uk-UA"/>
              </w:rPr>
              <w:t>335800,0</w:t>
            </w:r>
          </w:p>
        </w:tc>
      </w:tr>
      <w:tr w:rsidR="003E26DE" w:rsidRPr="00C6077F" w14:paraId="353E7BA9" w14:textId="77777777" w:rsidTr="00AA1FA9">
        <w:trPr>
          <w:trHeight w:val="437"/>
        </w:trPr>
        <w:tc>
          <w:tcPr>
            <w:tcW w:w="699" w:type="dxa"/>
            <w:shd w:val="clear" w:color="auto" w:fill="FFFFFF"/>
            <w:tcMar>
              <w:top w:w="0" w:type="dxa"/>
              <w:left w:w="108" w:type="dxa"/>
              <w:bottom w:w="0" w:type="dxa"/>
              <w:right w:w="108" w:type="dxa"/>
            </w:tcMar>
          </w:tcPr>
          <w:p w14:paraId="1D0AE3EB" w14:textId="607DC6C7" w:rsidR="003E26DE" w:rsidRPr="00C6077F" w:rsidRDefault="00AA1FA9" w:rsidP="00AA1FA9">
            <w:pPr>
              <w:spacing w:after="0" w:line="240" w:lineRule="auto"/>
              <w:jc w:val="center"/>
              <w:rPr>
                <w:rFonts w:ascii="Times New Roman" w:hAnsi="Times New Roman"/>
                <w:color w:val="000000"/>
                <w:sz w:val="27"/>
                <w:szCs w:val="27"/>
                <w:lang w:val="uk-UA"/>
              </w:rPr>
            </w:pPr>
            <w:r w:rsidRPr="00C6077F">
              <w:rPr>
                <w:rFonts w:ascii="Times New Roman" w:hAnsi="Times New Roman"/>
                <w:color w:val="000000"/>
                <w:sz w:val="27"/>
                <w:szCs w:val="27"/>
                <w:lang w:val="uk-UA"/>
              </w:rPr>
              <w:t>9.1</w:t>
            </w:r>
          </w:p>
        </w:tc>
        <w:tc>
          <w:tcPr>
            <w:tcW w:w="3549" w:type="dxa"/>
            <w:tcMar>
              <w:top w:w="0" w:type="dxa"/>
              <w:left w:w="108" w:type="dxa"/>
              <w:bottom w:w="0" w:type="dxa"/>
              <w:right w:w="108" w:type="dxa"/>
            </w:tcMar>
          </w:tcPr>
          <w:p w14:paraId="45D66033" w14:textId="3C8155DC" w:rsidR="003E26DE" w:rsidRPr="00C6077F" w:rsidRDefault="003E26DE" w:rsidP="00AA1FA9">
            <w:pPr>
              <w:spacing w:after="0" w:line="240"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державний бюджет</w:t>
            </w:r>
          </w:p>
        </w:tc>
        <w:tc>
          <w:tcPr>
            <w:tcW w:w="5523" w:type="dxa"/>
            <w:tcBorders>
              <w:bottom w:val="single" w:sz="4" w:space="0" w:color="auto"/>
            </w:tcBorders>
            <w:tcMar>
              <w:top w:w="0" w:type="dxa"/>
              <w:left w:w="108" w:type="dxa"/>
              <w:bottom w:w="0" w:type="dxa"/>
              <w:right w:w="108" w:type="dxa"/>
            </w:tcMar>
          </w:tcPr>
          <w:p w14:paraId="4C355659" w14:textId="1A2E0593" w:rsidR="003E26DE" w:rsidRPr="00C6077F" w:rsidRDefault="003E26DE" w:rsidP="00AA1FA9">
            <w:pPr>
              <w:spacing w:after="0" w:line="240" w:lineRule="auto"/>
              <w:jc w:val="center"/>
              <w:rPr>
                <w:rFonts w:ascii="Times New Roman" w:hAnsi="Times New Roman" w:cs="Times New Roman"/>
                <w:sz w:val="27"/>
                <w:szCs w:val="27"/>
                <w:lang w:val="uk-UA"/>
              </w:rPr>
            </w:pPr>
            <w:r w:rsidRPr="00C6077F">
              <w:rPr>
                <w:rFonts w:ascii="Times New Roman" w:hAnsi="Times New Roman" w:cs="Times New Roman"/>
                <w:color w:val="000000" w:themeColor="text1"/>
                <w:sz w:val="27"/>
                <w:szCs w:val="27"/>
                <w:lang w:val="uk-UA"/>
              </w:rPr>
              <w:t>-</w:t>
            </w:r>
          </w:p>
        </w:tc>
      </w:tr>
      <w:tr w:rsidR="003E26DE" w:rsidRPr="00C6077F" w14:paraId="6514613F" w14:textId="77777777" w:rsidTr="00AA1FA9">
        <w:trPr>
          <w:trHeight w:val="438"/>
        </w:trPr>
        <w:tc>
          <w:tcPr>
            <w:tcW w:w="699" w:type="dxa"/>
            <w:shd w:val="clear" w:color="auto" w:fill="FFFFFF"/>
            <w:tcMar>
              <w:top w:w="0" w:type="dxa"/>
              <w:left w:w="108" w:type="dxa"/>
              <w:bottom w:w="0" w:type="dxa"/>
              <w:right w:w="108" w:type="dxa"/>
            </w:tcMar>
          </w:tcPr>
          <w:p w14:paraId="5B37630A" w14:textId="4C78DB31" w:rsidR="003E26DE" w:rsidRPr="00C6077F" w:rsidRDefault="00AA1FA9" w:rsidP="00AA1FA9">
            <w:pPr>
              <w:spacing w:after="0" w:line="240" w:lineRule="auto"/>
              <w:jc w:val="center"/>
              <w:rPr>
                <w:rFonts w:ascii="Times New Roman" w:hAnsi="Times New Roman"/>
                <w:color w:val="000000"/>
                <w:sz w:val="27"/>
                <w:szCs w:val="27"/>
                <w:lang w:val="uk-UA"/>
              </w:rPr>
            </w:pPr>
            <w:r w:rsidRPr="00C6077F">
              <w:rPr>
                <w:rFonts w:ascii="Times New Roman" w:hAnsi="Times New Roman"/>
                <w:color w:val="000000"/>
                <w:sz w:val="27"/>
                <w:szCs w:val="27"/>
                <w:lang w:val="uk-UA"/>
              </w:rPr>
              <w:t>9.2</w:t>
            </w:r>
          </w:p>
        </w:tc>
        <w:tc>
          <w:tcPr>
            <w:tcW w:w="3549" w:type="dxa"/>
            <w:tcMar>
              <w:top w:w="0" w:type="dxa"/>
              <w:left w:w="108" w:type="dxa"/>
              <w:bottom w:w="0" w:type="dxa"/>
              <w:right w:w="108" w:type="dxa"/>
            </w:tcMar>
          </w:tcPr>
          <w:p w14:paraId="76DF4EE5" w14:textId="48C79B9C" w:rsidR="003E26DE" w:rsidRPr="00C6077F" w:rsidRDefault="003E26DE" w:rsidP="00AA1FA9">
            <w:pPr>
              <w:spacing w:after="0" w:line="240"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обласний бюджет</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E2A658" w14:textId="72989B9C" w:rsidR="003E26DE" w:rsidRPr="00C6077F" w:rsidRDefault="003E26DE" w:rsidP="00AA1FA9">
            <w:pPr>
              <w:spacing w:after="0" w:line="240" w:lineRule="auto"/>
              <w:jc w:val="center"/>
              <w:rPr>
                <w:rFonts w:ascii="Times New Roman" w:hAnsi="Times New Roman" w:cs="Times New Roman"/>
                <w:sz w:val="27"/>
                <w:szCs w:val="27"/>
                <w:lang w:val="uk-UA"/>
              </w:rPr>
            </w:pPr>
            <w:r w:rsidRPr="00C6077F">
              <w:rPr>
                <w:rFonts w:ascii="Times New Roman" w:hAnsi="Times New Roman" w:cs="Times New Roman"/>
                <w:color w:val="000000" w:themeColor="text1"/>
                <w:sz w:val="27"/>
                <w:szCs w:val="27"/>
                <w:lang w:val="uk-UA"/>
              </w:rPr>
              <w:t>39800,0</w:t>
            </w:r>
          </w:p>
        </w:tc>
      </w:tr>
      <w:tr w:rsidR="003E26DE" w:rsidRPr="00C6077F" w14:paraId="67001EDA" w14:textId="77777777" w:rsidTr="00AA1FA9">
        <w:trPr>
          <w:trHeight w:val="698"/>
        </w:trPr>
        <w:tc>
          <w:tcPr>
            <w:tcW w:w="699" w:type="dxa"/>
            <w:shd w:val="clear" w:color="auto" w:fill="FFFFFF"/>
            <w:tcMar>
              <w:top w:w="0" w:type="dxa"/>
              <w:left w:w="108" w:type="dxa"/>
              <w:bottom w:w="0" w:type="dxa"/>
              <w:right w:w="108" w:type="dxa"/>
            </w:tcMar>
          </w:tcPr>
          <w:p w14:paraId="651A9863" w14:textId="3AC05AA4" w:rsidR="003E26DE" w:rsidRPr="00C6077F" w:rsidRDefault="00AA1FA9" w:rsidP="00AA1FA9">
            <w:pPr>
              <w:spacing w:after="0" w:line="240" w:lineRule="auto"/>
              <w:jc w:val="center"/>
              <w:rPr>
                <w:rFonts w:ascii="Times New Roman" w:hAnsi="Times New Roman"/>
                <w:color w:val="000000"/>
                <w:sz w:val="27"/>
                <w:szCs w:val="27"/>
                <w:lang w:val="uk-UA"/>
              </w:rPr>
            </w:pPr>
            <w:r w:rsidRPr="00C6077F">
              <w:rPr>
                <w:rFonts w:ascii="Times New Roman" w:hAnsi="Times New Roman"/>
                <w:color w:val="000000"/>
                <w:sz w:val="27"/>
                <w:szCs w:val="27"/>
                <w:lang w:val="uk-UA"/>
              </w:rPr>
              <w:t>9.3</w:t>
            </w:r>
          </w:p>
        </w:tc>
        <w:tc>
          <w:tcPr>
            <w:tcW w:w="3549" w:type="dxa"/>
            <w:tcMar>
              <w:top w:w="0" w:type="dxa"/>
              <w:left w:w="108" w:type="dxa"/>
              <w:bottom w:w="0" w:type="dxa"/>
              <w:right w:w="108" w:type="dxa"/>
            </w:tcMar>
          </w:tcPr>
          <w:p w14:paraId="48550939" w14:textId="7915C364" w:rsidR="003E26DE" w:rsidRPr="00C6077F" w:rsidRDefault="003E26DE" w:rsidP="00AA1FA9">
            <w:pPr>
              <w:spacing w:after="0" w:line="240"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бюджетів територіальних громад</w:t>
            </w:r>
          </w:p>
        </w:tc>
        <w:tc>
          <w:tcPr>
            <w:tcW w:w="5523" w:type="dxa"/>
            <w:tcMar>
              <w:top w:w="0" w:type="dxa"/>
              <w:left w:w="108" w:type="dxa"/>
              <w:bottom w:w="0" w:type="dxa"/>
              <w:right w:w="108" w:type="dxa"/>
            </w:tcMar>
          </w:tcPr>
          <w:p w14:paraId="014FA1D5" w14:textId="6396AD40" w:rsidR="003E26DE" w:rsidRPr="00C6077F" w:rsidRDefault="003E26DE" w:rsidP="00AA1FA9">
            <w:pPr>
              <w:spacing w:after="0" w:line="240" w:lineRule="auto"/>
              <w:jc w:val="center"/>
              <w:rPr>
                <w:rFonts w:ascii="Times New Roman" w:hAnsi="Times New Roman" w:cs="Times New Roman"/>
                <w:sz w:val="27"/>
                <w:szCs w:val="27"/>
                <w:lang w:val="uk-UA"/>
              </w:rPr>
            </w:pPr>
            <w:r w:rsidRPr="00C6077F">
              <w:rPr>
                <w:rFonts w:ascii="Times New Roman" w:hAnsi="Times New Roman" w:cs="Times New Roman"/>
                <w:color w:val="000000" w:themeColor="text1"/>
                <w:sz w:val="27"/>
                <w:szCs w:val="27"/>
                <w:lang w:val="uk-UA"/>
              </w:rPr>
              <w:t>296000,0</w:t>
            </w:r>
          </w:p>
        </w:tc>
      </w:tr>
      <w:tr w:rsidR="003E26DE" w:rsidRPr="00C6077F" w14:paraId="559C0CFB" w14:textId="77777777" w:rsidTr="00AA1FA9">
        <w:trPr>
          <w:trHeight w:val="411"/>
        </w:trPr>
        <w:tc>
          <w:tcPr>
            <w:tcW w:w="699" w:type="dxa"/>
            <w:shd w:val="clear" w:color="auto" w:fill="FFFFFF"/>
            <w:tcMar>
              <w:top w:w="0" w:type="dxa"/>
              <w:left w:w="108" w:type="dxa"/>
              <w:bottom w:w="0" w:type="dxa"/>
              <w:right w:w="108" w:type="dxa"/>
            </w:tcMar>
          </w:tcPr>
          <w:p w14:paraId="24B71986" w14:textId="2F4876D9" w:rsidR="003E26DE" w:rsidRPr="00C6077F" w:rsidRDefault="00AA1FA9" w:rsidP="00AA1FA9">
            <w:pPr>
              <w:spacing w:after="0" w:line="240" w:lineRule="auto"/>
              <w:jc w:val="center"/>
              <w:rPr>
                <w:rFonts w:ascii="Times New Roman" w:hAnsi="Times New Roman"/>
                <w:color w:val="000000"/>
                <w:sz w:val="27"/>
                <w:szCs w:val="27"/>
                <w:lang w:val="uk-UA"/>
              </w:rPr>
            </w:pPr>
            <w:r w:rsidRPr="00C6077F">
              <w:rPr>
                <w:rFonts w:ascii="Times New Roman" w:hAnsi="Times New Roman"/>
                <w:color w:val="000000"/>
                <w:sz w:val="27"/>
                <w:szCs w:val="27"/>
                <w:lang w:val="uk-UA"/>
              </w:rPr>
              <w:t>9.4</w:t>
            </w:r>
          </w:p>
        </w:tc>
        <w:tc>
          <w:tcPr>
            <w:tcW w:w="3549" w:type="dxa"/>
            <w:tcMar>
              <w:top w:w="0" w:type="dxa"/>
              <w:left w:w="108" w:type="dxa"/>
              <w:bottom w:w="0" w:type="dxa"/>
              <w:right w:w="108" w:type="dxa"/>
            </w:tcMar>
          </w:tcPr>
          <w:p w14:paraId="1F5AF609" w14:textId="7D190EC3" w:rsidR="003E26DE" w:rsidRPr="00C6077F" w:rsidRDefault="003E26DE" w:rsidP="00AA1FA9">
            <w:pPr>
              <w:spacing w:after="0" w:line="240" w:lineRule="auto"/>
              <w:rPr>
                <w:rFonts w:ascii="Times New Roman" w:hAnsi="Times New Roman" w:cs="Times New Roman"/>
                <w:sz w:val="27"/>
                <w:szCs w:val="27"/>
                <w:lang w:val="uk-UA"/>
              </w:rPr>
            </w:pPr>
            <w:r w:rsidRPr="00C6077F">
              <w:rPr>
                <w:rFonts w:ascii="Times New Roman" w:hAnsi="Times New Roman" w:cs="Times New Roman"/>
                <w:sz w:val="27"/>
                <w:szCs w:val="27"/>
                <w:lang w:val="uk-UA"/>
              </w:rPr>
              <w:t>інші джерела</w:t>
            </w:r>
          </w:p>
        </w:tc>
        <w:tc>
          <w:tcPr>
            <w:tcW w:w="5523" w:type="dxa"/>
            <w:tcBorders>
              <w:top w:val="single" w:sz="4" w:space="0" w:color="auto"/>
              <w:left w:val="single" w:sz="4" w:space="0" w:color="auto"/>
              <w:bottom w:val="single" w:sz="4" w:space="0" w:color="auto"/>
            </w:tcBorders>
            <w:tcMar>
              <w:top w:w="0" w:type="dxa"/>
              <w:left w:w="108" w:type="dxa"/>
              <w:bottom w:w="0" w:type="dxa"/>
              <w:right w:w="108" w:type="dxa"/>
            </w:tcMar>
          </w:tcPr>
          <w:p w14:paraId="7F9D6E43" w14:textId="26815A93" w:rsidR="003E26DE" w:rsidRPr="00C6077F" w:rsidRDefault="003E26DE" w:rsidP="00AA1FA9">
            <w:pPr>
              <w:spacing w:after="0" w:line="240" w:lineRule="auto"/>
              <w:jc w:val="center"/>
              <w:rPr>
                <w:rFonts w:ascii="Times New Roman" w:hAnsi="Times New Roman" w:cs="Times New Roman"/>
                <w:sz w:val="27"/>
                <w:szCs w:val="27"/>
                <w:lang w:val="uk-UA"/>
              </w:rPr>
            </w:pPr>
            <w:r w:rsidRPr="00C6077F">
              <w:rPr>
                <w:rFonts w:ascii="Times New Roman" w:hAnsi="Times New Roman" w:cs="Times New Roman"/>
                <w:color w:val="000000" w:themeColor="text1"/>
                <w:sz w:val="27"/>
                <w:szCs w:val="27"/>
                <w:lang w:val="uk-UA"/>
              </w:rPr>
              <w:t>-</w:t>
            </w:r>
          </w:p>
        </w:tc>
      </w:tr>
    </w:tbl>
    <w:p w14:paraId="0FAF0495" w14:textId="77777777" w:rsidR="00D70B71" w:rsidRPr="00C6077F" w:rsidRDefault="00D70B71" w:rsidP="00416CFC">
      <w:pPr>
        <w:spacing w:after="0" w:line="240" w:lineRule="auto"/>
        <w:jc w:val="center"/>
        <w:rPr>
          <w:rFonts w:ascii="Times New Roman" w:hAnsi="Times New Roman" w:cs="Times New Roman"/>
          <w:sz w:val="27"/>
          <w:szCs w:val="27"/>
          <w:lang w:val="uk-UA"/>
        </w:rPr>
      </w:pPr>
    </w:p>
    <w:p w14:paraId="12424754" w14:textId="77777777" w:rsidR="00D70B71" w:rsidRPr="00C6077F" w:rsidRDefault="00BE7E1E" w:rsidP="00636A18">
      <w:pPr>
        <w:spacing w:after="0" w:line="240" w:lineRule="auto"/>
        <w:jc w:val="center"/>
        <w:rPr>
          <w:rFonts w:ascii="Times New Roman" w:hAnsi="Times New Roman" w:cs="Times New Roman"/>
          <w:b/>
          <w:sz w:val="27"/>
          <w:szCs w:val="27"/>
          <w:lang w:val="uk-UA"/>
        </w:rPr>
      </w:pPr>
      <w:bookmarkStart w:id="2" w:name="_Hlk241759859"/>
      <w:r w:rsidRPr="00C6077F">
        <w:rPr>
          <w:rFonts w:ascii="Times New Roman" w:hAnsi="Times New Roman" w:cs="Times New Roman"/>
          <w:b/>
          <w:sz w:val="27"/>
          <w:szCs w:val="27"/>
          <w:lang w:val="uk-UA"/>
        </w:rPr>
        <w:t>I</w:t>
      </w:r>
      <w:r w:rsidR="00062BBD" w:rsidRPr="00C6077F">
        <w:rPr>
          <w:rFonts w:ascii="Times New Roman" w:hAnsi="Times New Roman" w:cs="Times New Roman"/>
          <w:b/>
          <w:sz w:val="27"/>
          <w:szCs w:val="27"/>
          <w:lang w:val="uk-UA"/>
        </w:rPr>
        <w:t xml:space="preserve">I. Визначення проблеми, на розв’язання якої спрямована </w:t>
      </w:r>
      <w:r w:rsidR="00CD2EA5" w:rsidRPr="00C6077F">
        <w:rPr>
          <w:rFonts w:ascii="Times New Roman" w:hAnsi="Times New Roman" w:cs="Times New Roman"/>
          <w:b/>
          <w:sz w:val="27"/>
          <w:szCs w:val="27"/>
          <w:lang w:val="uk-UA"/>
        </w:rPr>
        <w:t>Програма</w:t>
      </w:r>
    </w:p>
    <w:p w14:paraId="13B70AA7" w14:textId="77777777" w:rsidR="00636A18" w:rsidRPr="00C6077F" w:rsidRDefault="00636A18" w:rsidP="00636A18">
      <w:pPr>
        <w:spacing w:after="0" w:line="240" w:lineRule="auto"/>
        <w:jc w:val="center"/>
        <w:rPr>
          <w:rFonts w:ascii="Times New Roman" w:hAnsi="Times New Roman" w:cs="Times New Roman"/>
          <w:b/>
          <w:sz w:val="27"/>
          <w:szCs w:val="27"/>
        </w:rPr>
      </w:pPr>
    </w:p>
    <w:p w14:paraId="4B2C34AA"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Містобудівна діяльність та просторове планування є важливими інструментами забезпечення комплексного, збалансованого і сталого розвитку територій, раціонального використання земельних та інших ресурсів, формування безпечного та комфортного життєвого середовища, розвитку інженерної, транспортної і соціальної інфраструктури, а також створення просторових передумов для реалізації проєктів відновлення та залучення інвестицій.</w:t>
      </w:r>
    </w:p>
    <w:p w14:paraId="79ED2E01"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Херсонська область є стратегічно важливим регіоном України, розташованим на півдні держави. Її географічне положення, вихід до Чорного та Азовського морів, річка Дніпро, мережа автомобільних шляхів державного значення, значний природно-ресурсний потенціал та унікальні природні комплекси формують передумови для комплексного просторового розвитку регіону.</w:t>
      </w:r>
    </w:p>
    <w:p w14:paraId="1B0ACACF"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До початку повномасштабної збройної агресії Російської Федерації проти України Херсонська область характеризувалася розвиненим агропромисловим комплексом, транспортною та інженерною інфраструктурою, сформованою мережею населених пунктів різного функціонального призначення, значною кількістю об’єктів культурної спадщини, територій та об’єктів природно-заповідного фонду, а також рекреаційних територій.</w:t>
      </w:r>
    </w:p>
    <w:p w14:paraId="08133727"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Адміністративно-територіальний устрій області сформовано в результаті реформи 2020 року. До складу Херсонської області входять 49 територіальних громад, об’єднаних у п’ять районів: Херсонський, Бериславський, Каховський, Генічеський та Скадовський.</w:t>
      </w:r>
    </w:p>
    <w:p w14:paraId="64377F60" w14:textId="0A41E419"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Програма реалізації містобудівної діяльності Херсонської області на 2027</w:t>
      </w:r>
      <w:r w:rsidR="0042167C">
        <w:rPr>
          <w:rFonts w:ascii="Times New Roman" w:hAnsi="Times New Roman" w:cs="Times New Roman"/>
          <w:bCs/>
          <w:color w:val="000000" w:themeColor="text1"/>
          <w:sz w:val="27"/>
          <w:szCs w:val="27"/>
          <w:lang w:val="uk-UA"/>
        </w:rPr>
        <w:t>-</w:t>
      </w:r>
      <w:r w:rsidR="0042167C">
        <w:rPr>
          <w:rFonts w:ascii="Times New Roman" w:hAnsi="Times New Roman" w:cs="Times New Roman"/>
          <w:bCs/>
          <w:color w:val="000000" w:themeColor="text1"/>
          <w:sz w:val="27"/>
          <w:szCs w:val="27"/>
          <w:lang w:val="uk-UA"/>
        </w:rPr>
        <w:br/>
      </w:r>
      <w:r w:rsidRPr="00C6077F">
        <w:rPr>
          <w:rFonts w:ascii="Times New Roman" w:hAnsi="Times New Roman" w:cs="Times New Roman"/>
          <w:bCs/>
          <w:color w:val="000000" w:themeColor="text1"/>
          <w:sz w:val="27"/>
          <w:szCs w:val="27"/>
          <w:lang w:val="uk-UA"/>
        </w:rPr>
        <w:t xml:space="preserve">2030 роки (далі – Програма) спрямована на формування системного підходу до просторового розвитку області, актуалізацію містобудівної документації регіонального та місцевого рівнів, цифровізацію містобудівної документації та геопросторових даних, забезпечення належного використання Містобудівного кадастру на державному рівні, врахування </w:t>
      </w:r>
      <w:r w:rsidR="0042167C">
        <w:rPr>
          <w:rFonts w:ascii="Times New Roman" w:hAnsi="Times New Roman" w:cs="Times New Roman"/>
          <w:bCs/>
          <w:color w:val="000000" w:themeColor="text1"/>
          <w:sz w:val="27"/>
          <w:szCs w:val="27"/>
          <w:lang w:val="uk-UA"/>
        </w:rPr>
        <w:t xml:space="preserve">вимог охорони </w:t>
      </w:r>
      <w:r w:rsidRPr="00C6077F">
        <w:rPr>
          <w:rFonts w:ascii="Times New Roman" w:hAnsi="Times New Roman" w:cs="Times New Roman"/>
          <w:bCs/>
          <w:color w:val="000000" w:themeColor="text1"/>
          <w:sz w:val="27"/>
          <w:szCs w:val="27"/>
          <w:lang w:val="uk-UA"/>
        </w:rPr>
        <w:t>культурної спадщини, посилення інституційної та методичної спроможності територіальних громад, а також створення містобудівних передумов для комплексного відновлення і подальшого розвитку територій області.</w:t>
      </w:r>
    </w:p>
    <w:p w14:paraId="401E6628"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 xml:space="preserve">Правовою основою Програми є Конституція України, Бюджетний, Земельний, Водний та Лісовий кодекси України, закони України «Про місцеві державні </w:t>
      </w:r>
      <w:r w:rsidRPr="00C6077F">
        <w:rPr>
          <w:rFonts w:ascii="Times New Roman" w:hAnsi="Times New Roman" w:cs="Times New Roman"/>
          <w:bCs/>
          <w:color w:val="000000" w:themeColor="text1"/>
          <w:sz w:val="27"/>
          <w:szCs w:val="27"/>
          <w:lang w:val="uk-UA"/>
        </w:rPr>
        <w:lastRenderedPageBreak/>
        <w:t>адміністрації», «Про правовий режим воєнного стану», «Про місцеве самоврядування в Україні», «Про регулювання містобудівної діяльності», «Про архітектурну діяльність», «Про основи містобудування», «Про Генеральну схему планування території України», «Про землеустрій», «Про Державний земельний кадастр», «Про національну інфраструктуру геопросторових даних», «Про стратегічну екологічну оцінку», «Про оцінку впливу на довкілля», «Про охорону культурної спадщини», «Про охорону археологічної спадщини», «Про засади державної регіональної політики», державні будівельні норми та інші нормативно-правові акти, що регулюють питання містобудівної діяльності, просторового планування та відновлення територій.</w:t>
      </w:r>
    </w:p>
    <w:p w14:paraId="182C66B6" w14:textId="77777777" w:rsidR="00A55FE1" w:rsidRPr="00C6077F" w:rsidRDefault="00A55FE1" w:rsidP="00A55FE1">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Програма узгоджується з документами державного та регіонального стратегічного планування, Стратегією розвитку Херсонської області та планом заходів з її реалізації, документами з питань комплексного відновлення територій, цифрової трансформації та іншими документами, що визначають пріоритети відновлення і розвитку регіону.</w:t>
      </w:r>
    </w:p>
    <w:p w14:paraId="7C43C940" w14:textId="1F2DED94" w:rsidR="00A55FE1" w:rsidRPr="00C6077F" w:rsidRDefault="00A55FE1" w:rsidP="00A55FE1">
      <w:pPr>
        <w:spacing w:after="0" w:line="240" w:lineRule="auto"/>
        <w:ind w:firstLine="426"/>
        <w:jc w:val="both"/>
        <w:rPr>
          <w:rFonts w:ascii="Times New Roman" w:hAnsi="Times New Roman" w:cs="Times New Roman"/>
          <w:bCs/>
          <w:color w:val="000000" w:themeColor="text1"/>
          <w:sz w:val="27"/>
          <w:szCs w:val="27"/>
          <w:lang w:val="en-US"/>
        </w:rPr>
      </w:pPr>
      <w:r w:rsidRPr="00C6077F">
        <w:rPr>
          <w:rFonts w:ascii="Times New Roman" w:hAnsi="Times New Roman" w:cs="Times New Roman"/>
          <w:bCs/>
          <w:color w:val="000000" w:themeColor="text1"/>
          <w:sz w:val="27"/>
          <w:szCs w:val="27"/>
          <w:lang w:val="uk-UA"/>
        </w:rPr>
        <w:t xml:space="preserve">Терміни у Програмі вживаються у значеннях, визначених Законом </w:t>
      </w:r>
      <w:r w:rsidR="00011C34">
        <w:rPr>
          <w:rFonts w:ascii="Times New Roman" w:hAnsi="Times New Roman" w:cs="Times New Roman"/>
          <w:bCs/>
          <w:color w:val="000000" w:themeColor="text1"/>
          <w:sz w:val="27"/>
          <w:szCs w:val="27"/>
          <w:lang w:val="uk-UA"/>
        </w:rPr>
        <w:br/>
      </w:r>
      <w:r w:rsidRPr="00C6077F">
        <w:rPr>
          <w:rFonts w:ascii="Times New Roman" w:hAnsi="Times New Roman" w:cs="Times New Roman"/>
          <w:bCs/>
          <w:color w:val="000000" w:themeColor="text1"/>
          <w:sz w:val="27"/>
          <w:szCs w:val="27"/>
          <w:lang w:val="uk-UA"/>
        </w:rPr>
        <w:t>України «Про регулювання містобудівної діяльності», Законом України «Про стратегічну екологічну оцінку» та іншими нормативно-правовими актами у сферах містобудування, просторового планування, землеустрою, геопросторових даних і охорони культурної спадщини.</w:t>
      </w:r>
    </w:p>
    <w:p w14:paraId="6504039C" w14:textId="4749FB8A" w:rsidR="005B350C" w:rsidRPr="00C6077F" w:rsidRDefault="005B350C" w:rsidP="00A55FE1">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Для цілей Програми основні терміни застосовуються у такому значенні:</w:t>
      </w:r>
    </w:p>
    <w:p w14:paraId="660B6DD5" w14:textId="5972E50F"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Генеральна схема планування території України</w:t>
      </w:r>
      <w:r w:rsidRPr="00C6077F">
        <w:rPr>
          <w:rFonts w:ascii="Times New Roman" w:hAnsi="Times New Roman" w:cs="Times New Roman"/>
          <w:bCs/>
          <w:color w:val="000000" w:themeColor="text1"/>
          <w:sz w:val="27"/>
          <w:szCs w:val="27"/>
          <w:lang w:val="uk-UA"/>
        </w:rPr>
        <w:t xml:space="preserve"> - містобудівна документація державного рівня, що визначає концептуальні рішення щодо планування та використання території України</w:t>
      </w:r>
      <w:r w:rsidR="00C6077F" w:rsidRPr="00C6077F">
        <w:rPr>
          <w:rFonts w:ascii="Times New Roman" w:hAnsi="Times New Roman" w:cs="Times New Roman"/>
          <w:bCs/>
          <w:color w:val="000000" w:themeColor="text1"/>
          <w:sz w:val="27"/>
          <w:szCs w:val="27"/>
          <w:lang w:val="uk-UA"/>
        </w:rPr>
        <w:t>;</w:t>
      </w:r>
    </w:p>
    <w:p w14:paraId="5F816F60" w14:textId="261F387B"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схеми планування території на регіональному рівні</w:t>
      </w:r>
      <w:r w:rsidRPr="00C6077F">
        <w:rPr>
          <w:rFonts w:ascii="Times New Roman" w:hAnsi="Times New Roman" w:cs="Times New Roman"/>
          <w:bCs/>
          <w:color w:val="000000" w:themeColor="text1"/>
          <w:sz w:val="27"/>
          <w:szCs w:val="27"/>
          <w:lang w:val="uk-UA"/>
        </w:rPr>
        <w:t xml:space="preserve"> - планувальна документація, що розробляється у розвиток Генеральної схеми планування території України та визначає принципові рішення щодо розвитку, планування, забудови і використання територій відповідних адміністративно-територіальних одиниць та їх частин</w:t>
      </w:r>
      <w:r w:rsidR="00C6077F" w:rsidRPr="00C6077F">
        <w:rPr>
          <w:rFonts w:ascii="Times New Roman" w:hAnsi="Times New Roman" w:cs="Times New Roman"/>
          <w:bCs/>
          <w:color w:val="000000" w:themeColor="text1"/>
          <w:sz w:val="27"/>
          <w:szCs w:val="27"/>
          <w:lang w:val="uk-UA"/>
        </w:rPr>
        <w:t>;</w:t>
      </w:r>
    </w:p>
    <w:p w14:paraId="5DBB97CE" w14:textId="30D62A88"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 xml:space="preserve">комплексний план просторового розвитку території територіальної </w:t>
      </w:r>
      <w:r w:rsidRPr="00C6077F">
        <w:rPr>
          <w:rFonts w:ascii="Times New Roman" w:hAnsi="Times New Roman" w:cs="Times New Roman"/>
          <w:b/>
          <w:color w:val="000000" w:themeColor="text1"/>
          <w:sz w:val="27"/>
          <w:szCs w:val="27"/>
          <w:lang w:val="uk-UA"/>
        </w:rPr>
        <w:br/>
        <w:t>громади</w:t>
      </w:r>
      <w:r w:rsidRPr="00C6077F">
        <w:rPr>
          <w:rFonts w:ascii="Times New Roman" w:hAnsi="Times New Roman" w:cs="Times New Roman"/>
          <w:bCs/>
          <w:color w:val="000000" w:themeColor="text1"/>
          <w:sz w:val="27"/>
          <w:szCs w:val="27"/>
          <w:lang w:val="uk-UA"/>
        </w:rPr>
        <w:t xml:space="preserve"> - одночасно містобудівна документація на місцевому рівні та документація із землеустрою, що визначає планувальну організацію і функціональне призначення території громади, розвиток інженерно-транспортної інфраструктури, громадського обслуговування, цивільного захисту, охорони довкілля та культурної спадщини, а також послідовність реалізації відповідних планувальних рішень</w:t>
      </w:r>
      <w:r w:rsidR="00C6077F" w:rsidRPr="00C6077F">
        <w:rPr>
          <w:rFonts w:ascii="Times New Roman" w:hAnsi="Times New Roman" w:cs="Times New Roman"/>
          <w:bCs/>
          <w:color w:val="000000" w:themeColor="text1"/>
          <w:sz w:val="27"/>
          <w:szCs w:val="27"/>
          <w:lang w:val="uk-UA"/>
        </w:rPr>
        <w:t>;</w:t>
      </w:r>
    </w:p>
    <w:p w14:paraId="00BB9122" w14:textId="0F82198F"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генеральний план населеного пункту</w:t>
      </w:r>
      <w:r w:rsidRPr="00C6077F">
        <w:rPr>
          <w:rFonts w:ascii="Times New Roman" w:hAnsi="Times New Roman" w:cs="Times New Roman"/>
          <w:bCs/>
          <w:color w:val="000000" w:themeColor="text1"/>
          <w:sz w:val="27"/>
          <w:szCs w:val="27"/>
          <w:lang w:val="uk-UA"/>
        </w:rPr>
        <w:t xml:space="preserve"> - одночасно містобудівна документація на місцевому рівні та землевпорядна документація, що визначає принципові рішення щодо розвитку, планування, забудови та іншого використання території населеного пункту</w:t>
      </w:r>
      <w:r w:rsidR="00C6077F" w:rsidRPr="00C6077F">
        <w:rPr>
          <w:rFonts w:ascii="Times New Roman" w:hAnsi="Times New Roman" w:cs="Times New Roman"/>
          <w:bCs/>
          <w:color w:val="000000" w:themeColor="text1"/>
          <w:sz w:val="27"/>
          <w:szCs w:val="27"/>
          <w:lang w:val="uk-UA"/>
        </w:rPr>
        <w:t>;</w:t>
      </w:r>
    </w:p>
    <w:p w14:paraId="48AAAA8C" w14:textId="35884FA6"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 xml:space="preserve">історико-архітектурний опорний план </w:t>
      </w:r>
      <w:r w:rsidRPr="00C6077F">
        <w:rPr>
          <w:rFonts w:ascii="Times New Roman" w:hAnsi="Times New Roman" w:cs="Times New Roman"/>
          <w:bCs/>
          <w:color w:val="000000" w:themeColor="text1"/>
          <w:sz w:val="27"/>
          <w:szCs w:val="27"/>
          <w:lang w:val="uk-UA"/>
        </w:rPr>
        <w:t>- науково-проєктна документація, що розробляється для території населеного пункту, внесеного до Списку історичних населених місць України, та є невід’ємною складовою відповідного генерального плану; містить відомості, необхідні для охорони культурної спадщини та історичного середовища</w:t>
      </w:r>
      <w:r w:rsidR="00C6077F" w:rsidRPr="00C6077F">
        <w:rPr>
          <w:rFonts w:ascii="Times New Roman" w:hAnsi="Times New Roman" w:cs="Times New Roman"/>
          <w:bCs/>
          <w:color w:val="000000" w:themeColor="text1"/>
          <w:sz w:val="27"/>
          <w:szCs w:val="27"/>
          <w:lang w:val="uk-UA"/>
        </w:rPr>
        <w:t>;</w:t>
      </w:r>
    </w:p>
    <w:p w14:paraId="565DAB9A"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містобудівна документація</w:t>
      </w:r>
      <w:r w:rsidRPr="00C6077F">
        <w:rPr>
          <w:rFonts w:ascii="Times New Roman" w:hAnsi="Times New Roman" w:cs="Times New Roman"/>
          <w:bCs/>
          <w:color w:val="000000" w:themeColor="text1"/>
          <w:sz w:val="27"/>
          <w:szCs w:val="27"/>
          <w:lang w:val="uk-UA"/>
        </w:rPr>
        <w:t xml:space="preserve"> - затверджені текстові та графічні матеріали з питань регулювання планування, забудови та іншого використання територій. </w:t>
      </w:r>
    </w:p>
    <w:p w14:paraId="628D1E9E" w14:textId="2D852D10"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lastRenderedPageBreak/>
        <w:t>стратегічна екологічна оцінка</w:t>
      </w:r>
      <w:r w:rsidRPr="00C6077F">
        <w:rPr>
          <w:rFonts w:ascii="Times New Roman" w:hAnsi="Times New Roman" w:cs="Times New Roman"/>
          <w:bCs/>
          <w:color w:val="000000" w:themeColor="text1"/>
          <w:sz w:val="27"/>
          <w:szCs w:val="27"/>
          <w:lang w:val="uk-UA"/>
        </w:rPr>
        <w:t xml:space="preserve"> </w:t>
      </w:r>
      <w:r w:rsidR="00C814A7" w:rsidRPr="00C6077F">
        <w:rPr>
          <w:rFonts w:ascii="Times New Roman" w:hAnsi="Times New Roman" w:cs="Times New Roman"/>
          <w:bCs/>
          <w:color w:val="000000" w:themeColor="text1"/>
          <w:sz w:val="27"/>
          <w:szCs w:val="27"/>
          <w:lang w:val="uk-UA"/>
        </w:rPr>
        <w:t>-</w:t>
      </w:r>
      <w:r w:rsidRPr="00C6077F">
        <w:rPr>
          <w:rFonts w:ascii="Times New Roman" w:hAnsi="Times New Roman" w:cs="Times New Roman"/>
          <w:bCs/>
          <w:color w:val="000000" w:themeColor="text1"/>
          <w:sz w:val="27"/>
          <w:szCs w:val="27"/>
          <w:lang w:val="uk-UA"/>
        </w:rPr>
        <w:t xml:space="preserve"> процедура оцінювання можливих наслідків виконання документів державного планування для довкілля, у тому числі для здоров’я населення, що включає підготовку відповідного звіту, громадське обговорення, консультації та врахування їх результатів</w:t>
      </w:r>
      <w:r w:rsidR="00C6077F" w:rsidRPr="00C6077F">
        <w:rPr>
          <w:rFonts w:ascii="Times New Roman" w:hAnsi="Times New Roman" w:cs="Times New Roman"/>
          <w:bCs/>
          <w:color w:val="000000" w:themeColor="text1"/>
          <w:sz w:val="27"/>
          <w:szCs w:val="27"/>
          <w:lang w:val="uk-UA"/>
        </w:rPr>
        <w:t>;</w:t>
      </w:r>
      <w:r w:rsidRPr="00C6077F">
        <w:rPr>
          <w:rFonts w:ascii="Times New Roman" w:hAnsi="Times New Roman" w:cs="Times New Roman"/>
          <w:bCs/>
          <w:color w:val="000000" w:themeColor="text1"/>
          <w:sz w:val="27"/>
          <w:szCs w:val="27"/>
          <w:lang w:val="uk-UA"/>
        </w:rPr>
        <w:t xml:space="preserve"> </w:t>
      </w:r>
    </w:p>
    <w:p w14:paraId="5ADC6DE9" w14:textId="725630BB"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Містобудівний моніторинг</w:t>
      </w:r>
      <w:r w:rsidRPr="00C6077F">
        <w:rPr>
          <w:rFonts w:ascii="Times New Roman" w:hAnsi="Times New Roman" w:cs="Times New Roman"/>
          <w:bCs/>
          <w:color w:val="000000" w:themeColor="text1"/>
          <w:sz w:val="27"/>
          <w:szCs w:val="27"/>
          <w:lang w:val="uk-UA"/>
        </w:rPr>
        <w:t xml:space="preserve"> - система спостережень, аналіз реалізації містобудівної документації, оцінки та прогнозу стану і змін об’єктів містобудування, які проводяться відповідно до вимог містобудівної документації та спрямовані на забезпечення сталого розвитку територій з урахуванням державних і громадських інтересів</w:t>
      </w:r>
      <w:r w:rsidR="00C6077F" w:rsidRPr="00C6077F">
        <w:rPr>
          <w:rFonts w:ascii="Times New Roman" w:hAnsi="Times New Roman" w:cs="Times New Roman"/>
          <w:bCs/>
          <w:color w:val="000000" w:themeColor="text1"/>
          <w:sz w:val="27"/>
          <w:szCs w:val="27"/>
          <w:lang w:val="uk-UA"/>
        </w:rPr>
        <w:t>;</w:t>
      </w:r>
    </w:p>
    <w:p w14:paraId="55716DAB"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
          <w:color w:val="000000" w:themeColor="text1"/>
          <w:sz w:val="27"/>
          <w:szCs w:val="27"/>
          <w:lang w:val="uk-UA"/>
        </w:rPr>
        <w:t>Містобудівний кадастр на державному рівні</w:t>
      </w:r>
      <w:r w:rsidRPr="00C6077F">
        <w:rPr>
          <w:rFonts w:ascii="Times New Roman" w:hAnsi="Times New Roman" w:cs="Times New Roman"/>
          <w:bCs/>
          <w:color w:val="000000" w:themeColor="text1"/>
          <w:sz w:val="27"/>
          <w:szCs w:val="27"/>
          <w:lang w:val="uk-UA"/>
        </w:rPr>
        <w:t xml:space="preserve"> - інтегрована інформаційна система, що забезпечує створення, внесення, зберігання, облік та використання містобудівної документації і пов’язаних із нею відомостей. Розроблення, оновлення та затвердження містобудівної документації здійснюються з використанням Реєстру містобудівної документації Містобудівного кадастру на державному рівні відповідно до законодавства.</w:t>
      </w:r>
    </w:p>
    <w:p w14:paraId="7B8913C8"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Містобудівна документація державного, регіонального та місцевого рівнів є взаємопов’язаною та має забезпечувати узгодженість планувальних рішень, державних, регіональних і місцевих інтересів, а також комплексність просторового розвитку територій.</w:t>
      </w:r>
    </w:p>
    <w:p w14:paraId="54C8D79E"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Містобудівна документація належить до документів державного планування. У випадках, передбачених Законом України «Про стратегічну екологічну оцінку», її розроблення або оновлення здійснюється із проведенням стратегічної екологічної оцінки. При цьому розділ «Охорона навколишнього природного середовища», якщо його розроблення передбачене законодавством, одночасно виконує функцію звіту про стратегічну екологічну оцінку та має відповідати вимогам, установленим до такого звіту.</w:t>
      </w:r>
    </w:p>
    <w:p w14:paraId="42CD6E7C" w14:textId="77777777" w:rsidR="005B350C" w:rsidRPr="00C6077F" w:rsidRDefault="005B350C" w:rsidP="005B350C">
      <w:pPr>
        <w:spacing w:after="0" w:line="240" w:lineRule="auto"/>
        <w:ind w:firstLine="426"/>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У зв’язку з цим під час визначення вартості розроблення або оновлення містобудівної документації необхідно передбачати витрати на здійснення стратегічної екологічної оцінки у випадках, коли її проведення є обов’язковим відповідно до вимог законодавства.</w:t>
      </w:r>
    </w:p>
    <w:p w14:paraId="4B7F8533" w14:textId="77777777" w:rsidR="00C814A7" w:rsidRPr="00C6077F" w:rsidRDefault="00C814A7" w:rsidP="00C814A7">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Для Херсонської області питання системного просторового планування набуває особливого значення у зв’язку з наслідками збройної агресії Російської Федерації проти України. Починаючи з лютого 2022 року територія області зазнала масштабних руйнувань унаслідок тимчасової окупації, активних бойових дій, систематичних артилерійських та авіаційних обстрілів, ракетних ударів, підриву Каховської ГЕС, мінної небезпеки, а також значного пошкодження населених пунктів, житлового фонду, об’єктів соціальної, транспортної, інженерної та іншої інфраструктури.</w:t>
      </w:r>
    </w:p>
    <w:p w14:paraId="7625CD31" w14:textId="77777777" w:rsidR="00C814A7" w:rsidRPr="00C6077F" w:rsidRDefault="00C814A7" w:rsidP="00C814A7">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Збройна агресія спричинила істотні зміни у фактичному використанні територій, системі розселення, транспортних і господарських зв’язках, демографічній ситуації, умовах функціонування населених пунктів та перспективах їх подальшого розвитку. У зв’язку з цим наявні містобудівні рішення потребують комплексної оцінки щодо їх відповідності сучасному стану територій, безпековим викликам, потребам населення та завданням комплексного відновлення Херсонської області.</w:t>
      </w:r>
    </w:p>
    <w:p w14:paraId="060E7939" w14:textId="77777777" w:rsidR="00A55FE1" w:rsidRPr="00C6077F" w:rsidRDefault="00A55FE1" w:rsidP="00C814A7">
      <w:pPr>
        <w:spacing w:after="0" w:line="240" w:lineRule="auto"/>
        <w:ind w:firstLine="284"/>
        <w:jc w:val="both"/>
        <w:rPr>
          <w:rFonts w:ascii="Times New Roman" w:hAnsi="Times New Roman" w:cs="Times New Roman"/>
          <w:bCs/>
          <w:color w:val="000000" w:themeColor="text1"/>
          <w:sz w:val="27"/>
          <w:szCs w:val="27"/>
          <w:lang w:val="en-US"/>
        </w:rPr>
      </w:pPr>
      <w:r w:rsidRPr="00C6077F">
        <w:rPr>
          <w:rFonts w:ascii="Times New Roman" w:hAnsi="Times New Roman" w:cs="Times New Roman"/>
          <w:bCs/>
          <w:color w:val="000000" w:themeColor="text1"/>
          <w:sz w:val="27"/>
          <w:szCs w:val="27"/>
          <w:lang w:val="uk-UA"/>
        </w:rPr>
        <w:t xml:space="preserve">Станом на 01 жовтня 2026 року значна частина території області залишається тимчасово окупованою Російською Федерацією – 32 територіальні громади із 49. Деокуповані території області відповідно до законодавства віднесені до територій </w:t>
      </w:r>
      <w:r w:rsidRPr="00C6077F">
        <w:rPr>
          <w:rFonts w:ascii="Times New Roman" w:hAnsi="Times New Roman" w:cs="Times New Roman"/>
          <w:bCs/>
          <w:color w:val="000000" w:themeColor="text1"/>
          <w:sz w:val="27"/>
          <w:szCs w:val="27"/>
          <w:lang w:val="uk-UA"/>
        </w:rPr>
        <w:lastRenderedPageBreak/>
        <w:t>можливих та активних бойових дій. Складна безпекова ситуація, постійна загроза обстрілів, мінна небезпека та обмежений доступ до окремих територій істотно ускладнюють проведення містобудівного моніторингу, польових та топографо-геодезичних робіт, збір і актуалізацію вихідних даних, виготовлення картографічної основи, розроблення та оновлення містобудівної документації.</w:t>
      </w:r>
    </w:p>
    <w:p w14:paraId="12C4C4ED" w14:textId="4F40DA96" w:rsidR="00C814A7" w:rsidRPr="00C6077F" w:rsidRDefault="00C814A7" w:rsidP="00C814A7">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 xml:space="preserve">Основною містобудівною документацією регіонального рівня на території області є Схема планування території Херсонської області, затверджена рішенням XXX сесії Херсонської обласної ради VI скликання від 08 серпня </w:t>
      </w:r>
      <w:r w:rsidRPr="00C6077F">
        <w:rPr>
          <w:rFonts w:ascii="Times New Roman" w:hAnsi="Times New Roman" w:cs="Times New Roman"/>
          <w:bCs/>
          <w:color w:val="000000" w:themeColor="text1"/>
          <w:sz w:val="27"/>
          <w:szCs w:val="27"/>
          <w:lang w:val="uk-UA"/>
        </w:rPr>
        <w:br/>
        <w:t>2014 року № 1070, та Схема планування території узбережжя Чорного та Азовського морів у межах Херсонської області, затверджена рішенням XI сесії Херсонської обласної ради VII скликання від 03 березня 2017 року № 378. Обидві схеми розроблено інститутом «Діпромісто».</w:t>
      </w:r>
    </w:p>
    <w:p w14:paraId="02871B02" w14:textId="77777777" w:rsidR="00A55FE1" w:rsidRPr="00C6077F" w:rsidRDefault="00A55FE1"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Зазначена документація визначає принципові рішення щодо просторового розвитку території області та її приморських територій, розвитку системи розселення, транспортної та інженерної інфраструктури, функціонального використання територій, природоохоронних, рекреаційних та інших територій і є просторовою основою для підготовки документів стратегічного планування та містобудівної документації місцевого рівня.</w:t>
      </w:r>
    </w:p>
    <w:p w14:paraId="5936E644" w14:textId="77777777" w:rsidR="00A55FE1" w:rsidRPr="00C6077F" w:rsidRDefault="00A55FE1"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Від часу затвердження зазначених схем суттєво змінилися соціально-економічні, демографічні та просторові передумови розвитку області. Адміністративно-територіальна реформа, наслідки збройної агресії, руйнування інфраструктури, зміни системи розселення, транспортних і господарських зв’язків зумовлюють необхідність оцінки актуальності планувальних рішень містобудівної документації регіонального рівня.</w:t>
      </w:r>
    </w:p>
    <w:p w14:paraId="2240B2F2" w14:textId="3C245753" w:rsidR="00C814A7" w:rsidRPr="00C6077F" w:rsidRDefault="00C814A7"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Особливої уваги потребують прибережні території Чорного та Азовського морів, які зазнали істотного впливу тимчасової окупації, бойових дій, руйнування інфраструктури, зміни умов використання територій, природних комплексів, транспортних зв’язків та рекреаційного потенціалу.</w:t>
      </w:r>
    </w:p>
    <w:p w14:paraId="1EE37750" w14:textId="77777777" w:rsidR="00A55FE1" w:rsidRPr="00C6077F" w:rsidRDefault="00A55FE1"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Відповідно до законодавства та Порядку проведення містобудівного моніторингу необхідно забезпечити проведення містобудівного моніторингу Схеми планування території Херсонської області та Схеми планування території узбережжя Чорного та Азовського морів у межах Херсонської області. Результати моніторингу мають стати основою для об’єктивної оцінки актуальності планувальних рішень і визначення необхідності та обсягів оновлення відповідної документації.</w:t>
      </w:r>
    </w:p>
    <w:p w14:paraId="176504DE" w14:textId="77777777" w:rsidR="00A55FE1" w:rsidRPr="00C6077F" w:rsidRDefault="00A55FE1"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 xml:space="preserve">Програмою передбачається проведення містобудівного моніторингу Схеми планування території Херсонської області у 2028 році з подальшою підготовкою технічного завдання та організацією її оновлення у 2029-2030 роках. Містобудівний моніторинг Схеми планування території узбережжя Чорного та Азовського морів у межах Херсонської області передбачається провести у </w:t>
      </w:r>
    </w:p>
    <w:p w14:paraId="18A989D5" w14:textId="77777777" w:rsidR="00A55FE1" w:rsidRPr="00C6077F" w:rsidRDefault="00A55FE1"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2029 році з подальшою підготовкою технічного завдання та організацією її оновлення у 2029-2030 роках. Оновлення зазначеної містобудівної документації має здійснюватися з урахуванням актуальних вихідних даних, результатів стратегічної екологічної оцінки та інших процедур, передбачених законодавством.</w:t>
      </w:r>
    </w:p>
    <w:p w14:paraId="5506368F" w14:textId="3CE42D45" w:rsidR="00C814A7" w:rsidRPr="00C6077F" w:rsidRDefault="00C814A7" w:rsidP="00A55FE1">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Оновлена містобудівна документація регіонального рівня має стати актуальною просторовою основою для реалізації державної регіональної політики, підготовки стратегічних і програмних документів, узгодження державних, регіональних і місцевих інтересів та планування комплексного відновлення територій області.</w:t>
      </w:r>
    </w:p>
    <w:p w14:paraId="6A67E8B5" w14:textId="5A002BAA" w:rsidR="00C814A7" w:rsidRPr="00C6077F" w:rsidRDefault="00C814A7" w:rsidP="00C814A7">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lastRenderedPageBreak/>
        <w:t xml:space="preserve">Адміністративно-територіальна реформа істотно змінила просторову організацію області. До прийняття постанови Верховної Ради України від </w:t>
      </w:r>
      <w:r w:rsidRPr="00C6077F">
        <w:rPr>
          <w:rFonts w:ascii="Times New Roman" w:hAnsi="Times New Roman" w:cs="Times New Roman"/>
          <w:bCs/>
          <w:color w:val="000000" w:themeColor="text1"/>
          <w:sz w:val="27"/>
          <w:szCs w:val="27"/>
          <w:lang w:val="uk-UA"/>
        </w:rPr>
        <w:br/>
        <w:t>17 липня 2020 року № 807-IX у Херсонській області налічувалося 18 районів. У результаті реформи утворено 5 районів та 49 територіальних громад.</w:t>
      </w:r>
    </w:p>
    <w:p w14:paraId="43DDD797" w14:textId="402D4DFC" w:rsidR="004D12D4" w:rsidRPr="00C6077F" w:rsidRDefault="004D12D4" w:rsidP="004D12D4">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 xml:space="preserve">Формування нового адміністративно-територіального устрою потребує переходу до комплексного планування всієї території територіальних громад, насамперед шляхом розроблення комплексних планів просторового розвитку територій територіальних громад, які мають забезпечувати узгодження містобудівних і землевпорядних рішень, визначення функціонального призначення територій, напрямів розвитку населених пунктів, інженерної та транспортної інфраструктури, охорони земель, довкілля та </w:t>
      </w:r>
      <w:r w:rsidR="009B01D8">
        <w:rPr>
          <w:rFonts w:ascii="Times New Roman" w:hAnsi="Times New Roman" w:cs="Times New Roman"/>
          <w:bCs/>
          <w:color w:val="000000" w:themeColor="text1"/>
          <w:sz w:val="27"/>
          <w:szCs w:val="27"/>
          <w:lang w:val="uk-UA"/>
        </w:rPr>
        <w:t xml:space="preserve">охорони </w:t>
      </w:r>
      <w:r w:rsidRPr="00C6077F">
        <w:rPr>
          <w:rFonts w:ascii="Times New Roman" w:hAnsi="Times New Roman" w:cs="Times New Roman"/>
          <w:bCs/>
          <w:color w:val="000000" w:themeColor="text1"/>
          <w:sz w:val="27"/>
          <w:szCs w:val="27"/>
          <w:lang w:val="uk-UA"/>
        </w:rPr>
        <w:t>культурної спадщини.</w:t>
      </w:r>
    </w:p>
    <w:p w14:paraId="198EE4D8" w14:textId="77777777" w:rsidR="004D12D4" w:rsidRPr="00C6077F" w:rsidRDefault="004D12D4" w:rsidP="004D12D4">
      <w:pPr>
        <w:spacing w:after="0" w:line="240" w:lineRule="auto"/>
        <w:ind w:firstLine="284"/>
        <w:jc w:val="both"/>
        <w:rPr>
          <w:rFonts w:ascii="Times New Roman" w:hAnsi="Times New Roman" w:cs="Times New Roman"/>
          <w:bCs/>
          <w:color w:val="000000" w:themeColor="text1"/>
          <w:sz w:val="27"/>
          <w:szCs w:val="27"/>
          <w:lang w:val="uk-UA"/>
        </w:rPr>
      </w:pPr>
      <w:r w:rsidRPr="00C6077F">
        <w:rPr>
          <w:rFonts w:ascii="Times New Roman" w:hAnsi="Times New Roman" w:cs="Times New Roman"/>
          <w:bCs/>
          <w:color w:val="000000" w:themeColor="text1"/>
          <w:sz w:val="27"/>
          <w:szCs w:val="27"/>
          <w:lang w:val="uk-UA"/>
        </w:rPr>
        <w:t>Стан забезпеченості населених пунктів області містобудівною документацією залишається недостатнім. Із 698 населених пунктів області затверджені генеральні плани наявні для 304 населених пунктів, що становить 43,6 %. Водночас 394 населені пункти, або 56,4 %, не забезпечені затвердженими генеральними планами.</w:t>
      </w:r>
    </w:p>
    <w:p w14:paraId="74289896" w14:textId="365FF035" w:rsidR="00E577DA" w:rsidRPr="00C6077F" w:rsidRDefault="00C814A7" w:rsidP="004D12D4">
      <w:pPr>
        <w:spacing w:after="0" w:line="240" w:lineRule="auto"/>
        <w:ind w:firstLine="284"/>
        <w:jc w:val="both"/>
        <w:rPr>
          <w:rFonts w:ascii="Times New Roman" w:hAnsi="Times New Roman" w:cs="Times New Roman"/>
          <w:bCs/>
          <w:color w:val="1F4E79" w:themeColor="accent1" w:themeShade="80"/>
          <w:sz w:val="27"/>
          <w:szCs w:val="27"/>
          <w:lang w:val="uk-UA"/>
        </w:rPr>
      </w:pPr>
      <w:r w:rsidRPr="00C6077F">
        <w:rPr>
          <w:rFonts w:ascii="Times New Roman" w:hAnsi="Times New Roman" w:cs="Times New Roman"/>
          <w:bCs/>
          <w:color w:val="000000" w:themeColor="text1"/>
          <w:sz w:val="27"/>
          <w:szCs w:val="27"/>
          <w:lang w:val="uk-UA"/>
        </w:rPr>
        <w:t>Інформацію щодо наявності генеральних планів та історико-архітектурних опорних планів у населених пунктах Херсонської області наведено на рис. 1.</w:t>
      </w:r>
      <w:r w:rsidR="004C0B91" w:rsidRPr="00C6077F">
        <w:rPr>
          <w:rFonts w:ascii="Times New Roman" w:hAnsi="Times New Roman" w:cs="Times New Roman"/>
          <w:bCs/>
          <w:noProof/>
          <w:color w:val="1F4E79" w:themeColor="accent1" w:themeShade="80"/>
          <w:sz w:val="27"/>
          <w:szCs w:val="27"/>
          <w:lang w:val="uk-UA"/>
        </w:rPr>
        <w:drawing>
          <wp:inline distT="0" distB="0" distL="0" distR="0" wp14:anchorId="5E34E6E2" wp14:editId="799D9783">
            <wp:extent cx="6187637" cy="4142014"/>
            <wp:effectExtent l="0" t="0" r="3810" b="0"/>
            <wp:docPr id="1325733175" name="Рисунок 1" descr="Зображення, що містить текст, карта, схема, атл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33175" name="Рисунок 1" descr="Зображення, що містить текст, карта, схема, атлант"/>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2477" cy="4158642"/>
                    </a:xfrm>
                    <a:prstGeom prst="rect">
                      <a:avLst/>
                    </a:prstGeom>
                  </pic:spPr>
                </pic:pic>
              </a:graphicData>
            </a:graphic>
          </wp:inline>
        </w:drawing>
      </w:r>
    </w:p>
    <w:p w14:paraId="287A7B2C" w14:textId="43F9AF4B" w:rsidR="004D12D4" w:rsidRPr="00C6077F" w:rsidRDefault="004D12D4" w:rsidP="00B143E4">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 xml:space="preserve">Аналіз періодів затвердження генеральних планів свідчить про значний рівень застарілості наявної містобудівної документації. До 1990 року затверджено </w:t>
      </w:r>
      <w:r w:rsidR="009B01D8">
        <w:rPr>
          <w:rFonts w:ascii="Times New Roman" w:hAnsi="Times New Roman" w:cs="Times New Roman"/>
          <w:bCs/>
          <w:color w:val="000000"/>
          <w:sz w:val="27"/>
          <w:szCs w:val="27"/>
          <w:lang w:val="uk-UA"/>
        </w:rPr>
        <w:br/>
      </w:r>
      <w:r w:rsidRPr="00C6077F">
        <w:rPr>
          <w:rFonts w:ascii="Times New Roman" w:hAnsi="Times New Roman" w:cs="Times New Roman"/>
          <w:bCs/>
          <w:color w:val="000000"/>
          <w:sz w:val="27"/>
          <w:szCs w:val="27"/>
          <w:lang w:val="uk-UA"/>
        </w:rPr>
        <w:t xml:space="preserve">148 генеральних планів, що становить 21,2 % від загальної кількості населених пунктів області; у 1991-2010 роках - 15, або 2,1 %; у 2011-2020 роках - 127, або </w:t>
      </w:r>
      <w:r w:rsidR="009B01D8">
        <w:rPr>
          <w:rFonts w:ascii="Times New Roman" w:hAnsi="Times New Roman" w:cs="Times New Roman"/>
          <w:bCs/>
          <w:color w:val="000000"/>
          <w:sz w:val="27"/>
          <w:szCs w:val="27"/>
          <w:lang w:val="uk-UA"/>
        </w:rPr>
        <w:br/>
      </w:r>
      <w:r w:rsidRPr="00C6077F">
        <w:rPr>
          <w:rFonts w:ascii="Times New Roman" w:hAnsi="Times New Roman" w:cs="Times New Roman"/>
          <w:bCs/>
          <w:color w:val="000000"/>
          <w:sz w:val="27"/>
          <w:szCs w:val="27"/>
          <w:lang w:val="uk-UA"/>
        </w:rPr>
        <w:t>18,2 %; після 2021 року - 14, або 2,0 %. Загалом затверджені генеральні плани наявні для 304 населених пунктів, що становить 43,6 % від їх загальної кількості. Значна частина цієї документації розроблялася за інших соціально-економічних, демографічних, адміністративно-територіальних та безпекових умов, що зумовлює необхідність оцінки її актуальності та визначення пріоритетності оновлення.</w:t>
      </w:r>
    </w:p>
    <w:p w14:paraId="32DA9C04" w14:textId="77777777" w:rsidR="004D12D4" w:rsidRPr="00C6077F" w:rsidRDefault="004D12D4" w:rsidP="00B143E4">
      <w:pPr>
        <w:spacing w:after="0" w:line="240"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lastRenderedPageBreak/>
        <w:t>Важливим проблемним питанням залишається також недостатня забезпеченість територіальних громад комплексними планами просторового розвитку територій територіальних громад. Їх розроблення має забезпечити єдину просторову основу для планування розвитку всієї території громади та узгодження містобудівних і землевпорядних рішень. Водночас виконання таких робіт потребує актуальної цифрової картографічної основи, належних вихідних даних, достатніх фінансових ресурсів та кваліфікованого кадрового забезпечення, що в умовах воєнного стану суттєво обмежує спроможність окремих територіальних громад.</w:t>
      </w:r>
    </w:p>
    <w:p w14:paraId="124CBD13" w14:textId="63D0243C" w:rsidR="00C814A7" w:rsidRPr="00C6077F" w:rsidRDefault="00A45692" w:rsidP="00B143E4">
      <w:pPr>
        <w:spacing w:after="0" w:line="240" w:lineRule="auto"/>
        <w:ind w:firstLine="426"/>
        <w:jc w:val="both"/>
        <w:rPr>
          <w:rFonts w:ascii="Times New Roman" w:hAnsi="Times New Roman" w:cs="Times New Roman"/>
          <w:bCs/>
          <w:color w:val="000000" w:themeColor="text1"/>
          <w:sz w:val="27"/>
          <w:szCs w:val="27"/>
          <w:lang w:val="uk-UA"/>
        </w:rPr>
      </w:pPr>
      <w:r w:rsidRPr="00C6077F">
        <w:rPr>
          <w:rStyle w:val="ad"/>
          <w:rFonts w:ascii="Times New Roman" w:hAnsi="Times New Roman" w:cs="Times New Roman"/>
          <w:b w:val="0"/>
          <w:bCs w:val="0"/>
          <w:sz w:val="27"/>
          <w:szCs w:val="27"/>
          <w:lang w:val="uk-UA"/>
        </w:rPr>
        <w:t xml:space="preserve">Окремого комплексного підходу потребує врахування </w:t>
      </w:r>
      <w:r w:rsidR="009B01D8">
        <w:rPr>
          <w:rStyle w:val="ad"/>
          <w:rFonts w:ascii="Times New Roman" w:hAnsi="Times New Roman" w:cs="Times New Roman"/>
          <w:b w:val="0"/>
          <w:bCs w:val="0"/>
          <w:sz w:val="27"/>
          <w:szCs w:val="27"/>
          <w:lang w:val="uk-UA"/>
        </w:rPr>
        <w:t xml:space="preserve">вимог охорони </w:t>
      </w:r>
      <w:r w:rsidRPr="00C6077F">
        <w:rPr>
          <w:rStyle w:val="ad"/>
          <w:rFonts w:ascii="Times New Roman" w:hAnsi="Times New Roman" w:cs="Times New Roman"/>
          <w:b w:val="0"/>
          <w:bCs w:val="0"/>
          <w:sz w:val="27"/>
          <w:szCs w:val="27"/>
          <w:lang w:val="uk-UA"/>
        </w:rPr>
        <w:t>культурної спадщини у просторовому плануванні.</w:t>
      </w:r>
      <w:r w:rsidRPr="00C6077F">
        <w:rPr>
          <w:sz w:val="27"/>
          <w:szCs w:val="27"/>
        </w:rPr>
        <w:t xml:space="preserve"> </w:t>
      </w:r>
      <w:r w:rsidR="00C814A7" w:rsidRPr="00C6077F">
        <w:rPr>
          <w:rFonts w:ascii="Times New Roman" w:hAnsi="Times New Roman" w:cs="Times New Roman"/>
          <w:bCs/>
          <w:color w:val="000000"/>
          <w:sz w:val="27"/>
          <w:szCs w:val="27"/>
          <w:lang w:val="uk-UA"/>
        </w:rPr>
        <w:t>До Списку історичних населених місць України, затвердженого постановою Кабінету Міністрів України від 26 липня 2001 року № 878 «Про затвердження Списку історичних населених місць України», віднесено сім міст Херсонської області: Херсон, Берислав, Каховка, Нова Каховка, Скадовськ, Генічеськ та Олешки.</w:t>
      </w:r>
      <w:r w:rsidRPr="00C6077F">
        <w:rPr>
          <w:sz w:val="27"/>
          <w:szCs w:val="27"/>
        </w:rPr>
        <w:t xml:space="preserve"> </w:t>
      </w:r>
      <w:r w:rsidRPr="00C6077F">
        <w:rPr>
          <w:rFonts w:ascii="Times New Roman" w:hAnsi="Times New Roman" w:cs="Times New Roman"/>
          <w:bCs/>
          <w:color w:val="000000"/>
          <w:sz w:val="27"/>
          <w:szCs w:val="27"/>
          <w:lang w:val="uk-UA"/>
        </w:rPr>
        <w:t>Для таких населених місць особливого значення набуває збереження історично сформованого середовища, врахування об’єктів культурної спадщини, історичних ареалів, територій і зон охорони пам’яток та режимів регулювання забудови під час розроблення й оновлення містобудівної документації.</w:t>
      </w:r>
    </w:p>
    <w:p w14:paraId="36197F56" w14:textId="3224213F" w:rsidR="00A45692" w:rsidRPr="00C6077F" w:rsidRDefault="00A45692"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 xml:space="preserve">Станом на 01 жовтня 2026 року затверджені історико-архітектурні опорні плани наявні для п’яти із семи історичних міст області, або 71 % від їх загальної кількості: Херсона, Берислава, Каховки, Нової Каховки та Скадовська. Для Генічеська та Олешок, або 29 %, історико-архітектурні опорні плани були розроблені, однак не набули статусу затвердженої документації у встановленому законодавством порядку.    </w:t>
      </w:r>
    </w:p>
    <w:bookmarkEnd w:id="2"/>
    <w:p w14:paraId="55E5DB4E"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Водночас оцінка забезпеченості історичних населених місць відповідною документацією має здійснюватися з урахуванням сучасної безпекової ситуації. Станом на дату розроблення Програми п’ять із семи історичних міст області - Каховка, Нова Каховка, Скадовськ, Генічеськ та Олешки - розташовані на тимчасово окупованих територіях, що становить 71 % від загальної кількості історичних міст області. Херсон та Берислав, або 29 %, розташовані на територіях активних бойових дій та систематично зазнають обстрілів.</w:t>
      </w:r>
    </w:p>
    <w:p w14:paraId="6E1B2AC8"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Таким чином, усі сім історичних населених місць Херсонської області перебувають в умовах, що істотно обмежують можливість проведення повноцінних натурних досліджень, обстежень, топографо-геодезичних робіт та актуалізації історико-архітектурної документації. Для Херсона та Берислава виконання відповідних робіт має здійснюватися з урахуванням поточної безпекової ситуації та можливості безпечного доступу до територій. Для Каховки, Нової Каховки, Скадовська, Генічеська та Олешок повноцінна оцінка фактичного стану історичного середовища, об’єктів культурної спадщини та актуальності наявної історико-архітектурної документації буде можливою після деокупації територій, забезпечення безпечного доступу та проведення необхідних обстежень.</w:t>
      </w:r>
    </w:p>
    <w:p w14:paraId="234526A1"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 xml:space="preserve">З огляду на це пріоритетним завданням є не лише забезпечення історичних населених місць історико-архітектурними опорними планами, а й оцінка актуальності вже затвердженої документації з урахуванням наслідків збройної агресії, можливих втрат і пошкоджень об’єктів культурної спадщини, змін історично сформованого середовища та завдань комплексного відновлення. Актуалізація такої документації має здійснюватися поетапно, відповідно до </w:t>
      </w:r>
      <w:r w:rsidRPr="00C6077F">
        <w:rPr>
          <w:rFonts w:ascii="Times New Roman" w:hAnsi="Times New Roman" w:cs="Times New Roman"/>
          <w:bCs/>
          <w:color w:val="000000"/>
          <w:sz w:val="27"/>
          <w:szCs w:val="27"/>
          <w:lang w:val="uk-UA"/>
        </w:rPr>
        <w:lastRenderedPageBreak/>
        <w:t>безпекової ситуації, стану деокупації територій та можливості проведення необхідних дослідницьких і топографо-геодезичних робіт.</w:t>
      </w:r>
    </w:p>
    <w:p w14:paraId="2EE7BE97"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Наведені дані свідчать, що проблеми у сфері містобудівної діяльності Херсонської області мають комплексний характер. Значна частина наявної містобудівної документації не повною мірою відповідає сучасному стану територій, сформованому після адміністративно-територіальної реформи та внаслідок збройної агресії Російської Федерації проти України, а для окремих населених пунктів відповідна документація відсутня або потребує оновлення.</w:t>
      </w:r>
    </w:p>
    <w:p w14:paraId="0B876101"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Внаслідок тимчасової окупації, бойових дій, пошкодження та знищення адміністративних будівель частина містобудівної і землевпорядної документації, архівних матеріалів, топографічних планів та інших вихідних даних була втрачена, пошкоджена або залишається недоступною. Це зумовлює необхідність проведення системної інвентаризації містобудівної документації, визначення її наявності, стану збереження, актуальності та потреби в оновленні.</w:t>
      </w:r>
    </w:p>
    <w:p w14:paraId="63A1150A"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Для тимчасово окупованих територій повноцінна оцінка фактичного стану територій, забудови, інженерної інфраструктури та наявної містобудівної документації можлива після деокупації, забезпечення безпечного доступу та проведення необхідних обстежень. На деокупованих територіях виконання польових і топографо-геодезичних робіт, формування вихідних даних та оновлення документації має здійснюватися з урахуванням поточної безпекової ситуації та мінної небезпеки.</w:t>
      </w:r>
    </w:p>
    <w:p w14:paraId="35B10AE2"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Окремим проблемним питанням залишається недостатній рівень цифровізації містобудівної документації. Значна частина матеріалів зберігається у паперовій формі та потребує оцифрування, систематизації і подальшого використання у цифровому середовищі. Водночас необхідним є системний моніторинг стану внесення містобудівної документації регіонального і місцевого рівнів до Містобудівного кадастру на державному рівні відповідно до функціональних можливостей системи.</w:t>
      </w:r>
    </w:p>
    <w:p w14:paraId="63FB494E"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Розроблення та оновлення містобудівної документації місцевого рівня потребує актуальної цифрової картографічної основи, належних вихідних даних, фінансових ресурсів і кваліфікованого кадрового забезпечення. Обмежена фінансова та кадрова спроможність окремих територіальних громад ускладнює організацію розроблення комплексних планів просторового розвитку територій територіальних громад, оновлення генеральних планів населених пунктів, актуалізацію історико-архітектурних опорних планів, а також роботу з цифровими містобудівними даними.</w:t>
      </w:r>
    </w:p>
    <w:p w14:paraId="3A3820EF" w14:textId="77777777"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uk-UA"/>
        </w:rPr>
      </w:pPr>
      <w:r w:rsidRPr="00C6077F">
        <w:rPr>
          <w:rFonts w:ascii="Times New Roman" w:hAnsi="Times New Roman" w:cs="Times New Roman"/>
          <w:bCs/>
          <w:color w:val="000000"/>
          <w:sz w:val="27"/>
          <w:szCs w:val="27"/>
          <w:lang w:val="uk-UA"/>
        </w:rPr>
        <w:t>Вирішення зазначених проблем потребує комплексного регіонального підходу, що поєднує містобудівний моніторинг, інвентаризацію та актуалізацію документації, формування сучасної цифрової картографічної основи, розроблення комплексних планів просторового розвитку територій територіальних громад, оновлення генеральних планів, актуалізацію історико-архітектурних опорних планів, цифровізацію містобудівної документації та системну методичну підтримку територіальних громад.</w:t>
      </w:r>
    </w:p>
    <w:p w14:paraId="0E28E22B" w14:textId="1654445F" w:rsidR="005F25B9" w:rsidRPr="00C6077F" w:rsidRDefault="005F25B9" w:rsidP="005F25B9">
      <w:pPr>
        <w:spacing w:after="0" w:line="240" w:lineRule="auto"/>
        <w:ind w:firstLine="426"/>
        <w:jc w:val="both"/>
        <w:rPr>
          <w:rFonts w:ascii="Times New Roman" w:hAnsi="Times New Roman" w:cs="Times New Roman"/>
          <w:bCs/>
          <w:color w:val="000000"/>
          <w:sz w:val="27"/>
          <w:szCs w:val="27"/>
          <w:lang w:val="en-US"/>
        </w:rPr>
      </w:pPr>
      <w:r w:rsidRPr="00C6077F">
        <w:rPr>
          <w:rFonts w:ascii="Times New Roman" w:hAnsi="Times New Roman" w:cs="Times New Roman"/>
          <w:bCs/>
          <w:color w:val="000000"/>
          <w:sz w:val="27"/>
          <w:szCs w:val="27"/>
          <w:lang w:val="uk-UA"/>
        </w:rPr>
        <w:t xml:space="preserve">Таким чином, реалізація Програми має забезпечити перехід від фрагментарного реагування на окремі проблеми до системного управління просторовим розвитком області, у якому містобудівна документація стане практичним інструментом комплексного відновлення, безпечного використання територій, узгодження </w:t>
      </w:r>
      <w:r w:rsidRPr="00C6077F">
        <w:rPr>
          <w:rFonts w:ascii="Times New Roman" w:hAnsi="Times New Roman" w:cs="Times New Roman"/>
          <w:bCs/>
          <w:color w:val="000000"/>
          <w:sz w:val="27"/>
          <w:szCs w:val="27"/>
          <w:lang w:val="uk-UA"/>
        </w:rPr>
        <w:lastRenderedPageBreak/>
        <w:t>державних, регіональних і місцевих інтересів та формування довгострокових передумов для сталого розвитку Херсонщини.</w:t>
      </w:r>
    </w:p>
    <w:p w14:paraId="70DDEF88" w14:textId="77777777" w:rsidR="005F25B9" w:rsidRPr="00C6077F" w:rsidRDefault="005F25B9" w:rsidP="005F25B9">
      <w:pPr>
        <w:spacing w:after="0" w:line="240" w:lineRule="auto"/>
        <w:jc w:val="center"/>
        <w:rPr>
          <w:rFonts w:ascii="Times New Roman" w:hAnsi="Times New Roman" w:cs="Times New Roman"/>
          <w:b/>
          <w:sz w:val="27"/>
          <w:szCs w:val="27"/>
          <w:lang w:val="en-US"/>
        </w:rPr>
      </w:pPr>
    </w:p>
    <w:p w14:paraId="20BB76C1" w14:textId="24B350A0" w:rsidR="00EB5380" w:rsidRPr="00C6077F" w:rsidRDefault="00BE7E1E" w:rsidP="00416CFC">
      <w:pPr>
        <w:spacing w:after="0" w:line="240" w:lineRule="auto"/>
        <w:jc w:val="center"/>
        <w:rPr>
          <w:rFonts w:ascii="Times New Roman" w:hAnsi="Times New Roman" w:cs="Times New Roman"/>
          <w:b/>
          <w:sz w:val="27"/>
          <w:szCs w:val="27"/>
          <w:lang w:val="uk-UA"/>
        </w:rPr>
      </w:pPr>
      <w:r w:rsidRPr="00C6077F">
        <w:rPr>
          <w:rFonts w:ascii="Times New Roman" w:hAnsi="Times New Roman" w:cs="Times New Roman"/>
          <w:b/>
          <w:sz w:val="27"/>
          <w:szCs w:val="27"/>
          <w:lang w:val="uk-UA"/>
        </w:rPr>
        <w:t>I</w:t>
      </w:r>
      <w:r w:rsidR="00792004" w:rsidRPr="00C6077F">
        <w:rPr>
          <w:rFonts w:ascii="Times New Roman" w:hAnsi="Times New Roman" w:cs="Times New Roman"/>
          <w:b/>
          <w:sz w:val="27"/>
          <w:szCs w:val="27"/>
          <w:lang w:val="uk-UA"/>
        </w:rPr>
        <w:t xml:space="preserve">II. Визначення мети </w:t>
      </w:r>
      <w:r w:rsidR="00713041" w:rsidRPr="00C6077F">
        <w:rPr>
          <w:rFonts w:ascii="Times New Roman" w:hAnsi="Times New Roman" w:cs="Times New Roman"/>
          <w:b/>
          <w:sz w:val="27"/>
          <w:szCs w:val="27"/>
          <w:lang w:val="uk-UA"/>
        </w:rPr>
        <w:t>Програми</w:t>
      </w:r>
    </w:p>
    <w:p w14:paraId="52C79E1B" w14:textId="77777777" w:rsidR="00900A45" w:rsidRPr="00C6077F" w:rsidRDefault="00900A45" w:rsidP="00416CFC">
      <w:pPr>
        <w:spacing w:after="0" w:line="240" w:lineRule="auto"/>
        <w:jc w:val="center"/>
        <w:rPr>
          <w:rFonts w:ascii="Times New Roman" w:hAnsi="Times New Roman" w:cs="Times New Roman"/>
          <w:b/>
          <w:sz w:val="27"/>
          <w:szCs w:val="27"/>
          <w:lang w:val="uk-UA"/>
        </w:rPr>
      </w:pPr>
    </w:p>
    <w:p w14:paraId="341A4ED5" w14:textId="77777777" w:rsidR="005F25B9" w:rsidRPr="00C6077F" w:rsidRDefault="005F25B9" w:rsidP="005F25B9">
      <w:pPr>
        <w:spacing w:after="0" w:line="240" w:lineRule="auto"/>
        <w:ind w:firstLine="709"/>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Метою Програми є формування сучасної, системної та узгодженої моделі просторового розвитку Херсонської області шляхом забезпечення актуальності містобудівної документації регіонального та місцевого рівнів, удосконалення управління територіями, створення містобудівних передумов для їх комплексного відновлення та подальшого сталого розвитку з урахуванням безпекових викликів, державних, регіональних і місцевих інтересів.</w:t>
      </w:r>
    </w:p>
    <w:p w14:paraId="704F21F5" w14:textId="075D1123" w:rsidR="005F25B9" w:rsidRPr="00C6077F" w:rsidRDefault="005F25B9" w:rsidP="005F25B9">
      <w:pPr>
        <w:spacing w:after="0" w:line="240" w:lineRule="auto"/>
        <w:ind w:firstLine="709"/>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 xml:space="preserve">Досягнення мети Програми передбачається шляхом проведення містобудівного моніторингу та оновлення містобудівної документації регіонального рівня; сприяння розробленню комплексних планів просторового розвитку територій територіальних громад та оновленню генеральних планів населених пунктів; формування й актуалізації цифрової картографічної основи та геопросторових даних; забезпечення врахування </w:t>
      </w:r>
      <w:r w:rsidR="00795021">
        <w:rPr>
          <w:rFonts w:ascii="Times New Roman" w:hAnsi="Times New Roman" w:cs="Times New Roman"/>
          <w:sz w:val="27"/>
          <w:szCs w:val="27"/>
          <w:lang w:val="uk-UA"/>
        </w:rPr>
        <w:t xml:space="preserve">вимог охорони </w:t>
      </w:r>
      <w:r w:rsidRPr="00C6077F">
        <w:rPr>
          <w:rFonts w:ascii="Times New Roman" w:hAnsi="Times New Roman" w:cs="Times New Roman"/>
          <w:sz w:val="27"/>
          <w:szCs w:val="27"/>
          <w:lang w:val="uk-UA"/>
        </w:rPr>
        <w:t>культурної спадщини та актуалізації історико-архітектурних опорних планів; цифровізації містобудівної документації та забезпечення її внесення до Містобудівного кадастру на державному рівні; надання територіальним громадам методичної, консультаційної та інформаційної підтримки у сфері містобудування і просторового планування.</w:t>
      </w:r>
    </w:p>
    <w:p w14:paraId="6248AE90" w14:textId="26D6B961" w:rsidR="002C4BF2" w:rsidRPr="00C6077F" w:rsidRDefault="005F25B9" w:rsidP="005F25B9">
      <w:pPr>
        <w:spacing w:after="0" w:line="240" w:lineRule="auto"/>
        <w:ind w:firstLine="709"/>
        <w:jc w:val="both"/>
        <w:rPr>
          <w:rFonts w:ascii="Times New Roman" w:hAnsi="Times New Roman" w:cs="Times New Roman"/>
          <w:sz w:val="27"/>
          <w:szCs w:val="27"/>
          <w:lang w:val="en-US"/>
        </w:rPr>
      </w:pPr>
      <w:r w:rsidRPr="00C6077F">
        <w:rPr>
          <w:rFonts w:ascii="Times New Roman" w:hAnsi="Times New Roman" w:cs="Times New Roman"/>
          <w:sz w:val="27"/>
          <w:szCs w:val="27"/>
          <w:lang w:val="uk-UA"/>
        </w:rPr>
        <w:t>Реалізація Програми має забезпечити взаємоузгодженість містобудівної документації регіонального та місцевого рівнів, послідовність планувальних рішень, раціональне використання територій і земельних ресурсів, врахування безпекових, екологічних та історико-культурних обмежень, а також формування належної просторової та інформаційної основи для комплексного відновлення деокупованих і постраждалих територій Херсонської області.</w:t>
      </w:r>
    </w:p>
    <w:p w14:paraId="0CF8B5F2" w14:textId="77777777" w:rsidR="005F25B9" w:rsidRPr="00C6077F" w:rsidRDefault="005F25B9" w:rsidP="005F25B9">
      <w:pPr>
        <w:spacing w:after="0" w:line="240" w:lineRule="auto"/>
        <w:ind w:firstLine="709"/>
        <w:jc w:val="both"/>
        <w:rPr>
          <w:rFonts w:ascii="Times New Roman" w:hAnsi="Times New Roman" w:cs="Times New Roman"/>
          <w:sz w:val="27"/>
          <w:szCs w:val="27"/>
          <w:lang w:val="en-US"/>
        </w:rPr>
      </w:pPr>
    </w:p>
    <w:p w14:paraId="71458B44" w14:textId="77777777" w:rsidR="00EB5380" w:rsidRPr="00C6077F" w:rsidRDefault="001F7353" w:rsidP="00416CFC">
      <w:pPr>
        <w:spacing w:after="0" w:line="240" w:lineRule="auto"/>
        <w:jc w:val="center"/>
        <w:rPr>
          <w:rFonts w:ascii="Times New Roman" w:hAnsi="Times New Roman" w:cs="Times New Roman"/>
          <w:b/>
          <w:sz w:val="27"/>
          <w:szCs w:val="27"/>
          <w:lang w:val="uk-UA"/>
        </w:rPr>
      </w:pPr>
      <w:r w:rsidRPr="00C6077F">
        <w:rPr>
          <w:rFonts w:ascii="Times New Roman" w:hAnsi="Times New Roman" w:cs="Times New Roman"/>
          <w:b/>
          <w:sz w:val="27"/>
          <w:szCs w:val="27"/>
          <w:lang w:val="uk-UA"/>
        </w:rPr>
        <w:t>I</w:t>
      </w:r>
      <w:r w:rsidR="00BE7E1E" w:rsidRPr="00C6077F">
        <w:rPr>
          <w:rFonts w:ascii="Times New Roman" w:hAnsi="Times New Roman" w:cs="Times New Roman"/>
          <w:b/>
          <w:sz w:val="27"/>
          <w:szCs w:val="27"/>
          <w:lang w:val="uk-UA"/>
        </w:rPr>
        <w:t>V</w:t>
      </w:r>
      <w:r w:rsidRPr="00C6077F">
        <w:rPr>
          <w:rFonts w:ascii="Times New Roman" w:hAnsi="Times New Roman" w:cs="Times New Roman"/>
          <w:b/>
          <w:sz w:val="27"/>
          <w:szCs w:val="27"/>
          <w:lang w:val="uk-UA"/>
        </w:rPr>
        <w:t>. Обґрунтування шляхів і засобів розв’язання проблем, обсягів</w:t>
      </w:r>
    </w:p>
    <w:p w14:paraId="13FC9EE6" w14:textId="77777777" w:rsidR="00EB5380" w:rsidRPr="00C6077F" w:rsidRDefault="001F7353" w:rsidP="00416CFC">
      <w:pPr>
        <w:spacing w:after="0" w:line="240" w:lineRule="auto"/>
        <w:jc w:val="center"/>
        <w:rPr>
          <w:rFonts w:ascii="Times New Roman" w:hAnsi="Times New Roman" w:cs="Times New Roman"/>
          <w:b/>
          <w:sz w:val="27"/>
          <w:szCs w:val="27"/>
          <w:lang w:val="uk-UA"/>
        </w:rPr>
      </w:pPr>
      <w:r w:rsidRPr="00C6077F">
        <w:rPr>
          <w:rFonts w:ascii="Times New Roman" w:hAnsi="Times New Roman" w:cs="Times New Roman"/>
          <w:b/>
          <w:sz w:val="27"/>
          <w:szCs w:val="27"/>
          <w:lang w:val="uk-UA"/>
        </w:rPr>
        <w:t xml:space="preserve">та джерел фінансування; строки та етапи виконання </w:t>
      </w:r>
      <w:r w:rsidR="00713041" w:rsidRPr="00C6077F">
        <w:rPr>
          <w:rFonts w:ascii="Times New Roman" w:hAnsi="Times New Roman" w:cs="Times New Roman"/>
          <w:b/>
          <w:sz w:val="27"/>
          <w:szCs w:val="27"/>
          <w:lang w:val="uk-UA"/>
        </w:rPr>
        <w:t>Програми</w:t>
      </w:r>
    </w:p>
    <w:p w14:paraId="5D68A64F" w14:textId="55992317" w:rsidR="00017EEC" w:rsidRPr="00C6077F" w:rsidRDefault="00017EEC" w:rsidP="00416CFC">
      <w:pPr>
        <w:spacing w:after="0" w:line="240" w:lineRule="auto"/>
        <w:jc w:val="center"/>
        <w:rPr>
          <w:rFonts w:ascii="Times New Roman" w:hAnsi="Times New Roman" w:cs="Times New Roman"/>
          <w:b/>
          <w:sz w:val="27"/>
          <w:szCs w:val="27"/>
          <w:lang w:val="uk-UA"/>
        </w:rPr>
      </w:pPr>
    </w:p>
    <w:p w14:paraId="780A24A0" w14:textId="6F9CC637" w:rsidR="005F25B9" w:rsidRPr="00C6077F" w:rsidRDefault="005F25B9" w:rsidP="005F25B9">
      <w:pPr>
        <w:spacing w:after="0"/>
        <w:ind w:firstLine="426"/>
        <w:jc w:val="both"/>
        <w:rPr>
          <w:rFonts w:ascii="Times New Roman" w:hAnsi="Times New Roman" w:cs="Times New Roman"/>
          <w:bCs/>
          <w:sz w:val="27"/>
          <w:szCs w:val="27"/>
          <w:lang w:val="uk-UA"/>
        </w:rPr>
      </w:pPr>
      <w:r w:rsidRPr="00C6077F">
        <w:rPr>
          <w:rFonts w:ascii="Times New Roman" w:hAnsi="Times New Roman" w:cs="Times New Roman"/>
          <w:bCs/>
          <w:sz w:val="27"/>
          <w:szCs w:val="27"/>
          <w:lang w:val="uk-UA"/>
        </w:rPr>
        <w:tab/>
        <w:t>Розв’язання проблем у сфері містобудівної діяльності та просторового планування Херсонської області передбачається шляхом реалізації у 2027-</w:t>
      </w:r>
      <w:r w:rsidRPr="00C6077F">
        <w:rPr>
          <w:rFonts w:ascii="Times New Roman" w:hAnsi="Times New Roman" w:cs="Times New Roman"/>
          <w:bCs/>
          <w:sz w:val="27"/>
          <w:szCs w:val="27"/>
          <w:lang w:val="en-US"/>
        </w:rPr>
        <w:br/>
      </w:r>
      <w:r w:rsidRPr="00C6077F">
        <w:rPr>
          <w:rFonts w:ascii="Times New Roman" w:hAnsi="Times New Roman" w:cs="Times New Roman"/>
          <w:bCs/>
          <w:sz w:val="27"/>
          <w:szCs w:val="27"/>
          <w:lang w:val="uk-UA"/>
        </w:rPr>
        <w:t>2030 роках комплексу взаємопов’язаних організаційних, містобудівних, інформаційних, цифрових та методичних заходів.</w:t>
      </w:r>
    </w:p>
    <w:p w14:paraId="382C0B2E" w14:textId="392664F5" w:rsidR="005F25B9" w:rsidRPr="00C6077F" w:rsidRDefault="005F25B9" w:rsidP="005F25B9">
      <w:pPr>
        <w:spacing w:after="0"/>
        <w:ind w:firstLine="426"/>
        <w:jc w:val="both"/>
        <w:rPr>
          <w:rFonts w:ascii="Times New Roman" w:hAnsi="Times New Roman" w:cs="Times New Roman"/>
          <w:bCs/>
          <w:sz w:val="27"/>
          <w:szCs w:val="27"/>
          <w:lang w:val="uk-UA"/>
        </w:rPr>
      </w:pPr>
      <w:r w:rsidRPr="00C6077F">
        <w:rPr>
          <w:rFonts w:ascii="Times New Roman" w:hAnsi="Times New Roman" w:cs="Times New Roman"/>
          <w:bCs/>
          <w:sz w:val="27"/>
          <w:szCs w:val="27"/>
          <w:lang w:val="uk-UA"/>
        </w:rPr>
        <w:t xml:space="preserve">Основними шляхами реалізації Програми є проведення містобудівного моніторингу містобудівної документації регіонального рівня, її оновлення за результатами такого моніторингу, сприяння розробленню та актуалізації містобудівної документації місцевого рівня, забезпечення відповідною цифровою картографічною основою, врахування </w:t>
      </w:r>
      <w:r w:rsidR="00795021">
        <w:rPr>
          <w:rFonts w:ascii="Times New Roman" w:hAnsi="Times New Roman" w:cs="Times New Roman"/>
          <w:bCs/>
          <w:sz w:val="27"/>
          <w:szCs w:val="27"/>
          <w:lang w:val="uk-UA"/>
        </w:rPr>
        <w:t xml:space="preserve">вимог охорони </w:t>
      </w:r>
      <w:r w:rsidRPr="00C6077F">
        <w:rPr>
          <w:rFonts w:ascii="Times New Roman" w:hAnsi="Times New Roman" w:cs="Times New Roman"/>
          <w:bCs/>
          <w:sz w:val="27"/>
          <w:szCs w:val="27"/>
          <w:lang w:val="uk-UA"/>
        </w:rPr>
        <w:t>культурної спадщини у просторовому плануванні, цифровізація містобудівної документації та забезпечення її внесення до Містобудівного кадастру на державному рівні.</w:t>
      </w:r>
    </w:p>
    <w:p w14:paraId="7D38649D" w14:textId="77777777" w:rsidR="005F25B9" w:rsidRPr="00C6077F" w:rsidRDefault="005F25B9" w:rsidP="005F25B9">
      <w:pPr>
        <w:spacing w:after="0"/>
        <w:ind w:firstLine="426"/>
        <w:jc w:val="both"/>
        <w:rPr>
          <w:rFonts w:ascii="Times New Roman" w:hAnsi="Times New Roman" w:cs="Times New Roman"/>
          <w:bCs/>
          <w:sz w:val="27"/>
          <w:szCs w:val="27"/>
          <w:lang w:val="en-US"/>
        </w:rPr>
      </w:pPr>
      <w:r w:rsidRPr="00C6077F">
        <w:rPr>
          <w:rFonts w:ascii="Times New Roman" w:hAnsi="Times New Roman" w:cs="Times New Roman"/>
          <w:bCs/>
          <w:sz w:val="27"/>
          <w:szCs w:val="27"/>
          <w:lang w:val="uk-UA"/>
        </w:rPr>
        <w:t>Програма не підміняє галузеві програми будівництва, реконструкції чи відновлення об’єктів, а формує просторові та містобудівні передумови для реалізації відповідних проєктів і заходів відновлення.</w:t>
      </w:r>
    </w:p>
    <w:p w14:paraId="756E5344" w14:textId="77777777" w:rsidR="00064DB2" w:rsidRPr="00C6077F" w:rsidRDefault="00064DB2" w:rsidP="008464BD">
      <w:pPr>
        <w:spacing w:after="0"/>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lastRenderedPageBreak/>
        <w:t>Ресурсне забезпечення Програми наведено в додатку 1</w:t>
      </w:r>
      <w:r w:rsidRPr="00C6077F">
        <w:rPr>
          <w:rFonts w:ascii="Times New Roman" w:hAnsi="Times New Roman" w:cs="Times New Roman"/>
          <w:i/>
          <w:iCs/>
          <w:color w:val="000000" w:themeColor="text1"/>
          <w:sz w:val="27"/>
          <w:szCs w:val="27"/>
          <w:lang w:val="uk-UA"/>
        </w:rPr>
        <w:t>.</w:t>
      </w:r>
      <w:r w:rsidRPr="00C6077F">
        <w:rPr>
          <w:rFonts w:ascii="Times New Roman" w:hAnsi="Times New Roman" w:cs="Times New Roman"/>
          <w:color w:val="000000" w:themeColor="text1"/>
          <w:sz w:val="27"/>
          <w:szCs w:val="27"/>
          <w:lang w:val="uk-UA"/>
        </w:rPr>
        <w:t xml:space="preserve"> </w:t>
      </w:r>
    </w:p>
    <w:p w14:paraId="53437AE2" w14:textId="77777777" w:rsidR="008F7AF6" w:rsidRPr="00C6077F" w:rsidRDefault="00190589" w:rsidP="006D5E95">
      <w:pPr>
        <w:spacing w:after="0" w:line="240" w:lineRule="auto"/>
        <w:ind w:firstLine="426"/>
        <w:jc w:val="both"/>
        <w:rPr>
          <w:rFonts w:ascii="Times New Roman" w:hAnsi="Times New Roman" w:cs="Times New Roman"/>
          <w:color w:val="000000" w:themeColor="text1"/>
          <w:sz w:val="27"/>
          <w:szCs w:val="27"/>
          <w:lang w:val="en-US"/>
        </w:rPr>
      </w:pPr>
      <w:r w:rsidRPr="00C6077F">
        <w:rPr>
          <w:rFonts w:ascii="Times New Roman" w:hAnsi="Times New Roman" w:cs="Times New Roman"/>
          <w:color w:val="000000" w:themeColor="text1"/>
          <w:sz w:val="27"/>
          <w:szCs w:val="27"/>
          <w:lang w:val="uk-UA"/>
        </w:rPr>
        <w:t>Орієнтовн</w:t>
      </w:r>
      <w:r w:rsidR="00847B00" w:rsidRPr="00C6077F">
        <w:rPr>
          <w:rFonts w:ascii="Times New Roman" w:hAnsi="Times New Roman" w:cs="Times New Roman"/>
          <w:color w:val="000000" w:themeColor="text1"/>
          <w:sz w:val="27"/>
          <w:szCs w:val="27"/>
          <w:lang w:val="uk-UA"/>
        </w:rPr>
        <w:t xml:space="preserve">і обсяги </w:t>
      </w:r>
      <w:r w:rsidR="008F7AF6" w:rsidRPr="00C6077F">
        <w:rPr>
          <w:rFonts w:ascii="Times New Roman" w:hAnsi="Times New Roman" w:cs="Times New Roman"/>
          <w:color w:val="000000" w:themeColor="text1"/>
          <w:sz w:val="27"/>
          <w:szCs w:val="27"/>
          <w:lang w:val="uk-UA"/>
        </w:rPr>
        <w:t>фінансування Програми уточнюються щороку під час формування відповідних бюджетів, а реалізація заходів здійснюється в межах затверджених бюджетних призначень та фактично залучених коштів з інших джерел.</w:t>
      </w:r>
    </w:p>
    <w:p w14:paraId="054772EB" w14:textId="720F6285" w:rsidR="00847B00" w:rsidRPr="00C6077F" w:rsidRDefault="00847B00" w:rsidP="006D5E95">
      <w:pPr>
        <w:spacing w:after="0" w:line="240"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t>Фінансування здійснюється за рахунок коштів обласного та місцевих бюджетів, міжнародної технічної допомоги, грантових ресурсів та інших джерел, не заборонених законодавством.</w:t>
      </w:r>
    </w:p>
    <w:p w14:paraId="3E3AB1FA" w14:textId="77777777" w:rsidR="008F7AF6" w:rsidRPr="00C6077F" w:rsidRDefault="008F7AF6" w:rsidP="00F4251E">
      <w:pPr>
        <w:spacing w:after="0" w:line="240" w:lineRule="auto"/>
        <w:ind w:firstLine="426"/>
        <w:jc w:val="both"/>
        <w:rPr>
          <w:rFonts w:ascii="Times New Roman" w:hAnsi="Times New Roman" w:cs="Times New Roman"/>
          <w:color w:val="000000" w:themeColor="text1"/>
          <w:sz w:val="27"/>
          <w:szCs w:val="27"/>
          <w:lang w:val="en-US"/>
        </w:rPr>
      </w:pPr>
      <w:r w:rsidRPr="00C6077F">
        <w:rPr>
          <w:rFonts w:ascii="Times New Roman" w:hAnsi="Times New Roman" w:cs="Times New Roman"/>
          <w:color w:val="000000" w:themeColor="text1"/>
          <w:sz w:val="27"/>
          <w:szCs w:val="27"/>
          <w:lang w:val="uk-UA"/>
        </w:rPr>
        <w:t>Фактична вартість проєктно-вишукувальних та інших робіт, пов’язаних із розробленням або оновленням містобудівної документації, визначатиметься у кожному конкретному випадку з урахуванням обсягу та складності робіт, стану території, наявності й актуальності вихідних даних і картографічної основи, безпекових умов та інших факторів, що впливають на їх виконання.</w:t>
      </w:r>
    </w:p>
    <w:p w14:paraId="43B11342" w14:textId="434C1E34" w:rsidR="00F4251E" w:rsidRPr="00C6077F" w:rsidRDefault="00F4251E" w:rsidP="00F4251E">
      <w:pPr>
        <w:spacing w:after="0" w:line="240" w:lineRule="auto"/>
        <w:ind w:firstLine="426"/>
        <w:jc w:val="both"/>
        <w:rPr>
          <w:rFonts w:ascii="Times New Roman" w:hAnsi="Times New Roman" w:cs="Times New Roman"/>
          <w:color w:val="000000" w:themeColor="text1"/>
          <w:sz w:val="27"/>
          <w:szCs w:val="27"/>
          <w:lang w:val="en-US"/>
        </w:rPr>
      </w:pPr>
      <w:r w:rsidRPr="00C6077F">
        <w:rPr>
          <w:rFonts w:ascii="Times New Roman" w:hAnsi="Times New Roman" w:cs="Times New Roman"/>
          <w:color w:val="000000" w:themeColor="text1"/>
          <w:sz w:val="27"/>
          <w:szCs w:val="27"/>
          <w:lang w:val="uk-UA"/>
        </w:rPr>
        <w:t xml:space="preserve">Реалізацію заходів Програми передбачається здійснити в один етап </w:t>
      </w:r>
      <w:r w:rsidR="00F634BC">
        <w:rPr>
          <w:rFonts w:ascii="Times New Roman" w:hAnsi="Times New Roman" w:cs="Times New Roman"/>
          <w:color w:val="000000" w:themeColor="text1"/>
          <w:sz w:val="27"/>
          <w:szCs w:val="27"/>
          <w:lang w:val="uk-UA"/>
        </w:rPr>
        <w:t>-</w:t>
      </w:r>
      <w:r w:rsidRPr="00C6077F">
        <w:rPr>
          <w:rFonts w:ascii="Times New Roman" w:hAnsi="Times New Roman" w:cs="Times New Roman"/>
          <w:color w:val="000000" w:themeColor="text1"/>
          <w:sz w:val="27"/>
          <w:szCs w:val="27"/>
          <w:lang w:val="uk-UA"/>
        </w:rPr>
        <w:t xml:space="preserve"> протягом 2027</w:t>
      </w:r>
      <w:r w:rsidR="00F634BC">
        <w:rPr>
          <w:rFonts w:ascii="Times New Roman" w:hAnsi="Times New Roman" w:cs="Times New Roman"/>
          <w:color w:val="000000" w:themeColor="text1"/>
          <w:sz w:val="27"/>
          <w:szCs w:val="27"/>
          <w:lang w:val="uk-UA"/>
        </w:rPr>
        <w:t>-</w:t>
      </w:r>
      <w:r w:rsidRPr="00C6077F">
        <w:rPr>
          <w:rFonts w:ascii="Times New Roman" w:hAnsi="Times New Roman" w:cs="Times New Roman"/>
          <w:color w:val="000000" w:themeColor="text1"/>
          <w:sz w:val="27"/>
          <w:szCs w:val="27"/>
          <w:lang w:val="uk-UA"/>
        </w:rPr>
        <w:t>2030 років.</w:t>
      </w:r>
    </w:p>
    <w:p w14:paraId="14E8A2EE" w14:textId="77777777" w:rsidR="00637DCA" w:rsidRPr="00C6077F" w:rsidRDefault="00637DCA" w:rsidP="00F4251E">
      <w:pPr>
        <w:spacing w:after="0" w:line="240"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t>Черговість виконання заходів визначається з урахуванням їх взаємозалежності, безпекової ситуації, можливості доступу до відповідних територій, наявності та актуальності вихідних даних, готовності картографічної основи, а також фінансового забезпечення.</w:t>
      </w:r>
    </w:p>
    <w:p w14:paraId="7EF157BC" w14:textId="77777777" w:rsidR="00F4251E" w:rsidRPr="00C6077F" w:rsidRDefault="00F4251E" w:rsidP="00F4251E">
      <w:pPr>
        <w:spacing w:after="0" w:line="240" w:lineRule="auto"/>
        <w:ind w:firstLine="426"/>
        <w:jc w:val="both"/>
        <w:rPr>
          <w:rFonts w:ascii="Times New Roman" w:hAnsi="Times New Roman" w:cs="Times New Roman"/>
          <w:color w:val="000000" w:themeColor="text1"/>
          <w:sz w:val="27"/>
          <w:szCs w:val="27"/>
          <w:lang w:val="en-US"/>
        </w:rPr>
      </w:pPr>
      <w:r w:rsidRPr="00C6077F">
        <w:rPr>
          <w:rFonts w:ascii="Times New Roman" w:hAnsi="Times New Roman" w:cs="Times New Roman"/>
          <w:color w:val="000000" w:themeColor="text1"/>
          <w:sz w:val="27"/>
          <w:szCs w:val="27"/>
          <w:lang w:val="uk-UA"/>
        </w:rPr>
        <w:t xml:space="preserve">За потреби упродовж бюджетного року до Програми в установленому законодавством порядку можуть вноситися зміни. </w:t>
      </w:r>
    </w:p>
    <w:p w14:paraId="7FF49F9A" w14:textId="77777777" w:rsidR="00327DB1" w:rsidRPr="00C6077F" w:rsidRDefault="00327DB1" w:rsidP="00064DB2">
      <w:pPr>
        <w:spacing w:after="0" w:line="240" w:lineRule="auto"/>
        <w:ind w:firstLine="567"/>
        <w:jc w:val="both"/>
        <w:rPr>
          <w:rFonts w:ascii="Times New Roman" w:hAnsi="Times New Roman" w:cs="Times New Roman"/>
          <w:color w:val="000000" w:themeColor="text1"/>
          <w:sz w:val="27"/>
          <w:szCs w:val="27"/>
          <w:lang w:val="uk-UA"/>
        </w:rPr>
      </w:pPr>
    </w:p>
    <w:p w14:paraId="57C00671" w14:textId="0B6ECBEB" w:rsidR="00EB5380" w:rsidRPr="00C6077F" w:rsidRDefault="00E03574" w:rsidP="00636A18">
      <w:pPr>
        <w:spacing w:after="0" w:line="240" w:lineRule="auto"/>
        <w:jc w:val="center"/>
        <w:rPr>
          <w:rFonts w:ascii="Times New Roman" w:hAnsi="Times New Roman" w:cs="Times New Roman"/>
          <w:b/>
          <w:sz w:val="27"/>
          <w:szCs w:val="27"/>
          <w:lang w:val="uk-UA"/>
        </w:rPr>
      </w:pPr>
      <w:r w:rsidRPr="00C6077F">
        <w:rPr>
          <w:rFonts w:ascii="Times New Roman" w:hAnsi="Times New Roman" w:cs="Times New Roman"/>
          <w:b/>
          <w:sz w:val="27"/>
          <w:szCs w:val="27"/>
          <w:lang w:val="uk-UA"/>
        </w:rPr>
        <w:t xml:space="preserve">V. Перелік завдань і заходів </w:t>
      </w:r>
      <w:r w:rsidR="00713041" w:rsidRPr="00C6077F">
        <w:rPr>
          <w:rFonts w:ascii="Times New Roman" w:hAnsi="Times New Roman" w:cs="Times New Roman"/>
          <w:b/>
          <w:sz w:val="27"/>
          <w:szCs w:val="27"/>
          <w:lang w:val="uk-UA"/>
        </w:rPr>
        <w:t>Програми</w:t>
      </w:r>
      <w:r w:rsidRPr="00C6077F">
        <w:rPr>
          <w:rFonts w:ascii="Times New Roman" w:hAnsi="Times New Roman" w:cs="Times New Roman"/>
          <w:b/>
          <w:sz w:val="27"/>
          <w:szCs w:val="27"/>
          <w:lang w:val="uk-UA"/>
        </w:rPr>
        <w:t xml:space="preserve"> та результативні показники</w:t>
      </w:r>
    </w:p>
    <w:p w14:paraId="7CC40FEA" w14:textId="05BFB171" w:rsidR="00636A18" w:rsidRPr="00C6077F" w:rsidRDefault="00636A18" w:rsidP="00636A18">
      <w:pPr>
        <w:spacing w:after="0" w:line="240" w:lineRule="auto"/>
        <w:jc w:val="center"/>
        <w:rPr>
          <w:rFonts w:ascii="Times New Roman" w:hAnsi="Times New Roman" w:cs="Times New Roman"/>
          <w:b/>
          <w:sz w:val="27"/>
          <w:szCs w:val="27"/>
        </w:rPr>
      </w:pPr>
    </w:p>
    <w:p w14:paraId="5163C2B1"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Для досягнення мети Програми передбачається реалізація комплексу взаємопов’язаних завдань і заходів за такими основними напрямами:</w:t>
      </w:r>
    </w:p>
    <w:p w14:paraId="7B30D20C"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1. Забезпечення просторового планування території області.</w:t>
      </w:r>
    </w:p>
    <w:p w14:paraId="1AF7022F" w14:textId="5A2F821D"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 xml:space="preserve">Проведення містобудівного моніторингу Схеми планування території Херсонської області та Схеми планування території узбережжя Чорного та Азовського морів у межах Херсонської області, підготовка за результатами моніторингу технічних завдань, організація оновлення зазначеної документації із виготовленням та актуалізацією цифрової картографічної основи в масштабі </w:t>
      </w:r>
      <w:r w:rsidR="00F634BC">
        <w:rPr>
          <w:rFonts w:ascii="Times New Roman" w:hAnsi="Times New Roman" w:cs="Times New Roman"/>
          <w:sz w:val="27"/>
          <w:szCs w:val="27"/>
          <w:lang w:val="uk-UA"/>
        </w:rPr>
        <w:br/>
      </w:r>
      <w:r w:rsidRPr="00C6077F">
        <w:rPr>
          <w:rFonts w:ascii="Times New Roman" w:hAnsi="Times New Roman" w:cs="Times New Roman"/>
          <w:sz w:val="27"/>
          <w:szCs w:val="27"/>
          <w:lang w:val="uk-UA"/>
        </w:rPr>
        <w:t>1:10 000, проведення стратегічної екологічної оцінки та експертизи у випадках, передбачених законодавством, а також внесення затвердженої документації та відомостей про неї до Містобудівного кадастру на державному рівні.</w:t>
      </w:r>
    </w:p>
    <w:p w14:paraId="111B873D"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2. Містобудівна документація місцевого рівня.</w:t>
      </w:r>
    </w:p>
    <w:p w14:paraId="681FF18B"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Інвентаризація містобудівної документації територіальних громад та щорічна актуалізація відомостей про її наявність, стан і потребу в оновленні; надання державних інтересів деокупованим територіальним громадам; сприяння розробленню комплексних планів просторового розвитку територій територіальних громад із цифровою картографічною основою в масштабах 1:2000 та 1:10 000, а також оновленню генеральних планів населених пунктів у деокупованих територіальних громадах із цифровою картографічною основою в масштабах 1:2000 та 1:5000 відповідно до визначеної потреби.</w:t>
      </w:r>
    </w:p>
    <w:p w14:paraId="2C825F27" w14:textId="67D1240A"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 xml:space="preserve">3. Врахування </w:t>
      </w:r>
      <w:r w:rsidR="00F634BC">
        <w:rPr>
          <w:rFonts w:ascii="Times New Roman" w:hAnsi="Times New Roman" w:cs="Times New Roman"/>
          <w:sz w:val="27"/>
          <w:szCs w:val="27"/>
          <w:lang w:val="uk-UA"/>
        </w:rPr>
        <w:t xml:space="preserve">вимог охорони </w:t>
      </w:r>
      <w:r w:rsidRPr="00C6077F">
        <w:rPr>
          <w:rFonts w:ascii="Times New Roman" w:hAnsi="Times New Roman" w:cs="Times New Roman"/>
          <w:sz w:val="27"/>
          <w:szCs w:val="27"/>
          <w:lang w:val="uk-UA"/>
        </w:rPr>
        <w:t>культурної спадщини у містобудівній діяльності та просторовому плануванні.</w:t>
      </w:r>
    </w:p>
    <w:p w14:paraId="20892619"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lastRenderedPageBreak/>
        <w:t>Аналіз забезпеченості історичних населених місць історико-архітектурними опорними планами, визначення потреби в їх актуалізації, сприяння актуалізації таких планів із цифровою картографічною основою в масштабах 1:2000 та 1:5000, а також забезпечення врахування об’єктів культурної спадщини, історичних ареалів, територій і зон охорони пам’яток під час розроблення та/або оновлення містобудівної документації.</w:t>
      </w:r>
    </w:p>
    <w:p w14:paraId="48875922"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4. Цифровізація містобудівної документації та ведення Містобудівного кадастру на державному рівні.</w:t>
      </w:r>
    </w:p>
    <w:p w14:paraId="0B735535"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Інвентаризація паперових та цифрових матеріалів містобудівної документації, визначення їх стану збереження та рівня цифровізації, поетапне оцифрування документації, що зберігається у паперовій формі, а також щорічний моніторинг стану та забезпечення внесення містобудівної документації регіонального і місцевого рівнів до Містобудівного кадастру на державному рівні відповідно до функціональних можливостей системи.</w:t>
      </w:r>
    </w:p>
    <w:p w14:paraId="62987C49"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5. Інституційне, методичне та інформаційне забезпечення містобудівної діяльності та просторового планування.</w:t>
      </w:r>
    </w:p>
    <w:p w14:paraId="0EE4F8E7"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Надання територіальним громадам консультаційної та методичної допомоги, у тому числі деокупованим територіальним громадам щодо внесення містобудівної документації до Містобудівного кадастру на державному рівні; підготовка методичних та інформаційно-аналітичних матеріалів; проведення навчань, семінарів, робочих нарад; розвиток співпраці з громадськими організаціями, благодійними фондами, науковими, освітніми та професійними установами.</w:t>
      </w:r>
    </w:p>
    <w:p w14:paraId="7CFF7364" w14:textId="77777777"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Очікуваним результатом реалізації Програми є формування актуальної просторової та інформаційної основи для комплексного відновлення і подальшого розвитку Херсонської області, підвищення рівня забезпеченості територіальних громад сучасною містобудівною документацією, її цифровізації та належного використання Містобудівного кадастру на державному рівні.</w:t>
      </w:r>
    </w:p>
    <w:p w14:paraId="6EFABA3D" w14:textId="1783AF30" w:rsidR="00847B00" w:rsidRPr="00C6077F" w:rsidRDefault="00847B0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Результативні показники виконання Програми включають:</w:t>
      </w:r>
    </w:p>
    <w:p w14:paraId="23C79A31" w14:textId="27BBDC72"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підготовлених аналітичних звітів за результатами містобудівного моніторингу містобудівної документації регіонального рівня;</w:t>
      </w:r>
    </w:p>
    <w:p w14:paraId="3B731029" w14:textId="6ACCE747"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підготовлених технічних завдань та факт оновлення Схеми планування території Херсонської області і Схеми планування території узбережжя Чорного та Азовського морів у межах Херсонської області;</w:t>
      </w:r>
    </w:p>
    <w:p w14:paraId="483FBDE0" w14:textId="6FA6DB89"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стан забезпечення містобудівної документації регіонального рівня актуальною цифровою картографічною основою в масштабі 1:10 000;</w:t>
      </w:r>
    </w:p>
    <w:p w14:paraId="50641111" w14:textId="2DFE8CEF"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підготовлених звітів про стратегічну екологічну оцінку та експертних висновків у випадках, передбачених законодавством;</w:t>
      </w:r>
    </w:p>
    <w:p w14:paraId="29EF9916" w14:textId="31201243"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наявність та щорічна актуалізація переліку містобудівної документації територіальних громад із відомостями про її стан та потребу в оновленні;</w:t>
      </w:r>
    </w:p>
    <w:p w14:paraId="67D0A7A6" w14:textId="037B85FE"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територіальних громад, у яких розроблено або розпочато розроблення комплексних планів просторового розвитку, та стан забезпечення їх цифровою картографічною основою в масштабах 1:2000 та 1:10 000;</w:t>
      </w:r>
    </w:p>
    <w:p w14:paraId="4ABC7028" w14:textId="2F344A5A"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деокупованих територіальних громад, у яких оновлено або розпочато оновлення генеральних планів населених пунктів, та стан забезпечення відповідною цифровою картографічною основою в масштабах 1:2000 та 1:5000;</w:t>
      </w:r>
    </w:p>
    <w:p w14:paraId="3A279B1A" w14:textId="3C0CFE1E"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lastRenderedPageBreak/>
        <w:t>-</w:t>
      </w:r>
      <w:r w:rsidR="00847B00" w:rsidRPr="00C6077F">
        <w:rPr>
          <w:rFonts w:ascii="Times New Roman" w:hAnsi="Times New Roman" w:cs="Times New Roman"/>
          <w:sz w:val="27"/>
          <w:szCs w:val="27"/>
          <w:lang w:val="uk-UA"/>
        </w:rPr>
        <w:t xml:space="preserve"> кількість історичних населених місць, забезпечених актуальними історико-архітектурними опорними планами, та стан забезпечення їх цифровою картографічною основою в масштабах 1:2000 та 1:5000;</w:t>
      </w:r>
    </w:p>
    <w:p w14:paraId="1C7615DB" w14:textId="4076AA68"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оцифрованих матеріалів містобудівної документації та створених цифрових копій;</w:t>
      </w:r>
    </w:p>
    <w:p w14:paraId="79312B20" w14:textId="397E4B02"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документів регіонального і місцевого рівнів, внесених до Містобудівного кадастру на державному рівні;</w:t>
      </w:r>
    </w:p>
    <w:p w14:paraId="14AAE3CB" w14:textId="359FE52E" w:rsidR="00847B00" w:rsidRPr="00C6077F" w:rsidRDefault="00AA2620"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w:t>
      </w:r>
      <w:r w:rsidR="00847B00" w:rsidRPr="00C6077F">
        <w:rPr>
          <w:rFonts w:ascii="Times New Roman" w:hAnsi="Times New Roman" w:cs="Times New Roman"/>
          <w:sz w:val="27"/>
          <w:szCs w:val="27"/>
          <w:lang w:val="uk-UA"/>
        </w:rPr>
        <w:t xml:space="preserve"> кількість підготовлених і поширених методичних та інформаційно-аналітичних матеріалів, а також проведених консультаційних, навчальних і методичних заходів.</w:t>
      </w:r>
    </w:p>
    <w:p w14:paraId="2606EEDB" w14:textId="3F900F61" w:rsidR="00683C94" w:rsidRPr="00C6077F" w:rsidRDefault="00683C94" w:rsidP="00847B00">
      <w:pPr>
        <w:spacing w:after="0" w:line="240" w:lineRule="auto"/>
        <w:ind w:firstLine="426"/>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Оцінка ефективності виконання Програми здійснюється щороку на підставі фактичного виконання запланованих заходів, досягнення очікуваних результатів, дотримання встановлених строків та обсягів фінансування.</w:t>
      </w:r>
    </w:p>
    <w:p w14:paraId="47354BAC" w14:textId="77777777" w:rsidR="00C6077F" w:rsidRPr="00C6077F" w:rsidRDefault="00C6077F" w:rsidP="00416CFC">
      <w:pPr>
        <w:spacing w:after="0" w:line="240" w:lineRule="auto"/>
        <w:jc w:val="center"/>
        <w:rPr>
          <w:rFonts w:ascii="Times New Roman" w:hAnsi="Times New Roman" w:cs="Times New Roman"/>
          <w:b/>
          <w:sz w:val="27"/>
          <w:szCs w:val="27"/>
          <w:lang w:val="uk-UA"/>
        </w:rPr>
      </w:pPr>
    </w:p>
    <w:p w14:paraId="315E7C21" w14:textId="6F9877B5" w:rsidR="00A67460" w:rsidRPr="00C6077F" w:rsidRDefault="00FF0E45" w:rsidP="00416CFC">
      <w:pPr>
        <w:spacing w:after="0" w:line="240" w:lineRule="auto"/>
        <w:jc w:val="center"/>
        <w:rPr>
          <w:rFonts w:ascii="Times New Roman" w:hAnsi="Times New Roman" w:cs="Times New Roman"/>
          <w:b/>
          <w:sz w:val="27"/>
          <w:szCs w:val="27"/>
          <w:lang w:val="uk-UA"/>
        </w:rPr>
      </w:pPr>
      <w:r w:rsidRPr="00C6077F">
        <w:rPr>
          <w:rFonts w:ascii="Times New Roman" w:hAnsi="Times New Roman" w:cs="Times New Roman"/>
          <w:b/>
          <w:sz w:val="27"/>
          <w:szCs w:val="27"/>
          <w:lang w:val="uk-UA"/>
        </w:rPr>
        <w:t>V</w:t>
      </w:r>
      <w:r w:rsidR="00BE7E1E" w:rsidRPr="00C6077F">
        <w:rPr>
          <w:rFonts w:ascii="Times New Roman" w:hAnsi="Times New Roman" w:cs="Times New Roman"/>
          <w:b/>
          <w:sz w:val="27"/>
          <w:szCs w:val="27"/>
          <w:lang w:val="uk-UA"/>
        </w:rPr>
        <w:t>I</w:t>
      </w:r>
      <w:r w:rsidRPr="00C6077F">
        <w:rPr>
          <w:rFonts w:ascii="Times New Roman" w:hAnsi="Times New Roman" w:cs="Times New Roman"/>
          <w:b/>
          <w:sz w:val="27"/>
          <w:szCs w:val="27"/>
          <w:lang w:val="uk-UA"/>
        </w:rPr>
        <w:t>. Напрям</w:t>
      </w:r>
      <w:r w:rsidR="006770AB" w:rsidRPr="00C6077F">
        <w:rPr>
          <w:rFonts w:ascii="Times New Roman" w:hAnsi="Times New Roman" w:cs="Times New Roman"/>
          <w:b/>
          <w:sz w:val="27"/>
          <w:szCs w:val="27"/>
          <w:lang w:val="uk-UA"/>
        </w:rPr>
        <w:t xml:space="preserve">и діяльності та заходи </w:t>
      </w:r>
      <w:r w:rsidR="00713041" w:rsidRPr="00C6077F">
        <w:rPr>
          <w:rFonts w:ascii="Times New Roman" w:hAnsi="Times New Roman" w:cs="Times New Roman"/>
          <w:b/>
          <w:sz w:val="27"/>
          <w:szCs w:val="27"/>
          <w:lang w:val="uk-UA"/>
        </w:rPr>
        <w:t>Програми</w:t>
      </w:r>
    </w:p>
    <w:p w14:paraId="10CCCDCA" w14:textId="77777777" w:rsidR="006452FB" w:rsidRPr="00C6077F" w:rsidRDefault="006452FB" w:rsidP="00416CFC">
      <w:pPr>
        <w:spacing w:after="0" w:line="240" w:lineRule="auto"/>
        <w:jc w:val="center"/>
        <w:rPr>
          <w:rFonts w:ascii="Times New Roman" w:hAnsi="Times New Roman" w:cs="Times New Roman"/>
          <w:b/>
          <w:sz w:val="27"/>
          <w:szCs w:val="27"/>
        </w:rPr>
      </w:pPr>
    </w:p>
    <w:p w14:paraId="1BFF8305" w14:textId="77777777" w:rsidR="00FF0E45" w:rsidRPr="00C6077F" w:rsidRDefault="00FF0E45" w:rsidP="00416CFC">
      <w:pPr>
        <w:spacing w:after="0" w:line="240" w:lineRule="auto"/>
        <w:ind w:firstLine="708"/>
        <w:jc w:val="both"/>
        <w:rPr>
          <w:rFonts w:ascii="Times New Roman" w:hAnsi="Times New Roman" w:cs="Times New Roman"/>
          <w:sz w:val="27"/>
          <w:szCs w:val="27"/>
          <w:lang w:val="uk-UA"/>
        </w:rPr>
      </w:pPr>
      <w:r w:rsidRPr="00C6077F">
        <w:rPr>
          <w:rFonts w:ascii="Times New Roman" w:hAnsi="Times New Roman" w:cs="Times New Roman"/>
          <w:sz w:val="27"/>
          <w:szCs w:val="27"/>
          <w:lang w:val="uk-UA"/>
        </w:rPr>
        <w:t xml:space="preserve">Напрями діяльності та заходи </w:t>
      </w:r>
      <w:r w:rsidR="00713041" w:rsidRPr="00C6077F">
        <w:rPr>
          <w:rFonts w:ascii="Times New Roman" w:hAnsi="Times New Roman" w:cs="Times New Roman"/>
          <w:sz w:val="27"/>
          <w:szCs w:val="27"/>
          <w:lang w:val="uk-UA"/>
        </w:rPr>
        <w:t>Програми</w:t>
      </w:r>
      <w:r w:rsidRPr="00C6077F">
        <w:rPr>
          <w:rFonts w:ascii="Times New Roman" w:hAnsi="Times New Roman" w:cs="Times New Roman"/>
          <w:sz w:val="27"/>
          <w:szCs w:val="27"/>
          <w:lang w:val="uk-UA"/>
        </w:rPr>
        <w:t xml:space="preserve"> викладено в додатку 2.</w:t>
      </w:r>
    </w:p>
    <w:p w14:paraId="345218FB" w14:textId="77777777" w:rsidR="00EF0A68" w:rsidRPr="00C6077F" w:rsidRDefault="00EF0A68" w:rsidP="00416CFC">
      <w:pPr>
        <w:spacing w:after="0" w:line="240" w:lineRule="auto"/>
        <w:ind w:firstLine="708"/>
        <w:jc w:val="both"/>
        <w:rPr>
          <w:rFonts w:ascii="Times New Roman" w:hAnsi="Times New Roman" w:cs="Times New Roman"/>
          <w:sz w:val="27"/>
          <w:szCs w:val="27"/>
          <w:lang w:val="uk-UA"/>
        </w:rPr>
      </w:pPr>
    </w:p>
    <w:p w14:paraId="4C951792" w14:textId="77777777" w:rsidR="00FF0E45" w:rsidRPr="00C6077F" w:rsidRDefault="00FF0E45" w:rsidP="000607A7">
      <w:pPr>
        <w:spacing w:after="0" w:line="240" w:lineRule="auto"/>
        <w:jc w:val="center"/>
        <w:rPr>
          <w:rFonts w:ascii="Times New Roman" w:hAnsi="Times New Roman" w:cs="Times New Roman"/>
          <w:b/>
          <w:sz w:val="27"/>
          <w:szCs w:val="27"/>
          <w:lang w:val="uk-UA"/>
        </w:rPr>
      </w:pPr>
      <w:r w:rsidRPr="00C6077F">
        <w:rPr>
          <w:rFonts w:ascii="Times New Roman" w:hAnsi="Times New Roman" w:cs="Times New Roman"/>
          <w:b/>
          <w:sz w:val="27"/>
          <w:szCs w:val="27"/>
          <w:lang w:val="uk-UA"/>
        </w:rPr>
        <w:t>V</w:t>
      </w:r>
      <w:r w:rsidR="00BE7E1E" w:rsidRPr="00C6077F">
        <w:rPr>
          <w:rFonts w:ascii="Times New Roman" w:hAnsi="Times New Roman" w:cs="Times New Roman"/>
          <w:b/>
          <w:sz w:val="27"/>
          <w:szCs w:val="27"/>
          <w:lang w:val="uk-UA"/>
        </w:rPr>
        <w:t>I</w:t>
      </w:r>
      <w:r w:rsidRPr="00C6077F">
        <w:rPr>
          <w:rFonts w:ascii="Times New Roman" w:hAnsi="Times New Roman" w:cs="Times New Roman"/>
          <w:b/>
          <w:sz w:val="27"/>
          <w:szCs w:val="27"/>
          <w:lang w:val="uk-UA"/>
        </w:rPr>
        <w:t xml:space="preserve">І. Координація та контроль за ходом виконання </w:t>
      </w:r>
      <w:r w:rsidR="00713041" w:rsidRPr="00C6077F">
        <w:rPr>
          <w:rFonts w:ascii="Times New Roman" w:hAnsi="Times New Roman" w:cs="Times New Roman"/>
          <w:b/>
          <w:sz w:val="27"/>
          <w:szCs w:val="27"/>
          <w:lang w:val="uk-UA"/>
        </w:rPr>
        <w:t>Програми</w:t>
      </w:r>
    </w:p>
    <w:p w14:paraId="0EB61355" w14:textId="77777777" w:rsidR="006452FB" w:rsidRPr="00C6077F" w:rsidRDefault="006452FB" w:rsidP="00416CFC">
      <w:pPr>
        <w:spacing w:after="0" w:line="240" w:lineRule="auto"/>
        <w:ind w:firstLine="708"/>
        <w:jc w:val="center"/>
        <w:rPr>
          <w:rFonts w:ascii="Times New Roman" w:hAnsi="Times New Roman" w:cs="Times New Roman"/>
          <w:b/>
          <w:sz w:val="27"/>
          <w:szCs w:val="27"/>
          <w:lang w:val="uk-UA"/>
        </w:rPr>
      </w:pPr>
    </w:p>
    <w:p w14:paraId="7A106ECE" w14:textId="42E228B8" w:rsidR="006452FB" w:rsidRPr="00C6077F" w:rsidRDefault="00A67460" w:rsidP="008464BD">
      <w:pPr>
        <w:spacing w:after="0" w:line="276"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t xml:space="preserve">Координацію дій </w:t>
      </w:r>
      <w:r w:rsidR="00586DFF" w:rsidRPr="00C6077F">
        <w:rPr>
          <w:rFonts w:ascii="Times New Roman" w:hAnsi="Times New Roman" w:cs="Times New Roman"/>
          <w:color w:val="000000" w:themeColor="text1"/>
          <w:sz w:val="27"/>
          <w:szCs w:val="27"/>
          <w:lang w:val="uk-UA"/>
        </w:rPr>
        <w:t>щодо</w:t>
      </w:r>
      <w:r w:rsidRPr="00C6077F">
        <w:rPr>
          <w:rFonts w:ascii="Times New Roman" w:hAnsi="Times New Roman" w:cs="Times New Roman"/>
          <w:color w:val="000000" w:themeColor="text1"/>
          <w:sz w:val="27"/>
          <w:szCs w:val="27"/>
          <w:lang w:val="uk-UA"/>
        </w:rPr>
        <w:t xml:space="preserve"> виконання заходів </w:t>
      </w:r>
      <w:r w:rsidR="00713041" w:rsidRPr="00C6077F">
        <w:rPr>
          <w:rFonts w:ascii="Times New Roman" w:hAnsi="Times New Roman" w:cs="Times New Roman"/>
          <w:color w:val="000000" w:themeColor="text1"/>
          <w:sz w:val="27"/>
          <w:szCs w:val="27"/>
          <w:lang w:val="uk-UA"/>
        </w:rPr>
        <w:t>Програми</w:t>
      </w:r>
      <w:r w:rsidRPr="00C6077F">
        <w:rPr>
          <w:rFonts w:ascii="Times New Roman" w:hAnsi="Times New Roman" w:cs="Times New Roman"/>
          <w:color w:val="000000" w:themeColor="text1"/>
          <w:sz w:val="27"/>
          <w:szCs w:val="27"/>
          <w:lang w:val="uk-UA"/>
        </w:rPr>
        <w:t xml:space="preserve"> здійснює управління містобудування та архітектури Херсонської об</w:t>
      </w:r>
      <w:r w:rsidR="006770AB" w:rsidRPr="00C6077F">
        <w:rPr>
          <w:rFonts w:ascii="Times New Roman" w:hAnsi="Times New Roman" w:cs="Times New Roman"/>
          <w:color w:val="000000" w:themeColor="text1"/>
          <w:sz w:val="27"/>
          <w:szCs w:val="27"/>
          <w:lang w:val="uk-UA"/>
        </w:rPr>
        <w:t xml:space="preserve">ласної державної </w:t>
      </w:r>
      <w:r w:rsidR="006452FB" w:rsidRPr="00C6077F">
        <w:rPr>
          <w:rFonts w:ascii="Times New Roman" w:hAnsi="Times New Roman" w:cs="Times New Roman"/>
          <w:color w:val="000000" w:themeColor="text1"/>
          <w:sz w:val="27"/>
          <w:szCs w:val="27"/>
          <w:lang w:val="uk-UA"/>
        </w:rPr>
        <w:t xml:space="preserve">адміністрації. </w:t>
      </w:r>
    </w:p>
    <w:p w14:paraId="002E4995" w14:textId="3BE57705" w:rsidR="00A34F09" w:rsidRPr="00C6077F" w:rsidRDefault="00A34F09" w:rsidP="008464BD">
      <w:pPr>
        <w:spacing w:after="0" w:line="276"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t xml:space="preserve">З метою забезпечення професійного обговорення проєктних рішень у сфері містобудування та просторового планування проєкти містобудівної документації, зокрема комплексні плани просторового розвитку територій територіальних громад, генеральні плани населених пунктів, детальні плани територій та історико-архітектурні опорні плани, розглядаються </w:t>
      </w:r>
      <w:r w:rsidR="00D54812" w:rsidRPr="00C6077F">
        <w:rPr>
          <w:rFonts w:ascii="Times New Roman" w:hAnsi="Times New Roman" w:cs="Times New Roman"/>
          <w:color w:val="000000" w:themeColor="text1"/>
          <w:sz w:val="27"/>
          <w:szCs w:val="27"/>
          <w:lang w:val="uk-UA"/>
        </w:rPr>
        <w:t>на засіданнях</w:t>
      </w:r>
      <w:r w:rsidRPr="00C6077F">
        <w:rPr>
          <w:rFonts w:ascii="Times New Roman" w:hAnsi="Times New Roman" w:cs="Times New Roman"/>
          <w:color w:val="000000" w:themeColor="text1"/>
          <w:sz w:val="27"/>
          <w:szCs w:val="27"/>
          <w:lang w:val="uk-UA"/>
        </w:rPr>
        <w:t xml:space="preserve"> архітектурно-містобудівної ради при </w:t>
      </w:r>
      <w:r w:rsidR="00D54812" w:rsidRPr="00C6077F">
        <w:rPr>
          <w:rFonts w:ascii="Times New Roman" w:hAnsi="Times New Roman" w:cs="Times New Roman"/>
          <w:color w:val="000000" w:themeColor="text1"/>
          <w:sz w:val="27"/>
          <w:szCs w:val="27"/>
          <w:lang w:val="uk-UA"/>
        </w:rPr>
        <w:t>у</w:t>
      </w:r>
      <w:r w:rsidRPr="00C6077F">
        <w:rPr>
          <w:rFonts w:ascii="Times New Roman" w:hAnsi="Times New Roman" w:cs="Times New Roman"/>
          <w:color w:val="000000" w:themeColor="text1"/>
          <w:sz w:val="27"/>
          <w:szCs w:val="27"/>
          <w:lang w:val="uk-UA"/>
        </w:rPr>
        <w:t>правлінні містобудування та архітектури Херсонської обласної державної адміністрації.</w:t>
      </w:r>
    </w:p>
    <w:p w14:paraId="6377C740" w14:textId="553E7C7F" w:rsidR="00586DFF" w:rsidRPr="00C6077F" w:rsidRDefault="00586DFF" w:rsidP="008464BD">
      <w:pPr>
        <w:spacing w:after="0" w:line="276"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t>Співв</w:t>
      </w:r>
      <w:r w:rsidR="002310BE" w:rsidRPr="00C6077F">
        <w:rPr>
          <w:rFonts w:ascii="Times New Roman" w:hAnsi="Times New Roman" w:cs="Times New Roman"/>
          <w:color w:val="000000" w:themeColor="text1"/>
          <w:sz w:val="27"/>
          <w:szCs w:val="27"/>
          <w:lang w:val="uk-UA"/>
        </w:rPr>
        <w:t xml:space="preserve">иконавці </w:t>
      </w:r>
      <w:r w:rsidR="00713041" w:rsidRPr="00C6077F">
        <w:rPr>
          <w:rFonts w:ascii="Times New Roman" w:hAnsi="Times New Roman" w:cs="Times New Roman"/>
          <w:color w:val="000000" w:themeColor="text1"/>
          <w:sz w:val="27"/>
          <w:szCs w:val="27"/>
          <w:lang w:val="uk-UA"/>
        </w:rPr>
        <w:t>Програми</w:t>
      </w:r>
      <w:r w:rsidRPr="00C6077F">
        <w:rPr>
          <w:rFonts w:ascii="Times New Roman" w:hAnsi="Times New Roman" w:cs="Times New Roman"/>
          <w:color w:val="000000" w:themeColor="text1"/>
          <w:sz w:val="27"/>
          <w:szCs w:val="27"/>
          <w:lang w:val="uk-UA"/>
        </w:rPr>
        <w:t xml:space="preserve"> </w:t>
      </w:r>
      <w:r w:rsidR="00FE06C6" w:rsidRPr="00C6077F">
        <w:rPr>
          <w:rFonts w:ascii="Times New Roman" w:hAnsi="Times New Roman" w:cs="Times New Roman"/>
          <w:color w:val="000000" w:themeColor="text1"/>
          <w:sz w:val="27"/>
          <w:szCs w:val="27"/>
          <w:lang w:val="uk-UA"/>
        </w:rPr>
        <w:t xml:space="preserve">щороку </w:t>
      </w:r>
      <w:r w:rsidRPr="00C6077F">
        <w:rPr>
          <w:rFonts w:ascii="Times New Roman" w:hAnsi="Times New Roman" w:cs="Times New Roman"/>
          <w:color w:val="000000" w:themeColor="text1"/>
          <w:sz w:val="27"/>
          <w:szCs w:val="27"/>
          <w:lang w:val="uk-UA"/>
        </w:rPr>
        <w:t xml:space="preserve">до </w:t>
      </w:r>
      <w:r w:rsidR="00C12381" w:rsidRPr="00C6077F">
        <w:rPr>
          <w:rFonts w:ascii="Times New Roman" w:hAnsi="Times New Roman" w:cs="Times New Roman"/>
          <w:color w:val="000000" w:themeColor="text1"/>
          <w:sz w:val="27"/>
          <w:szCs w:val="27"/>
          <w:lang w:val="uk-UA"/>
        </w:rPr>
        <w:t xml:space="preserve">20 січня </w:t>
      </w:r>
      <w:r w:rsidRPr="00C6077F">
        <w:rPr>
          <w:rFonts w:ascii="Times New Roman" w:hAnsi="Times New Roman" w:cs="Times New Roman"/>
          <w:color w:val="000000" w:themeColor="text1"/>
          <w:sz w:val="27"/>
          <w:szCs w:val="27"/>
          <w:lang w:val="uk-UA"/>
        </w:rPr>
        <w:t>надають управлінню містобудування та архітектури обласної державної адміністрації інформацію про реалізацію заходів Програми.</w:t>
      </w:r>
    </w:p>
    <w:p w14:paraId="0523CA2E" w14:textId="593AF8B0" w:rsidR="006770AB" w:rsidRPr="00C6077F" w:rsidRDefault="00435C18" w:rsidP="008464BD">
      <w:pPr>
        <w:spacing w:after="0" w:line="276" w:lineRule="auto"/>
        <w:ind w:firstLine="426"/>
        <w:jc w:val="both"/>
        <w:rPr>
          <w:rFonts w:ascii="Times New Roman" w:hAnsi="Times New Roman" w:cs="Times New Roman"/>
          <w:color w:val="000000" w:themeColor="text1"/>
          <w:sz w:val="27"/>
          <w:szCs w:val="27"/>
          <w:lang w:val="uk-UA"/>
        </w:rPr>
      </w:pPr>
      <w:r w:rsidRPr="00C6077F">
        <w:rPr>
          <w:rFonts w:ascii="Times New Roman" w:hAnsi="Times New Roman" w:cs="Times New Roman"/>
          <w:color w:val="000000" w:themeColor="text1"/>
          <w:sz w:val="27"/>
          <w:szCs w:val="27"/>
          <w:lang w:val="uk-UA"/>
        </w:rPr>
        <w:t xml:space="preserve">Управління містобудування та архітектури обласної державної адміністрації </w:t>
      </w:r>
      <w:r w:rsidR="00FE06C6" w:rsidRPr="00C6077F">
        <w:rPr>
          <w:rFonts w:ascii="Times New Roman" w:hAnsi="Times New Roman" w:cs="Times New Roman"/>
          <w:color w:val="000000" w:themeColor="text1"/>
          <w:sz w:val="27"/>
          <w:szCs w:val="27"/>
          <w:lang w:val="uk-UA"/>
        </w:rPr>
        <w:t xml:space="preserve">щороку </w:t>
      </w:r>
      <w:r w:rsidRPr="00C6077F">
        <w:rPr>
          <w:rFonts w:ascii="Times New Roman" w:hAnsi="Times New Roman" w:cs="Times New Roman"/>
          <w:color w:val="000000" w:themeColor="text1"/>
          <w:sz w:val="27"/>
          <w:szCs w:val="27"/>
          <w:lang w:val="uk-UA"/>
        </w:rPr>
        <w:t xml:space="preserve">до 01 лютого </w:t>
      </w:r>
      <w:r w:rsidR="00C61A6D" w:rsidRPr="00C6077F">
        <w:rPr>
          <w:rFonts w:ascii="Times New Roman" w:hAnsi="Times New Roman" w:cs="Times New Roman"/>
          <w:color w:val="000000" w:themeColor="text1"/>
          <w:sz w:val="27"/>
          <w:szCs w:val="27"/>
          <w:lang w:val="uk-UA"/>
        </w:rPr>
        <w:t xml:space="preserve">готує та </w:t>
      </w:r>
      <w:r w:rsidR="00586DFF" w:rsidRPr="00C6077F">
        <w:rPr>
          <w:rFonts w:ascii="Times New Roman" w:hAnsi="Times New Roman" w:cs="Times New Roman"/>
          <w:color w:val="000000" w:themeColor="text1"/>
          <w:sz w:val="27"/>
          <w:szCs w:val="27"/>
          <w:lang w:val="uk-UA"/>
        </w:rPr>
        <w:t xml:space="preserve">подає узагальнений звіт про </w:t>
      </w:r>
      <w:r w:rsidRPr="00C6077F">
        <w:rPr>
          <w:rFonts w:ascii="Times New Roman" w:hAnsi="Times New Roman" w:cs="Times New Roman"/>
          <w:color w:val="000000" w:themeColor="text1"/>
          <w:sz w:val="27"/>
          <w:szCs w:val="27"/>
          <w:lang w:val="uk-UA"/>
        </w:rPr>
        <w:t xml:space="preserve">виконання </w:t>
      </w:r>
      <w:r w:rsidR="00713041" w:rsidRPr="00C6077F">
        <w:rPr>
          <w:rFonts w:ascii="Times New Roman" w:hAnsi="Times New Roman" w:cs="Times New Roman"/>
          <w:color w:val="000000" w:themeColor="text1"/>
          <w:sz w:val="27"/>
          <w:szCs w:val="27"/>
          <w:lang w:val="uk-UA"/>
        </w:rPr>
        <w:t>Програми</w:t>
      </w:r>
      <w:r w:rsidR="00FE06C6" w:rsidRPr="00C6077F">
        <w:rPr>
          <w:rFonts w:ascii="Times New Roman" w:hAnsi="Times New Roman" w:cs="Times New Roman"/>
          <w:color w:val="000000" w:themeColor="text1"/>
          <w:sz w:val="27"/>
          <w:szCs w:val="27"/>
          <w:lang w:val="uk-UA"/>
        </w:rPr>
        <w:t xml:space="preserve"> </w:t>
      </w:r>
      <w:r w:rsidR="002310BE" w:rsidRPr="00C6077F">
        <w:rPr>
          <w:rFonts w:ascii="Times New Roman" w:hAnsi="Times New Roman" w:cs="Times New Roman"/>
          <w:color w:val="000000" w:themeColor="text1"/>
          <w:sz w:val="27"/>
          <w:szCs w:val="27"/>
          <w:lang w:val="uk-UA"/>
        </w:rPr>
        <w:t xml:space="preserve"> </w:t>
      </w:r>
      <w:r w:rsidR="00FE06C6" w:rsidRPr="00C6077F">
        <w:rPr>
          <w:rFonts w:ascii="Times New Roman" w:hAnsi="Times New Roman" w:cs="Times New Roman"/>
          <w:color w:val="000000" w:themeColor="text1"/>
          <w:sz w:val="27"/>
          <w:szCs w:val="27"/>
          <w:lang w:val="uk-UA"/>
        </w:rPr>
        <w:t>та подає її до Херсонської обласної державної (військової) адміністрації.</w:t>
      </w:r>
    </w:p>
    <w:p w14:paraId="490FF7B7" w14:textId="77777777" w:rsidR="00A567A2" w:rsidRPr="00C6077F" w:rsidRDefault="00A567A2" w:rsidP="00636A18">
      <w:pPr>
        <w:spacing w:after="0" w:line="276" w:lineRule="auto"/>
        <w:jc w:val="both"/>
        <w:rPr>
          <w:rFonts w:ascii="Times New Roman" w:hAnsi="Times New Roman" w:cs="Times New Roman"/>
          <w:sz w:val="27"/>
          <w:szCs w:val="27"/>
          <w:lang w:val="uk-UA"/>
        </w:rPr>
      </w:pPr>
    </w:p>
    <w:p w14:paraId="049EF962" w14:textId="77777777" w:rsidR="006452FB" w:rsidRPr="00C6077F" w:rsidRDefault="006452FB" w:rsidP="00416CFC">
      <w:pPr>
        <w:spacing w:after="0" w:line="240" w:lineRule="auto"/>
        <w:jc w:val="both"/>
        <w:rPr>
          <w:rFonts w:ascii="Times New Roman" w:hAnsi="Times New Roman" w:cs="Times New Roman"/>
          <w:sz w:val="27"/>
          <w:szCs w:val="27"/>
          <w:lang w:val="uk-UA"/>
        </w:rPr>
      </w:pPr>
    </w:p>
    <w:p w14:paraId="6FC5DDBE" w14:textId="77777777" w:rsidR="00963580" w:rsidRPr="00C6077F" w:rsidRDefault="00963580" w:rsidP="00C61A6D">
      <w:pPr>
        <w:shd w:val="clear" w:color="auto" w:fill="FFFFFF"/>
        <w:spacing w:after="0" w:line="252" w:lineRule="auto"/>
        <w:jc w:val="both"/>
        <w:rPr>
          <w:rFonts w:ascii="Times New Roman" w:eastAsia="Times New Roman" w:hAnsi="Times New Roman" w:cs="Times New Roman"/>
          <w:sz w:val="27"/>
          <w:szCs w:val="27"/>
          <w:lang w:val="uk-UA" w:eastAsia="ru-RU"/>
        </w:rPr>
      </w:pPr>
      <w:r w:rsidRPr="00C6077F">
        <w:rPr>
          <w:rFonts w:ascii="Times New Roman" w:eastAsia="Times New Roman" w:hAnsi="Times New Roman" w:cs="Times New Roman"/>
          <w:sz w:val="27"/>
          <w:szCs w:val="27"/>
          <w:lang w:val="uk-UA" w:eastAsia="ru-RU"/>
        </w:rPr>
        <w:t>Н</w:t>
      </w:r>
      <w:r w:rsidR="00C61A6D" w:rsidRPr="00C6077F">
        <w:rPr>
          <w:rFonts w:ascii="Times New Roman" w:eastAsia="Times New Roman" w:hAnsi="Times New Roman" w:cs="Times New Roman"/>
          <w:sz w:val="27"/>
          <w:szCs w:val="27"/>
          <w:lang w:val="uk-UA" w:eastAsia="ru-RU"/>
        </w:rPr>
        <w:t xml:space="preserve">ачальник управління </w:t>
      </w:r>
      <w:r w:rsidR="008A1947" w:rsidRPr="00C6077F">
        <w:rPr>
          <w:rFonts w:ascii="Times New Roman" w:eastAsia="Times New Roman" w:hAnsi="Times New Roman" w:cs="Times New Roman"/>
          <w:sz w:val="27"/>
          <w:szCs w:val="27"/>
          <w:lang w:val="uk-UA" w:eastAsia="ru-RU"/>
        </w:rPr>
        <w:t xml:space="preserve">містобудування </w:t>
      </w:r>
    </w:p>
    <w:p w14:paraId="47AC47D9" w14:textId="37AFD687" w:rsidR="008A1947" w:rsidRPr="00C6077F" w:rsidRDefault="008A1947" w:rsidP="00C61A6D">
      <w:pPr>
        <w:shd w:val="clear" w:color="auto" w:fill="FFFFFF"/>
        <w:spacing w:after="0" w:line="252" w:lineRule="auto"/>
        <w:jc w:val="both"/>
        <w:rPr>
          <w:rFonts w:ascii="Times New Roman" w:eastAsia="Times New Roman" w:hAnsi="Times New Roman" w:cs="Times New Roman"/>
          <w:sz w:val="27"/>
          <w:szCs w:val="27"/>
          <w:lang w:val="uk-UA" w:eastAsia="ru-RU"/>
        </w:rPr>
      </w:pPr>
      <w:r w:rsidRPr="00C6077F">
        <w:rPr>
          <w:rFonts w:ascii="Times New Roman" w:eastAsia="Times New Roman" w:hAnsi="Times New Roman" w:cs="Times New Roman"/>
          <w:sz w:val="27"/>
          <w:szCs w:val="27"/>
          <w:lang w:val="uk-UA" w:eastAsia="ru-RU"/>
        </w:rPr>
        <w:t xml:space="preserve">та архітектури Херсонської </w:t>
      </w:r>
    </w:p>
    <w:p w14:paraId="374D1CB6" w14:textId="77777777" w:rsidR="00C61A6D" w:rsidRPr="00C6077F" w:rsidRDefault="008A1947" w:rsidP="00C61A6D">
      <w:pPr>
        <w:shd w:val="clear" w:color="auto" w:fill="FFFFFF"/>
        <w:spacing w:after="0" w:line="252" w:lineRule="auto"/>
        <w:jc w:val="both"/>
        <w:rPr>
          <w:rFonts w:ascii="Times New Roman" w:eastAsia="Times New Roman" w:hAnsi="Times New Roman" w:cs="Times New Roman"/>
          <w:sz w:val="27"/>
          <w:szCs w:val="27"/>
          <w:lang w:val="uk-UA" w:eastAsia="ru-RU"/>
        </w:rPr>
      </w:pPr>
      <w:r w:rsidRPr="00C6077F">
        <w:rPr>
          <w:rFonts w:ascii="Times New Roman" w:eastAsia="Times New Roman" w:hAnsi="Times New Roman" w:cs="Times New Roman"/>
          <w:sz w:val="27"/>
          <w:szCs w:val="27"/>
          <w:lang w:val="uk-UA" w:eastAsia="ru-RU"/>
        </w:rPr>
        <w:t xml:space="preserve">обласної державної адміністрації </w:t>
      </w:r>
      <w:r w:rsidR="00C61A6D" w:rsidRPr="00C6077F">
        <w:rPr>
          <w:rFonts w:ascii="Times New Roman" w:eastAsia="Times New Roman" w:hAnsi="Times New Roman" w:cs="Times New Roman"/>
          <w:sz w:val="27"/>
          <w:szCs w:val="27"/>
          <w:lang w:val="uk-UA" w:eastAsia="ru-RU"/>
        </w:rPr>
        <w:t>-</w:t>
      </w:r>
    </w:p>
    <w:p w14:paraId="4D8DFF53" w14:textId="69382FEC" w:rsidR="00A567A2" w:rsidRPr="00C6077F" w:rsidRDefault="00963580" w:rsidP="003E26DE">
      <w:pPr>
        <w:widowControl w:val="0"/>
        <w:spacing w:after="0" w:line="240" w:lineRule="auto"/>
        <w:rPr>
          <w:rFonts w:ascii="Times New Roman" w:hAnsi="Times New Roman" w:cs="Times New Roman"/>
          <w:sz w:val="27"/>
          <w:szCs w:val="27"/>
          <w:lang w:val="uk-UA"/>
        </w:rPr>
      </w:pPr>
      <w:r w:rsidRPr="00C6077F">
        <w:rPr>
          <w:rFonts w:ascii="Times New Roman" w:eastAsia="Times New Roman" w:hAnsi="Times New Roman" w:cs="Times New Roman"/>
          <w:sz w:val="27"/>
          <w:szCs w:val="27"/>
          <w:lang w:val="uk-UA" w:eastAsia="ru-RU"/>
        </w:rPr>
        <w:t>головний архітектор області</w:t>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r>
      <w:r w:rsidRPr="00C6077F">
        <w:rPr>
          <w:rFonts w:ascii="Times New Roman" w:eastAsia="Times New Roman" w:hAnsi="Times New Roman" w:cs="Times New Roman"/>
          <w:sz w:val="27"/>
          <w:szCs w:val="27"/>
          <w:lang w:val="uk-UA" w:eastAsia="ru-RU"/>
        </w:rPr>
        <w:tab/>
        <w:t xml:space="preserve"> Сєрвіназ ДЖЕПАРОВА</w:t>
      </w:r>
    </w:p>
    <w:sectPr w:rsidR="00A567A2" w:rsidRPr="00C6077F" w:rsidSect="00F634BC">
      <w:headerReference w:type="default" r:id="rId9"/>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BC9AB" w14:textId="77777777" w:rsidR="00FD126E" w:rsidRDefault="00FD126E" w:rsidP="00A67460">
      <w:pPr>
        <w:spacing w:after="0" w:line="240" w:lineRule="auto"/>
      </w:pPr>
      <w:r>
        <w:separator/>
      </w:r>
    </w:p>
  </w:endnote>
  <w:endnote w:type="continuationSeparator" w:id="0">
    <w:p w14:paraId="16B9E2F0" w14:textId="77777777" w:rsidR="00FD126E" w:rsidRDefault="00FD126E" w:rsidP="00A6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tiqua">
    <w:altName w:val="Times New Roman"/>
    <w:charset w:val="00"/>
    <w:family w:val="swiss"/>
    <w:pitch w:val="variable"/>
    <w:sig w:usb0="00000001" w:usb1="00000000" w:usb2="00000000" w:usb3="00000000" w:csb0="0000001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39C81" w14:textId="77777777" w:rsidR="00FD126E" w:rsidRDefault="00FD126E" w:rsidP="00A67460">
      <w:pPr>
        <w:spacing w:after="0" w:line="240" w:lineRule="auto"/>
      </w:pPr>
      <w:r>
        <w:separator/>
      </w:r>
    </w:p>
  </w:footnote>
  <w:footnote w:type="continuationSeparator" w:id="0">
    <w:p w14:paraId="29DCE333" w14:textId="77777777" w:rsidR="00FD126E" w:rsidRDefault="00FD126E" w:rsidP="00A67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062590"/>
      <w:docPartObj>
        <w:docPartGallery w:val="Page Numbers (Top of Page)"/>
        <w:docPartUnique/>
      </w:docPartObj>
    </w:sdtPr>
    <w:sdtEndPr>
      <w:rPr>
        <w:rFonts w:ascii="Times New Roman" w:hAnsi="Times New Roman" w:cs="Times New Roman"/>
        <w:sz w:val="24"/>
        <w:szCs w:val="24"/>
      </w:rPr>
    </w:sdtEndPr>
    <w:sdtContent>
      <w:p w14:paraId="070EC20E" w14:textId="6577A5FF" w:rsidR="00A67460" w:rsidRPr="00A567A2" w:rsidRDefault="00A67460">
        <w:pPr>
          <w:pStyle w:val="a6"/>
          <w:jc w:val="center"/>
          <w:rPr>
            <w:rFonts w:ascii="Times New Roman" w:hAnsi="Times New Roman" w:cs="Times New Roman"/>
            <w:sz w:val="24"/>
            <w:szCs w:val="24"/>
          </w:rPr>
        </w:pPr>
        <w:r w:rsidRPr="00A567A2">
          <w:rPr>
            <w:rFonts w:ascii="Times New Roman" w:hAnsi="Times New Roman" w:cs="Times New Roman"/>
            <w:sz w:val="24"/>
            <w:szCs w:val="24"/>
          </w:rPr>
          <w:fldChar w:fldCharType="begin"/>
        </w:r>
        <w:r w:rsidRPr="00A567A2">
          <w:rPr>
            <w:rFonts w:ascii="Times New Roman" w:hAnsi="Times New Roman" w:cs="Times New Roman"/>
            <w:sz w:val="24"/>
            <w:szCs w:val="24"/>
          </w:rPr>
          <w:instrText>PAGE   \* MERGEFORMAT</w:instrText>
        </w:r>
        <w:r w:rsidRPr="00A567A2">
          <w:rPr>
            <w:rFonts w:ascii="Times New Roman" w:hAnsi="Times New Roman" w:cs="Times New Roman"/>
            <w:sz w:val="24"/>
            <w:szCs w:val="24"/>
          </w:rPr>
          <w:fldChar w:fldCharType="separate"/>
        </w:r>
        <w:r w:rsidR="00621FFA">
          <w:rPr>
            <w:rFonts w:ascii="Times New Roman" w:hAnsi="Times New Roman" w:cs="Times New Roman"/>
            <w:noProof/>
            <w:sz w:val="24"/>
            <w:szCs w:val="24"/>
          </w:rPr>
          <w:t>17</w:t>
        </w:r>
        <w:r w:rsidRPr="00A567A2">
          <w:rPr>
            <w:rFonts w:ascii="Times New Roman" w:hAnsi="Times New Roman" w:cs="Times New Roman"/>
            <w:sz w:val="24"/>
            <w:szCs w:val="24"/>
          </w:rPr>
          <w:fldChar w:fldCharType="end"/>
        </w:r>
      </w:p>
    </w:sdtContent>
  </w:sdt>
  <w:p w14:paraId="5C3759F7" w14:textId="77777777" w:rsidR="00A67460" w:rsidRDefault="00A6746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9A4"/>
    <w:multiLevelType w:val="hybridMultilevel"/>
    <w:tmpl w:val="064E4860"/>
    <w:lvl w:ilvl="0" w:tplc="862EF72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ECD7EAC"/>
    <w:multiLevelType w:val="hybridMultilevel"/>
    <w:tmpl w:val="DB06F24E"/>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10942AE9"/>
    <w:multiLevelType w:val="multilevel"/>
    <w:tmpl w:val="F2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1530F"/>
    <w:multiLevelType w:val="hybridMultilevel"/>
    <w:tmpl w:val="6EA06322"/>
    <w:lvl w:ilvl="0" w:tplc="862EF72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317205B"/>
    <w:multiLevelType w:val="hybridMultilevel"/>
    <w:tmpl w:val="F3BAB806"/>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8C022E8"/>
    <w:multiLevelType w:val="hybridMultilevel"/>
    <w:tmpl w:val="AB5A1026"/>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22A96840"/>
    <w:multiLevelType w:val="multilevel"/>
    <w:tmpl w:val="5436F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E36349"/>
    <w:multiLevelType w:val="multilevel"/>
    <w:tmpl w:val="62DE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B1E50"/>
    <w:multiLevelType w:val="hybridMultilevel"/>
    <w:tmpl w:val="201A00D8"/>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2DA95C3D"/>
    <w:multiLevelType w:val="hybridMultilevel"/>
    <w:tmpl w:val="AA003BF6"/>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2F994574"/>
    <w:multiLevelType w:val="hybridMultilevel"/>
    <w:tmpl w:val="4DECE290"/>
    <w:lvl w:ilvl="0" w:tplc="9232EBC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59B2AE0"/>
    <w:multiLevelType w:val="hybridMultilevel"/>
    <w:tmpl w:val="12941C0A"/>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37FB6740"/>
    <w:multiLevelType w:val="hybridMultilevel"/>
    <w:tmpl w:val="8A7C2D60"/>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40414C04"/>
    <w:multiLevelType w:val="hybridMultilevel"/>
    <w:tmpl w:val="D4148858"/>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4E083F66"/>
    <w:multiLevelType w:val="hybridMultilevel"/>
    <w:tmpl w:val="3B48A72A"/>
    <w:lvl w:ilvl="0" w:tplc="6216765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4974073"/>
    <w:multiLevelType w:val="hybridMultilevel"/>
    <w:tmpl w:val="6302D754"/>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15:restartNumberingAfterBreak="0">
    <w:nsid w:val="6CF0117B"/>
    <w:multiLevelType w:val="hybridMultilevel"/>
    <w:tmpl w:val="8E248EC6"/>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7D0F0798"/>
    <w:multiLevelType w:val="hybridMultilevel"/>
    <w:tmpl w:val="DF36A3CA"/>
    <w:lvl w:ilvl="0" w:tplc="862EF72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7E7E73EC"/>
    <w:multiLevelType w:val="hybridMultilevel"/>
    <w:tmpl w:val="D7C057A0"/>
    <w:lvl w:ilvl="0" w:tplc="862EF72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F677061"/>
    <w:multiLevelType w:val="multilevel"/>
    <w:tmpl w:val="2A12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377410">
    <w:abstractNumId w:val="12"/>
  </w:num>
  <w:num w:numId="2" w16cid:durableId="1035889308">
    <w:abstractNumId w:val="16"/>
  </w:num>
  <w:num w:numId="3" w16cid:durableId="1264802597">
    <w:abstractNumId w:val="5"/>
  </w:num>
  <w:num w:numId="4" w16cid:durableId="144932118">
    <w:abstractNumId w:val="4"/>
  </w:num>
  <w:num w:numId="5" w16cid:durableId="2036033286">
    <w:abstractNumId w:val="11"/>
  </w:num>
  <w:num w:numId="6" w16cid:durableId="221446442">
    <w:abstractNumId w:val="15"/>
  </w:num>
  <w:num w:numId="7" w16cid:durableId="213390939">
    <w:abstractNumId w:val="8"/>
  </w:num>
  <w:num w:numId="8" w16cid:durableId="522330835">
    <w:abstractNumId w:val="13"/>
  </w:num>
  <w:num w:numId="9" w16cid:durableId="777141170">
    <w:abstractNumId w:val="17"/>
  </w:num>
  <w:num w:numId="10" w16cid:durableId="1009983237">
    <w:abstractNumId w:val="14"/>
  </w:num>
  <w:num w:numId="11" w16cid:durableId="195315537">
    <w:abstractNumId w:val="3"/>
  </w:num>
  <w:num w:numId="12" w16cid:durableId="1311790696">
    <w:abstractNumId w:val="18"/>
  </w:num>
  <w:num w:numId="13" w16cid:durableId="611206961">
    <w:abstractNumId w:val="1"/>
  </w:num>
  <w:num w:numId="14" w16cid:durableId="1637369961">
    <w:abstractNumId w:val="9"/>
  </w:num>
  <w:num w:numId="15" w16cid:durableId="550771904">
    <w:abstractNumId w:val="0"/>
  </w:num>
  <w:num w:numId="16" w16cid:durableId="172840806">
    <w:abstractNumId w:val="7"/>
  </w:num>
  <w:num w:numId="17" w16cid:durableId="193808573">
    <w:abstractNumId w:val="10"/>
  </w:num>
  <w:num w:numId="18" w16cid:durableId="897977728">
    <w:abstractNumId w:val="19"/>
  </w:num>
  <w:num w:numId="19" w16cid:durableId="199824213">
    <w:abstractNumId w:val="6"/>
  </w:num>
  <w:num w:numId="20" w16cid:durableId="1954359376">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C7E"/>
    <w:rsid w:val="00005250"/>
    <w:rsid w:val="00005314"/>
    <w:rsid w:val="00011C34"/>
    <w:rsid w:val="000137C5"/>
    <w:rsid w:val="00013FE1"/>
    <w:rsid w:val="00017EEC"/>
    <w:rsid w:val="0002182F"/>
    <w:rsid w:val="0002498B"/>
    <w:rsid w:val="00027900"/>
    <w:rsid w:val="000308DE"/>
    <w:rsid w:val="00042537"/>
    <w:rsid w:val="0005475C"/>
    <w:rsid w:val="000603DF"/>
    <w:rsid w:val="000607A7"/>
    <w:rsid w:val="00062BBD"/>
    <w:rsid w:val="000636A0"/>
    <w:rsid w:val="00064DB2"/>
    <w:rsid w:val="0007299B"/>
    <w:rsid w:val="000735DC"/>
    <w:rsid w:val="0007640D"/>
    <w:rsid w:val="00096890"/>
    <w:rsid w:val="00096F00"/>
    <w:rsid w:val="000A3F25"/>
    <w:rsid w:val="000A6A25"/>
    <w:rsid w:val="000B5BDC"/>
    <w:rsid w:val="000B6F6A"/>
    <w:rsid w:val="000C4605"/>
    <w:rsid w:val="000E1F4E"/>
    <w:rsid w:val="000E226C"/>
    <w:rsid w:val="000E5E96"/>
    <w:rsid w:val="000F7AD2"/>
    <w:rsid w:val="0010108B"/>
    <w:rsid w:val="00105A43"/>
    <w:rsid w:val="001174AE"/>
    <w:rsid w:val="001229CA"/>
    <w:rsid w:val="00123E4F"/>
    <w:rsid w:val="00126587"/>
    <w:rsid w:val="00126CEC"/>
    <w:rsid w:val="00134707"/>
    <w:rsid w:val="00134A54"/>
    <w:rsid w:val="00134EE5"/>
    <w:rsid w:val="001406F0"/>
    <w:rsid w:val="001435E7"/>
    <w:rsid w:val="001456E4"/>
    <w:rsid w:val="00145816"/>
    <w:rsid w:val="00151DA7"/>
    <w:rsid w:val="00152EF8"/>
    <w:rsid w:val="00154215"/>
    <w:rsid w:val="00173962"/>
    <w:rsid w:val="0017407A"/>
    <w:rsid w:val="00183792"/>
    <w:rsid w:val="00185BD0"/>
    <w:rsid w:val="00190589"/>
    <w:rsid w:val="00194E59"/>
    <w:rsid w:val="0019569E"/>
    <w:rsid w:val="001A4DAA"/>
    <w:rsid w:val="001B6632"/>
    <w:rsid w:val="001B70DB"/>
    <w:rsid w:val="001C3016"/>
    <w:rsid w:val="001C5682"/>
    <w:rsid w:val="001D097E"/>
    <w:rsid w:val="001D2747"/>
    <w:rsid w:val="001E0AEC"/>
    <w:rsid w:val="001F22E3"/>
    <w:rsid w:val="001F7353"/>
    <w:rsid w:val="002009B0"/>
    <w:rsid w:val="002261EB"/>
    <w:rsid w:val="002310BE"/>
    <w:rsid w:val="00233098"/>
    <w:rsid w:val="0023747E"/>
    <w:rsid w:val="00240C8A"/>
    <w:rsid w:val="002444E9"/>
    <w:rsid w:val="0025010C"/>
    <w:rsid w:val="00250A3F"/>
    <w:rsid w:val="00261B7A"/>
    <w:rsid w:val="002644D9"/>
    <w:rsid w:val="00266803"/>
    <w:rsid w:val="0027605E"/>
    <w:rsid w:val="002825BE"/>
    <w:rsid w:val="00286781"/>
    <w:rsid w:val="002A222A"/>
    <w:rsid w:val="002A3CBA"/>
    <w:rsid w:val="002B0008"/>
    <w:rsid w:val="002B5F66"/>
    <w:rsid w:val="002C263B"/>
    <w:rsid w:val="002C4BF2"/>
    <w:rsid w:val="002C7BC4"/>
    <w:rsid w:val="002D6A7C"/>
    <w:rsid w:val="002E52A7"/>
    <w:rsid w:val="002E69A8"/>
    <w:rsid w:val="002E722C"/>
    <w:rsid w:val="002F24CE"/>
    <w:rsid w:val="002F3AAB"/>
    <w:rsid w:val="002F43C8"/>
    <w:rsid w:val="0030494F"/>
    <w:rsid w:val="00307A7D"/>
    <w:rsid w:val="00311865"/>
    <w:rsid w:val="00313262"/>
    <w:rsid w:val="003151D4"/>
    <w:rsid w:val="00315FD3"/>
    <w:rsid w:val="00322DDD"/>
    <w:rsid w:val="00327DB1"/>
    <w:rsid w:val="0034037E"/>
    <w:rsid w:val="0034766D"/>
    <w:rsid w:val="00357CF5"/>
    <w:rsid w:val="00361A0D"/>
    <w:rsid w:val="003632B5"/>
    <w:rsid w:val="00367C69"/>
    <w:rsid w:val="00370291"/>
    <w:rsid w:val="00374E93"/>
    <w:rsid w:val="00376147"/>
    <w:rsid w:val="0038337B"/>
    <w:rsid w:val="003948E6"/>
    <w:rsid w:val="003A0076"/>
    <w:rsid w:val="003A223C"/>
    <w:rsid w:val="003B10C9"/>
    <w:rsid w:val="003B61FF"/>
    <w:rsid w:val="003B6B0E"/>
    <w:rsid w:val="003C3075"/>
    <w:rsid w:val="003C5247"/>
    <w:rsid w:val="003D1768"/>
    <w:rsid w:val="003D6AE4"/>
    <w:rsid w:val="003E21E3"/>
    <w:rsid w:val="003E2692"/>
    <w:rsid w:val="003E26DE"/>
    <w:rsid w:val="003F0C60"/>
    <w:rsid w:val="003F1055"/>
    <w:rsid w:val="003F44BB"/>
    <w:rsid w:val="003F665C"/>
    <w:rsid w:val="004001C1"/>
    <w:rsid w:val="0040318E"/>
    <w:rsid w:val="00404EDC"/>
    <w:rsid w:val="00411DEF"/>
    <w:rsid w:val="00411F64"/>
    <w:rsid w:val="00415A20"/>
    <w:rsid w:val="00416014"/>
    <w:rsid w:val="00416CFC"/>
    <w:rsid w:val="0042167C"/>
    <w:rsid w:val="00422E7D"/>
    <w:rsid w:val="00425748"/>
    <w:rsid w:val="00425BB7"/>
    <w:rsid w:val="00426792"/>
    <w:rsid w:val="004278D3"/>
    <w:rsid w:val="00427A1C"/>
    <w:rsid w:val="004349FC"/>
    <w:rsid w:val="00435C18"/>
    <w:rsid w:val="00443D3E"/>
    <w:rsid w:val="00450682"/>
    <w:rsid w:val="00455D65"/>
    <w:rsid w:val="00457464"/>
    <w:rsid w:val="00463511"/>
    <w:rsid w:val="00465522"/>
    <w:rsid w:val="00466A2E"/>
    <w:rsid w:val="00482886"/>
    <w:rsid w:val="004859F5"/>
    <w:rsid w:val="0049578C"/>
    <w:rsid w:val="0049651E"/>
    <w:rsid w:val="004A4577"/>
    <w:rsid w:val="004A60B1"/>
    <w:rsid w:val="004B0565"/>
    <w:rsid w:val="004C0B91"/>
    <w:rsid w:val="004C2DB4"/>
    <w:rsid w:val="004C701E"/>
    <w:rsid w:val="004D0973"/>
    <w:rsid w:val="004D12D4"/>
    <w:rsid w:val="004E0EB0"/>
    <w:rsid w:val="004E3836"/>
    <w:rsid w:val="004F5639"/>
    <w:rsid w:val="004F5A29"/>
    <w:rsid w:val="005029A3"/>
    <w:rsid w:val="00507B8E"/>
    <w:rsid w:val="00512FC9"/>
    <w:rsid w:val="00522462"/>
    <w:rsid w:val="005324AD"/>
    <w:rsid w:val="00535C99"/>
    <w:rsid w:val="00540EF6"/>
    <w:rsid w:val="00542089"/>
    <w:rsid w:val="00544F10"/>
    <w:rsid w:val="0054532F"/>
    <w:rsid w:val="0054660D"/>
    <w:rsid w:val="00556B61"/>
    <w:rsid w:val="0055711E"/>
    <w:rsid w:val="0056128B"/>
    <w:rsid w:val="005630C9"/>
    <w:rsid w:val="00574A10"/>
    <w:rsid w:val="00574F08"/>
    <w:rsid w:val="00575B98"/>
    <w:rsid w:val="005776E2"/>
    <w:rsid w:val="00582527"/>
    <w:rsid w:val="00586DFF"/>
    <w:rsid w:val="00587225"/>
    <w:rsid w:val="005B2FE0"/>
    <w:rsid w:val="005B350C"/>
    <w:rsid w:val="005C1E89"/>
    <w:rsid w:val="005C3C2A"/>
    <w:rsid w:val="005D006D"/>
    <w:rsid w:val="005D2202"/>
    <w:rsid w:val="005D50D9"/>
    <w:rsid w:val="005F252C"/>
    <w:rsid w:val="005F25B9"/>
    <w:rsid w:val="00603184"/>
    <w:rsid w:val="00603810"/>
    <w:rsid w:val="00604A65"/>
    <w:rsid w:val="00621FFA"/>
    <w:rsid w:val="00623FA2"/>
    <w:rsid w:val="00626A7B"/>
    <w:rsid w:val="00626D23"/>
    <w:rsid w:val="00626DCB"/>
    <w:rsid w:val="006343AB"/>
    <w:rsid w:val="00636A18"/>
    <w:rsid w:val="00637DCA"/>
    <w:rsid w:val="006452FB"/>
    <w:rsid w:val="00645948"/>
    <w:rsid w:val="00651C3A"/>
    <w:rsid w:val="00657B26"/>
    <w:rsid w:val="00671973"/>
    <w:rsid w:val="006770AB"/>
    <w:rsid w:val="00681E9D"/>
    <w:rsid w:val="00681F93"/>
    <w:rsid w:val="00683C94"/>
    <w:rsid w:val="006852F8"/>
    <w:rsid w:val="00687B53"/>
    <w:rsid w:val="006932E4"/>
    <w:rsid w:val="006B0972"/>
    <w:rsid w:val="006B2512"/>
    <w:rsid w:val="006B4ABD"/>
    <w:rsid w:val="006C1532"/>
    <w:rsid w:val="006C3C8E"/>
    <w:rsid w:val="006C6A1C"/>
    <w:rsid w:val="006D5E95"/>
    <w:rsid w:val="006D6AE3"/>
    <w:rsid w:val="006D7895"/>
    <w:rsid w:val="006E0C92"/>
    <w:rsid w:val="006F1198"/>
    <w:rsid w:val="006F15F6"/>
    <w:rsid w:val="006F1DA9"/>
    <w:rsid w:val="006F3167"/>
    <w:rsid w:val="007005AD"/>
    <w:rsid w:val="0070290D"/>
    <w:rsid w:val="00711496"/>
    <w:rsid w:val="00713041"/>
    <w:rsid w:val="0071322F"/>
    <w:rsid w:val="00731BE5"/>
    <w:rsid w:val="007322EA"/>
    <w:rsid w:val="00733D51"/>
    <w:rsid w:val="00735EC9"/>
    <w:rsid w:val="00737261"/>
    <w:rsid w:val="007435BD"/>
    <w:rsid w:val="00752AEE"/>
    <w:rsid w:val="00761474"/>
    <w:rsid w:val="0076395E"/>
    <w:rsid w:val="00773F2E"/>
    <w:rsid w:val="00774C4E"/>
    <w:rsid w:val="0078038B"/>
    <w:rsid w:val="00781DD7"/>
    <w:rsid w:val="00784EAC"/>
    <w:rsid w:val="00792004"/>
    <w:rsid w:val="00795021"/>
    <w:rsid w:val="007972FB"/>
    <w:rsid w:val="007A615D"/>
    <w:rsid w:val="007A704F"/>
    <w:rsid w:val="007B2779"/>
    <w:rsid w:val="007B5E73"/>
    <w:rsid w:val="007B764B"/>
    <w:rsid w:val="007C212B"/>
    <w:rsid w:val="007D3DE9"/>
    <w:rsid w:val="007D6A43"/>
    <w:rsid w:val="007D733B"/>
    <w:rsid w:val="007E0D72"/>
    <w:rsid w:val="007E1F63"/>
    <w:rsid w:val="007E3944"/>
    <w:rsid w:val="007E5687"/>
    <w:rsid w:val="007E5C4B"/>
    <w:rsid w:val="007F52F4"/>
    <w:rsid w:val="007F5E29"/>
    <w:rsid w:val="007F62AA"/>
    <w:rsid w:val="007F6F39"/>
    <w:rsid w:val="008028F9"/>
    <w:rsid w:val="008056CD"/>
    <w:rsid w:val="00806318"/>
    <w:rsid w:val="00807A88"/>
    <w:rsid w:val="0081278F"/>
    <w:rsid w:val="0081565E"/>
    <w:rsid w:val="008237D9"/>
    <w:rsid w:val="00827736"/>
    <w:rsid w:val="0083290B"/>
    <w:rsid w:val="008342AE"/>
    <w:rsid w:val="00834749"/>
    <w:rsid w:val="008464BD"/>
    <w:rsid w:val="008467DA"/>
    <w:rsid w:val="00847B00"/>
    <w:rsid w:val="008552FF"/>
    <w:rsid w:val="00856783"/>
    <w:rsid w:val="0086013E"/>
    <w:rsid w:val="00861084"/>
    <w:rsid w:val="008821A4"/>
    <w:rsid w:val="00885EC0"/>
    <w:rsid w:val="00893870"/>
    <w:rsid w:val="00896521"/>
    <w:rsid w:val="008A1947"/>
    <w:rsid w:val="008B5789"/>
    <w:rsid w:val="008B594B"/>
    <w:rsid w:val="008B64E1"/>
    <w:rsid w:val="008C551C"/>
    <w:rsid w:val="008C777E"/>
    <w:rsid w:val="008D213C"/>
    <w:rsid w:val="008D40D5"/>
    <w:rsid w:val="008D74CE"/>
    <w:rsid w:val="008E4ABE"/>
    <w:rsid w:val="008E55C3"/>
    <w:rsid w:val="008E571F"/>
    <w:rsid w:val="008F4DA0"/>
    <w:rsid w:val="008F7AF6"/>
    <w:rsid w:val="00900A45"/>
    <w:rsid w:val="0090208A"/>
    <w:rsid w:val="00913101"/>
    <w:rsid w:val="00913258"/>
    <w:rsid w:val="00923609"/>
    <w:rsid w:val="0092365E"/>
    <w:rsid w:val="00941889"/>
    <w:rsid w:val="00947278"/>
    <w:rsid w:val="00952966"/>
    <w:rsid w:val="00955D6A"/>
    <w:rsid w:val="00963580"/>
    <w:rsid w:val="00972B7A"/>
    <w:rsid w:val="00984B80"/>
    <w:rsid w:val="00986B72"/>
    <w:rsid w:val="00993052"/>
    <w:rsid w:val="0099790E"/>
    <w:rsid w:val="009B01D8"/>
    <w:rsid w:val="009B3707"/>
    <w:rsid w:val="009B762D"/>
    <w:rsid w:val="009C02AE"/>
    <w:rsid w:val="009C43E6"/>
    <w:rsid w:val="009D29FF"/>
    <w:rsid w:val="009D6DE6"/>
    <w:rsid w:val="009D715D"/>
    <w:rsid w:val="009D792E"/>
    <w:rsid w:val="009E4A43"/>
    <w:rsid w:val="009F0444"/>
    <w:rsid w:val="009F3EF8"/>
    <w:rsid w:val="009F5F31"/>
    <w:rsid w:val="009F6697"/>
    <w:rsid w:val="009F7044"/>
    <w:rsid w:val="00A07747"/>
    <w:rsid w:val="00A15CDE"/>
    <w:rsid w:val="00A27F22"/>
    <w:rsid w:val="00A32402"/>
    <w:rsid w:val="00A34F09"/>
    <w:rsid w:val="00A439F0"/>
    <w:rsid w:val="00A45692"/>
    <w:rsid w:val="00A52E81"/>
    <w:rsid w:val="00A5386E"/>
    <w:rsid w:val="00A5598B"/>
    <w:rsid w:val="00A55FE1"/>
    <w:rsid w:val="00A567A2"/>
    <w:rsid w:val="00A56AD7"/>
    <w:rsid w:val="00A632DA"/>
    <w:rsid w:val="00A63548"/>
    <w:rsid w:val="00A645F6"/>
    <w:rsid w:val="00A67460"/>
    <w:rsid w:val="00A674DA"/>
    <w:rsid w:val="00A713B2"/>
    <w:rsid w:val="00A739CA"/>
    <w:rsid w:val="00A80315"/>
    <w:rsid w:val="00A81512"/>
    <w:rsid w:val="00A90759"/>
    <w:rsid w:val="00A97D5F"/>
    <w:rsid w:val="00AA1FA9"/>
    <w:rsid w:val="00AA2620"/>
    <w:rsid w:val="00AA473E"/>
    <w:rsid w:val="00AB4F38"/>
    <w:rsid w:val="00AC09BD"/>
    <w:rsid w:val="00AC226F"/>
    <w:rsid w:val="00AD2FFB"/>
    <w:rsid w:val="00AF749A"/>
    <w:rsid w:val="00B00EA9"/>
    <w:rsid w:val="00B01B80"/>
    <w:rsid w:val="00B0432A"/>
    <w:rsid w:val="00B10BB8"/>
    <w:rsid w:val="00B143E4"/>
    <w:rsid w:val="00B23DDC"/>
    <w:rsid w:val="00B24F3F"/>
    <w:rsid w:val="00B27524"/>
    <w:rsid w:val="00B337A5"/>
    <w:rsid w:val="00B33FD3"/>
    <w:rsid w:val="00B36B7F"/>
    <w:rsid w:val="00B54155"/>
    <w:rsid w:val="00B55490"/>
    <w:rsid w:val="00B573DA"/>
    <w:rsid w:val="00B57E59"/>
    <w:rsid w:val="00B62E02"/>
    <w:rsid w:val="00B66219"/>
    <w:rsid w:val="00B713CD"/>
    <w:rsid w:val="00B819CA"/>
    <w:rsid w:val="00B81ADF"/>
    <w:rsid w:val="00B86C3C"/>
    <w:rsid w:val="00B9048B"/>
    <w:rsid w:val="00B931BF"/>
    <w:rsid w:val="00B95D03"/>
    <w:rsid w:val="00B96DDB"/>
    <w:rsid w:val="00B96ED8"/>
    <w:rsid w:val="00BA034D"/>
    <w:rsid w:val="00BA24A1"/>
    <w:rsid w:val="00BB2014"/>
    <w:rsid w:val="00BB41E8"/>
    <w:rsid w:val="00BB5B70"/>
    <w:rsid w:val="00BC1055"/>
    <w:rsid w:val="00BC2B25"/>
    <w:rsid w:val="00BC366D"/>
    <w:rsid w:val="00BC69B4"/>
    <w:rsid w:val="00BC7CDC"/>
    <w:rsid w:val="00BD1746"/>
    <w:rsid w:val="00BD2037"/>
    <w:rsid w:val="00BD3169"/>
    <w:rsid w:val="00BE15D9"/>
    <w:rsid w:val="00BE260F"/>
    <w:rsid w:val="00BE7E1E"/>
    <w:rsid w:val="00BF4C87"/>
    <w:rsid w:val="00BF5C87"/>
    <w:rsid w:val="00C0392D"/>
    <w:rsid w:val="00C06957"/>
    <w:rsid w:val="00C06BCC"/>
    <w:rsid w:val="00C12381"/>
    <w:rsid w:val="00C147CD"/>
    <w:rsid w:val="00C20B5E"/>
    <w:rsid w:val="00C2328B"/>
    <w:rsid w:val="00C27EDB"/>
    <w:rsid w:val="00C33A74"/>
    <w:rsid w:val="00C433A3"/>
    <w:rsid w:val="00C52DF2"/>
    <w:rsid w:val="00C5693F"/>
    <w:rsid w:val="00C57446"/>
    <w:rsid w:val="00C6053D"/>
    <w:rsid w:val="00C6077F"/>
    <w:rsid w:val="00C61921"/>
    <w:rsid w:val="00C61A6D"/>
    <w:rsid w:val="00C66664"/>
    <w:rsid w:val="00C758E7"/>
    <w:rsid w:val="00C814A7"/>
    <w:rsid w:val="00C8285E"/>
    <w:rsid w:val="00C9703B"/>
    <w:rsid w:val="00C979BB"/>
    <w:rsid w:val="00CA0987"/>
    <w:rsid w:val="00CA3644"/>
    <w:rsid w:val="00CA5BD6"/>
    <w:rsid w:val="00CA79CA"/>
    <w:rsid w:val="00CB13F7"/>
    <w:rsid w:val="00CB25B0"/>
    <w:rsid w:val="00CC2A38"/>
    <w:rsid w:val="00CD0EE4"/>
    <w:rsid w:val="00CD2EA5"/>
    <w:rsid w:val="00CD3978"/>
    <w:rsid w:val="00CD5564"/>
    <w:rsid w:val="00D04AE7"/>
    <w:rsid w:val="00D108D8"/>
    <w:rsid w:val="00D15B83"/>
    <w:rsid w:val="00D22FC7"/>
    <w:rsid w:val="00D40B8C"/>
    <w:rsid w:val="00D44FC8"/>
    <w:rsid w:val="00D46552"/>
    <w:rsid w:val="00D46A1F"/>
    <w:rsid w:val="00D54812"/>
    <w:rsid w:val="00D626B8"/>
    <w:rsid w:val="00D6472D"/>
    <w:rsid w:val="00D70B71"/>
    <w:rsid w:val="00D7393F"/>
    <w:rsid w:val="00D749A8"/>
    <w:rsid w:val="00D74B3A"/>
    <w:rsid w:val="00D75B97"/>
    <w:rsid w:val="00DA0671"/>
    <w:rsid w:val="00DA1129"/>
    <w:rsid w:val="00DA20DD"/>
    <w:rsid w:val="00DA7ECE"/>
    <w:rsid w:val="00DB48F8"/>
    <w:rsid w:val="00DB5F5E"/>
    <w:rsid w:val="00DC00A1"/>
    <w:rsid w:val="00DC46D2"/>
    <w:rsid w:val="00DC5B1C"/>
    <w:rsid w:val="00DD3F59"/>
    <w:rsid w:val="00DD6E7A"/>
    <w:rsid w:val="00DD6F52"/>
    <w:rsid w:val="00DE1D08"/>
    <w:rsid w:val="00DE6391"/>
    <w:rsid w:val="00DF0BB8"/>
    <w:rsid w:val="00E03574"/>
    <w:rsid w:val="00E04216"/>
    <w:rsid w:val="00E04878"/>
    <w:rsid w:val="00E11596"/>
    <w:rsid w:val="00E12A05"/>
    <w:rsid w:val="00E160BF"/>
    <w:rsid w:val="00E16BF6"/>
    <w:rsid w:val="00E217A4"/>
    <w:rsid w:val="00E323BD"/>
    <w:rsid w:val="00E3710C"/>
    <w:rsid w:val="00E4271A"/>
    <w:rsid w:val="00E4759A"/>
    <w:rsid w:val="00E54730"/>
    <w:rsid w:val="00E54732"/>
    <w:rsid w:val="00E549E2"/>
    <w:rsid w:val="00E577DA"/>
    <w:rsid w:val="00E7776F"/>
    <w:rsid w:val="00E8030F"/>
    <w:rsid w:val="00E911DE"/>
    <w:rsid w:val="00E93346"/>
    <w:rsid w:val="00EA08F1"/>
    <w:rsid w:val="00EB0A53"/>
    <w:rsid w:val="00EB5380"/>
    <w:rsid w:val="00EB7225"/>
    <w:rsid w:val="00EC374F"/>
    <w:rsid w:val="00EC6EA8"/>
    <w:rsid w:val="00EC7371"/>
    <w:rsid w:val="00ED4F09"/>
    <w:rsid w:val="00EE2C06"/>
    <w:rsid w:val="00EE30F6"/>
    <w:rsid w:val="00EF0A68"/>
    <w:rsid w:val="00EF0F11"/>
    <w:rsid w:val="00F03A3E"/>
    <w:rsid w:val="00F04624"/>
    <w:rsid w:val="00F0650C"/>
    <w:rsid w:val="00F07732"/>
    <w:rsid w:val="00F13DBE"/>
    <w:rsid w:val="00F1445C"/>
    <w:rsid w:val="00F160CF"/>
    <w:rsid w:val="00F21C58"/>
    <w:rsid w:val="00F24059"/>
    <w:rsid w:val="00F27DF1"/>
    <w:rsid w:val="00F34E04"/>
    <w:rsid w:val="00F3618F"/>
    <w:rsid w:val="00F4251E"/>
    <w:rsid w:val="00F42EA0"/>
    <w:rsid w:val="00F430D3"/>
    <w:rsid w:val="00F440A8"/>
    <w:rsid w:val="00F5000E"/>
    <w:rsid w:val="00F5175D"/>
    <w:rsid w:val="00F52079"/>
    <w:rsid w:val="00F63113"/>
    <w:rsid w:val="00F634BC"/>
    <w:rsid w:val="00F6354C"/>
    <w:rsid w:val="00F66359"/>
    <w:rsid w:val="00F66DCA"/>
    <w:rsid w:val="00F80751"/>
    <w:rsid w:val="00F95298"/>
    <w:rsid w:val="00FA62DB"/>
    <w:rsid w:val="00FB1085"/>
    <w:rsid w:val="00FB1A0C"/>
    <w:rsid w:val="00FB1AEF"/>
    <w:rsid w:val="00FB2F77"/>
    <w:rsid w:val="00FC49F6"/>
    <w:rsid w:val="00FD126E"/>
    <w:rsid w:val="00FD3C7E"/>
    <w:rsid w:val="00FD56F2"/>
    <w:rsid w:val="00FD7D33"/>
    <w:rsid w:val="00FE017A"/>
    <w:rsid w:val="00FE06C6"/>
    <w:rsid w:val="00FE3070"/>
    <w:rsid w:val="00FF0E45"/>
    <w:rsid w:val="00FF4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A8C84"/>
  <w15:chartTrackingRefBased/>
  <w15:docId w15:val="{9B1DDE38-03DB-4623-A484-4181FFD3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151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link w:val="40"/>
    <w:uiPriority w:val="9"/>
    <w:qFormat/>
    <w:rsid w:val="00542089"/>
    <w:pPr>
      <w:spacing w:before="100" w:beforeAutospacing="1" w:after="100" w:afterAutospacing="1" w:line="240" w:lineRule="auto"/>
      <w:outlineLvl w:val="3"/>
    </w:pPr>
    <w:rPr>
      <w:rFonts w:ascii="Times New Roman" w:eastAsia="Times New Roman" w:hAnsi="Times New Roman" w:cs="Times New Roman"/>
      <w:b/>
      <w:bCs/>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2BBD"/>
    <w:pPr>
      <w:ind w:left="720"/>
      <w:contextualSpacing/>
    </w:pPr>
  </w:style>
  <w:style w:type="character" w:customStyle="1" w:styleId="rvts23">
    <w:name w:val="rvts23"/>
    <w:basedOn w:val="a0"/>
    <w:rsid w:val="003D1768"/>
  </w:style>
  <w:style w:type="paragraph" w:customStyle="1" w:styleId="a4">
    <w:name w:val="Нормальний текст"/>
    <w:basedOn w:val="a"/>
    <w:rsid w:val="00C758E7"/>
    <w:pPr>
      <w:spacing w:before="120" w:after="0" w:line="240" w:lineRule="auto"/>
      <w:ind w:firstLine="567"/>
    </w:pPr>
    <w:rPr>
      <w:rFonts w:ascii="Antiqua" w:eastAsia="Times New Roman" w:hAnsi="Antiqua" w:cs="Times New Roman"/>
      <w:sz w:val="26"/>
      <w:szCs w:val="20"/>
      <w:lang w:val="uk-UA" w:eastAsia="ru-RU"/>
    </w:rPr>
  </w:style>
  <w:style w:type="paragraph" w:customStyle="1" w:styleId="ShapkaDocumentu">
    <w:name w:val="Shapka Documentu"/>
    <w:basedOn w:val="a"/>
    <w:rsid w:val="00F1445C"/>
    <w:pPr>
      <w:keepNext/>
      <w:keepLines/>
      <w:spacing w:after="240" w:line="240" w:lineRule="auto"/>
      <w:ind w:left="3969"/>
      <w:jc w:val="center"/>
    </w:pPr>
    <w:rPr>
      <w:rFonts w:ascii="Antiqua" w:eastAsia="Times New Roman" w:hAnsi="Antiqua" w:cs="Times New Roman"/>
      <w:sz w:val="26"/>
      <w:szCs w:val="20"/>
      <w:lang w:val="uk-UA" w:eastAsia="ru-RU"/>
    </w:rPr>
  </w:style>
  <w:style w:type="table" w:styleId="a5">
    <w:name w:val="Table Grid"/>
    <w:basedOn w:val="a1"/>
    <w:uiPriority w:val="39"/>
    <w:rsid w:val="009F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67460"/>
    <w:pPr>
      <w:tabs>
        <w:tab w:val="center" w:pos="4844"/>
        <w:tab w:val="right" w:pos="9689"/>
      </w:tabs>
      <w:spacing w:after="0" w:line="240" w:lineRule="auto"/>
    </w:pPr>
  </w:style>
  <w:style w:type="character" w:customStyle="1" w:styleId="a7">
    <w:name w:val="Верхній колонтитул Знак"/>
    <w:basedOn w:val="a0"/>
    <w:link w:val="a6"/>
    <w:uiPriority w:val="99"/>
    <w:rsid w:val="00A67460"/>
  </w:style>
  <w:style w:type="paragraph" w:styleId="a8">
    <w:name w:val="footer"/>
    <w:basedOn w:val="a"/>
    <w:link w:val="a9"/>
    <w:uiPriority w:val="99"/>
    <w:unhideWhenUsed/>
    <w:rsid w:val="00A67460"/>
    <w:pPr>
      <w:tabs>
        <w:tab w:val="center" w:pos="4844"/>
        <w:tab w:val="right" w:pos="9689"/>
      </w:tabs>
      <w:spacing w:after="0" w:line="240" w:lineRule="auto"/>
    </w:pPr>
  </w:style>
  <w:style w:type="character" w:customStyle="1" w:styleId="a9">
    <w:name w:val="Нижній колонтитул Знак"/>
    <w:basedOn w:val="a0"/>
    <w:link w:val="a8"/>
    <w:uiPriority w:val="99"/>
    <w:rsid w:val="00A67460"/>
  </w:style>
  <w:style w:type="paragraph" w:styleId="aa">
    <w:name w:val="Balloon Text"/>
    <w:basedOn w:val="a"/>
    <w:link w:val="ab"/>
    <w:uiPriority w:val="99"/>
    <w:semiHidden/>
    <w:unhideWhenUsed/>
    <w:rsid w:val="00DD3F59"/>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DD3F59"/>
    <w:rPr>
      <w:rFonts w:ascii="Segoe UI" w:hAnsi="Segoe UI" w:cs="Segoe UI"/>
      <w:sz w:val="18"/>
      <w:szCs w:val="18"/>
    </w:rPr>
  </w:style>
  <w:style w:type="paragraph" w:styleId="ac">
    <w:name w:val="Normal (Web)"/>
    <w:basedOn w:val="a"/>
    <w:uiPriority w:val="99"/>
    <w:unhideWhenUsed/>
    <w:rsid w:val="00544F1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d">
    <w:name w:val="Strong"/>
    <w:basedOn w:val="a0"/>
    <w:uiPriority w:val="22"/>
    <w:qFormat/>
    <w:rsid w:val="00F24059"/>
    <w:rPr>
      <w:b/>
      <w:bCs/>
    </w:rPr>
  </w:style>
  <w:style w:type="character" w:customStyle="1" w:styleId="40">
    <w:name w:val="Заголовок 4 Знак"/>
    <w:basedOn w:val="a0"/>
    <w:link w:val="4"/>
    <w:uiPriority w:val="9"/>
    <w:rsid w:val="00542089"/>
    <w:rPr>
      <w:rFonts w:ascii="Times New Roman" w:eastAsia="Times New Roman" w:hAnsi="Times New Roman" w:cs="Times New Roman"/>
      <w:b/>
      <w:bCs/>
      <w:sz w:val="24"/>
      <w:szCs w:val="24"/>
      <w:lang w:val="uk-UA" w:eastAsia="uk-UA"/>
    </w:rPr>
  </w:style>
  <w:style w:type="paragraph" w:customStyle="1" w:styleId="isselectedend">
    <w:name w:val="isselectedend"/>
    <w:basedOn w:val="a"/>
    <w:rsid w:val="007435B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3151D4"/>
    <w:rPr>
      <w:rFonts w:asciiTheme="majorHAnsi" w:eastAsiaTheme="majorEastAsia" w:hAnsiTheme="majorHAnsi" w:cstheme="majorBidi"/>
      <w:color w:val="2E74B5" w:themeColor="accent1" w:themeShade="BF"/>
      <w:sz w:val="32"/>
      <w:szCs w:val="32"/>
    </w:rPr>
  </w:style>
  <w:style w:type="character" w:styleId="ae">
    <w:name w:val="Hyperlink"/>
    <w:basedOn w:val="a0"/>
    <w:uiPriority w:val="99"/>
    <w:semiHidden/>
    <w:unhideWhenUsed/>
    <w:rsid w:val="005B35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01403">
      <w:bodyDiv w:val="1"/>
      <w:marLeft w:val="0"/>
      <w:marRight w:val="0"/>
      <w:marTop w:val="0"/>
      <w:marBottom w:val="0"/>
      <w:divBdr>
        <w:top w:val="none" w:sz="0" w:space="0" w:color="auto"/>
        <w:left w:val="none" w:sz="0" w:space="0" w:color="auto"/>
        <w:bottom w:val="none" w:sz="0" w:space="0" w:color="auto"/>
        <w:right w:val="none" w:sz="0" w:space="0" w:color="auto"/>
      </w:divBdr>
    </w:div>
    <w:div w:id="398794185">
      <w:bodyDiv w:val="1"/>
      <w:marLeft w:val="0"/>
      <w:marRight w:val="0"/>
      <w:marTop w:val="0"/>
      <w:marBottom w:val="0"/>
      <w:divBdr>
        <w:top w:val="none" w:sz="0" w:space="0" w:color="auto"/>
        <w:left w:val="none" w:sz="0" w:space="0" w:color="auto"/>
        <w:bottom w:val="none" w:sz="0" w:space="0" w:color="auto"/>
        <w:right w:val="none" w:sz="0" w:space="0" w:color="auto"/>
      </w:divBdr>
    </w:div>
    <w:div w:id="428083717">
      <w:bodyDiv w:val="1"/>
      <w:marLeft w:val="0"/>
      <w:marRight w:val="0"/>
      <w:marTop w:val="0"/>
      <w:marBottom w:val="0"/>
      <w:divBdr>
        <w:top w:val="none" w:sz="0" w:space="0" w:color="auto"/>
        <w:left w:val="none" w:sz="0" w:space="0" w:color="auto"/>
        <w:bottom w:val="none" w:sz="0" w:space="0" w:color="auto"/>
        <w:right w:val="none" w:sz="0" w:space="0" w:color="auto"/>
      </w:divBdr>
    </w:div>
    <w:div w:id="476649131">
      <w:bodyDiv w:val="1"/>
      <w:marLeft w:val="0"/>
      <w:marRight w:val="0"/>
      <w:marTop w:val="0"/>
      <w:marBottom w:val="0"/>
      <w:divBdr>
        <w:top w:val="none" w:sz="0" w:space="0" w:color="auto"/>
        <w:left w:val="none" w:sz="0" w:space="0" w:color="auto"/>
        <w:bottom w:val="none" w:sz="0" w:space="0" w:color="auto"/>
        <w:right w:val="none" w:sz="0" w:space="0" w:color="auto"/>
      </w:divBdr>
    </w:div>
    <w:div w:id="548297024">
      <w:bodyDiv w:val="1"/>
      <w:marLeft w:val="0"/>
      <w:marRight w:val="0"/>
      <w:marTop w:val="0"/>
      <w:marBottom w:val="0"/>
      <w:divBdr>
        <w:top w:val="none" w:sz="0" w:space="0" w:color="auto"/>
        <w:left w:val="none" w:sz="0" w:space="0" w:color="auto"/>
        <w:bottom w:val="none" w:sz="0" w:space="0" w:color="auto"/>
        <w:right w:val="none" w:sz="0" w:space="0" w:color="auto"/>
      </w:divBdr>
    </w:div>
    <w:div w:id="620039226">
      <w:bodyDiv w:val="1"/>
      <w:marLeft w:val="0"/>
      <w:marRight w:val="0"/>
      <w:marTop w:val="0"/>
      <w:marBottom w:val="0"/>
      <w:divBdr>
        <w:top w:val="none" w:sz="0" w:space="0" w:color="auto"/>
        <w:left w:val="none" w:sz="0" w:space="0" w:color="auto"/>
        <w:bottom w:val="none" w:sz="0" w:space="0" w:color="auto"/>
        <w:right w:val="none" w:sz="0" w:space="0" w:color="auto"/>
      </w:divBdr>
      <w:divsChild>
        <w:div w:id="2119330264">
          <w:marLeft w:val="0"/>
          <w:marRight w:val="0"/>
          <w:marTop w:val="0"/>
          <w:marBottom w:val="150"/>
          <w:divBdr>
            <w:top w:val="none" w:sz="0" w:space="0" w:color="auto"/>
            <w:left w:val="none" w:sz="0" w:space="0" w:color="auto"/>
            <w:bottom w:val="none" w:sz="0" w:space="0" w:color="auto"/>
            <w:right w:val="none" w:sz="0" w:space="0" w:color="auto"/>
          </w:divBdr>
        </w:div>
      </w:divsChild>
    </w:div>
    <w:div w:id="663432217">
      <w:bodyDiv w:val="1"/>
      <w:marLeft w:val="0"/>
      <w:marRight w:val="0"/>
      <w:marTop w:val="0"/>
      <w:marBottom w:val="0"/>
      <w:divBdr>
        <w:top w:val="none" w:sz="0" w:space="0" w:color="auto"/>
        <w:left w:val="none" w:sz="0" w:space="0" w:color="auto"/>
        <w:bottom w:val="none" w:sz="0" w:space="0" w:color="auto"/>
        <w:right w:val="none" w:sz="0" w:space="0" w:color="auto"/>
      </w:divBdr>
    </w:div>
    <w:div w:id="752705294">
      <w:bodyDiv w:val="1"/>
      <w:marLeft w:val="0"/>
      <w:marRight w:val="0"/>
      <w:marTop w:val="0"/>
      <w:marBottom w:val="0"/>
      <w:divBdr>
        <w:top w:val="none" w:sz="0" w:space="0" w:color="auto"/>
        <w:left w:val="none" w:sz="0" w:space="0" w:color="auto"/>
        <w:bottom w:val="none" w:sz="0" w:space="0" w:color="auto"/>
        <w:right w:val="none" w:sz="0" w:space="0" w:color="auto"/>
      </w:divBdr>
      <w:divsChild>
        <w:div w:id="351104686">
          <w:marLeft w:val="0"/>
          <w:marRight w:val="0"/>
          <w:marTop w:val="0"/>
          <w:marBottom w:val="150"/>
          <w:divBdr>
            <w:top w:val="none" w:sz="0" w:space="0" w:color="auto"/>
            <w:left w:val="none" w:sz="0" w:space="0" w:color="auto"/>
            <w:bottom w:val="none" w:sz="0" w:space="0" w:color="auto"/>
            <w:right w:val="none" w:sz="0" w:space="0" w:color="auto"/>
          </w:divBdr>
        </w:div>
      </w:divsChild>
    </w:div>
    <w:div w:id="993417149">
      <w:bodyDiv w:val="1"/>
      <w:marLeft w:val="0"/>
      <w:marRight w:val="0"/>
      <w:marTop w:val="0"/>
      <w:marBottom w:val="0"/>
      <w:divBdr>
        <w:top w:val="none" w:sz="0" w:space="0" w:color="auto"/>
        <w:left w:val="none" w:sz="0" w:space="0" w:color="auto"/>
        <w:bottom w:val="none" w:sz="0" w:space="0" w:color="auto"/>
        <w:right w:val="none" w:sz="0" w:space="0" w:color="auto"/>
      </w:divBdr>
    </w:div>
    <w:div w:id="1457603356">
      <w:bodyDiv w:val="1"/>
      <w:marLeft w:val="0"/>
      <w:marRight w:val="0"/>
      <w:marTop w:val="0"/>
      <w:marBottom w:val="0"/>
      <w:divBdr>
        <w:top w:val="none" w:sz="0" w:space="0" w:color="auto"/>
        <w:left w:val="none" w:sz="0" w:space="0" w:color="auto"/>
        <w:bottom w:val="none" w:sz="0" w:space="0" w:color="auto"/>
        <w:right w:val="none" w:sz="0" w:space="0" w:color="auto"/>
      </w:divBdr>
    </w:div>
    <w:div w:id="1560097370">
      <w:bodyDiv w:val="1"/>
      <w:marLeft w:val="0"/>
      <w:marRight w:val="0"/>
      <w:marTop w:val="0"/>
      <w:marBottom w:val="0"/>
      <w:divBdr>
        <w:top w:val="none" w:sz="0" w:space="0" w:color="auto"/>
        <w:left w:val="none" w:sz="0" w:space="0" w:color="auto"/>
        <w:bottom w:val="none" w:sz="0" w:space="0" w:color="auto"/>
        <w:right w:val="none" w:sz="0" w:space="0" w:color="auto"/>
      </w:divBdr>
    </w:div>
    <w:div w:id="1781484757">
      <w:bodyDiv w:val="1"/>
      <w:marLeft w:val="0"/>
      <w:marRight w:val="0"/>
      <w:marTop w:val="0"/>
      <w:marBottom w:val="0"/>
      <w:divBdr>
        <w:top w:val="none" w:sz="0" w:space="0" w:color="auto"/>
        <w:left w:val="none" w:sz="0" w:space="0" w:color="auto"/>
        <w:bottom w:val="none" w:sz="0" w:space="0" w:color="auto"/>
        <w:right w:val="none" w:sz="0" w:space="0" w:color="auto"/>
      </w:divBdr>
    </w:div>
    <w:div w:id="1891070496">
      <w:bodyDiv w:val="1"/>
      <w:marLeft w:val="0"/>
      <w:marRight w:val="0"/>
      <w:marTop w:val="0"/>
      <w:marBottom w:val="0"/>
      <w:divBdr>
        <w:top w:val="none" w:sz="0" w:space="0" w:color="auto"/>
        <w:left w:val="none" w:sz="0" w:space="0" w:color="auto"/>
        <w:bottom w:val="none" w:sz="0" w:space="0" w:color="auto"/>
        <w:right w:val="none" w:sz="0" w:space="0" w:color="auto"/>
      </w:divBdr>
    </w:div>
    <w:div w:id="2050758151">
      <w:bodyDiv w:val="1"/>
      <w:marLeft w:val="0"/>
      <w:marRight w:val="0"/>
      <w:marTop w:val="0"/>
      <w:marBottom w:val="0"/>
      <w:divBdr>
        <w:top w:val="none" w:sz="0" w:space="0" w:color="auto"/>
        <w:left w:val="none" w:sz="0" w:space="0" w:color="auto"/>
        <w:bottom w:val="none" w:sz="0" w:space="0" w:color="auto"/>
        <w:right w:val="none" w:sz="0" w:space="0" w:color="auto"/>
      </w:divBdr>
      <w:divsChild>
        <w:div w:id="243994885">
          <w:marLeft w:val="0"/>
          <w:marRight w:val="0"/>
          <w:marTop w:val="0"/>
          <w:marBottom w:val="0"/>
          <w:divBdr>
            <w:top w:val="none" w:sz="0" w:space="0" w:color="auto"/>
            <w:left w:val="none" w:sz="0" w:space="0" w:color="auto"/>
            <w:bottom w:val="none" w:sz="0" w:space="0" w:color="auto"/>
            <w:right w:val="none" w:sz="0" w:space="0" w:color="auto"/>
          </w:divBdr>
          <w:divsChild>
            <w:div w:id="1577782497">
              <w:marLeft w:val="0"/>
              <w:marRight w:val="0"/>
              <w:marTop w:val="0"/>
              <w:marBottom w:val="0"/>
              <w:divBdr>
                <w:top w:val="none" w:sz="0" w:space="0" w:color="auto"/>
                <w:left w:val="none" w:sz="0" w:space="0" w:color="auto"/>
                <w:bottom w:val="none" w:sz="0" w:space="0" w:color="auto"/>
                <w:right w:val="none" w:sz="0" w:space="0" w:color="auto"/>
              </w:divBdr>
              <w:divsChild>
                <w:div w:id="1214540523">
                  <w:marLeft w:val="0"/>
                  <w:marRight w:val="0"/>
                  <w:marTop w:val="0"/>
                  <w:marBottom w:val="0"/>
                  <w:divBdr>
                    <w:top w:val="none" w:sz="0" w:space="0" w:color="auto"/>
                    <w:left w:val="none" w:sz="0" w:space="0" w:color="auto"/>
                    <w:bottom w:val="none" w:sz="0" w:space="0" w:color="auto"/>
                    <w:right w:val="none" w:sz="0" w:space="0" w:color="auto"/>
                  </w:divBdr>
                  <w:divsChild>
                    <w:div w:id="1763603857">
                      <w:marLeft w:val="0"/>
                      <w:marRight w:val="0"/>
                      <w:marTop w:val="0"/>
                      <w:marBottom w:val="0"/>
                      <w:divBdr>
                        <w:top w:val="none" w:sz="0" w:space="0" w:color="auto"/>
                        <w:left w:val="none" w:sz="0" w:space="0" w:color="auto"/>
                        <w:bottom w:val="none" w:sz="0" w:space="0" w:color="auto"/>
                        <w:right w:val="none" w:sz="0" w:space="0" w:color="auto"/>
                      </w:divBdr>
                    </w:div>
                    <w:div w:id="172899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67159">
          <w:marLeft w:val="0"/>
          <w:marRight w:val="0"/>
          <w:marTop w:val="0"/>
          <w:marBottom w:val="0"/>
          <w:divBdr>
            <w:top w:val="none" w:sz="0" w:space="0" w:color="auto"/>
            <w:left w:val="none" w:sz="0" w:space="0" w:color="auto"/>
            <w:bottom w:val="none" w:sz="0" w:space="0" w:color="auto"/>
            <w:right w:val="none" w:sz="0" w:space="0" w:color="auto"/>
          </w:divBdr>
          <w:divsChild>
            <w:div w:id="161165825">
              <w:marLeft w:val="0"/>
              <w:marRight w:val="0"/>
              <w:marTop w:val="0"/>
              <w:marBottom w:val="0"/>
              <w:divBdr>
                <w:top w:val="none" w:sz="0" w:space="0" w:color="auto"/>
                <w:left w:val="none" w:sz="0" w:space="0" w:color="auto"/>
                <w:bottom w:val="none" w:sz="0" w:space="0" w:color="auto"/>
                <w:right w:val="none" w:sz="0" w:space="0" w:color="auto"/>
              </w:divBdr>
              <w:divsChild>
                <w:div w:id="1755395856">
                  <w:marLeft w:val="0"/>
                  <w:marRight w:val="0"/>
                  <w:marTop w:val="0"/>
                  <w:marBottom w:val="0"/>
                  <w:divBdr>
                    <w:top w:val="none" w:sz="0" w:space="0" w:color="auto"/>
                    <w:left w:val="none" w:sz="0" w:space="0" w:color="auto"/>
                    <w:bottom w:val="none" w:sz="0" w:space="0" w:color="auto"/>
                    <w:right w:val="none" w:sz="0" w:space="0" w:color="auto"/>
                  </w:divBdr>
                  <w:divsChild>
                    <w:div w:id="516848625">
                      <w:marLeft w:val="0"/>
                      <w:marRight w:val="0"/>
                      <w:marTop w:val="0"/>
                      <w:marBottom w:val="0"/>
                      <w:divBdr>
                        <w:top w:val="none" w:sz="0" w:space="0" w:color="auto"/>
                        <w:left w:val="none" w:sz="0" w:space="0" w:color="auto"/>
                        <w:bottom w:val="none" w:sz="0" w:space="0" w:color="auto"/>
                        <w:right w:val="none" w:sz="0" w:space="0" w:color="auto"/>
                      </w:divBdr>
                      <w:divsChild>
                        <w:div w:id="1837308595">
                          <w:marLeft w:val="0"/>
                          <w:marRight w:val="0"/>
                          <w:marTop w:val="0"/>
                          <w:marBottom w:val="0"/>
                          <w:divBdr>
                            <w:top w:val="none" w:sz="0" w:space="0" w:color="auto"/>
                            <w:left w:val="none" w:sz="0" w:space="0" w:color="auto"/>
                            <w:bottom w:val="none" w:sz="0" w:space="0" w:color="auto"/>
                            <w:right w:val="none" w:sz="0" w:space="0" w:color="auto"/>
                          </w:divBdr>
                        </w:div>
                        <w:div w:id="140032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528345">
          <w:marLeft w:val="0"/>
          <w:marRight w:val="0"/>
          <w:marTop w:val="0"/>
          <w:marBottom w:val="0"/>
          <w:divBdr>
            <w:top w:val="none" w:sz="0" w:space="0" w:color="auto"/>
            <w:left w:val="none" w:sz="0" w:space="0" w:color="auto"/>
            <w:bottom w:val="none" w:sz="0" w:space="0" w:color="auto"/>
            <w:right w:val="none" w:sz="0" w:space="0" w:color="auto"/>
          </w:divBdr>
          <w:divsChild>
            <w:div w:id="827748319">
              <w:marLeft w:val="0"/>
              <w:marRight w:val="0"/>
              <w:marTop w:val="0"/>
              <w:marBottom w:val="0"/>
              <w:divBdr>
                <w:top w:val="none" w:sz="0" w:space="0" w:color="auto"/>
                <w:left w:val="none" w:sz="0" w:space="0" w:color="auto"/>
                <w:bottom w:val="none" w:sz="0" w:space="0" w:color="auto"/>
                <w:right w:val="none" w:sz="0" w:space="0" w:color="auto"/>
              </w:divBdr>
              <w:divsChild>
                <w:div w:id="1619411477">
                  <w:marLeft w:val="0"/>
                  <w:marRight w:val="0"/>
                  <w:marTop w:val="0"/>
                  <w:marBottom w:val="0"/>
                  <w:divBdr>
                    <w:top w:val="none" w:sz="0" w:space="0" w:color="auto"/>
                    <w:left w:val="none" w:sz="0" w:space="0" w:color="auto"/>
                    <w:bottom w:val="none" w:sz="0" w:space="0" w:color="auto"/>
                    <w:right w:val="none" w:sz="0" w:space="0" w:color="auto"/>
                  </w:divBdr>
                  <w:divsChild>
                    <w:div w:id="1064645705">
                      <w:marLeft w:val="0"/>
                      <w:marRight w:val="0"/>
                      <w:marTop w:val="0"/>
                      <w:marBottom w:val="0"/>
                      <w:divBdr>
                        <w:top w:val="none" w:sz="0" w:space="0" w:color="auto"/>
                        <w:left w:val="none" w:sz="0" w:space="0" w:color="auto"/>
                        <w:bottom w:val="none" w:sz="0" w:space="0" w:color="auto"/>
                        <w:right w:val="none" w:sz="0" w:space="0" w:color="auto"/>
                      </w:divBdr>
                      <w:divsChild>
                        <w:div w:id="71704277">
                          <w:marLeft w:val="0"/>
                          <w:marRight w:val="0"/>
                          <w:marTop w:val="0"/>
                          <w:marBottom w:val="0"/>
                          <w:divBdr>
                            <w:top w:val="none" w:sz="0" w:space="0" w:color="auto"/>
                            <w:left w:val="none" w:sz="0" w:space="0" w:color="auto"/>
                            <w:bottom w:val="none" w:sz="0" w:space="0" w:color="auto"/>
                            <w:right w:val="none" w:sz="0" w:space="0" w:color="auto"/>
                          </w:divBdr>
                        </w:div>
                        <w:div w:id="174983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92509">
          <w:marLeft w:val="0"/>
          <w:marRight w:val="0"/>
          <w:marTop w:val="0"/>
          <w:marBottom w:val="0"/>
          <w:divBdr>
            <w:top w:val="none" w:sz="0" w:space="0" w:color="auto"/>
            <w:left w:val="none" w:sz="0" w:space="0" w:color="auto"/>
            <w:bottom w:val="none" w:sz="0" w:space="0" w:color="auto"/>
            <w:right w:val="none" w:sz="0" w:space="0" w:color="auto"/>
          </w:divBdr>
          <w:divsChild>
            <w:div w:id="1093235420">
              <w:marLeft w:val="0"/>
              <w:marRight w:val="0"/>
              <w:marTop w:val="0"/>
              <w:marBottom w:val="0"/>
              <w:divBdr>
                <w:top w:val="none" w:sz="0" w:space="0" w:color="auto"/>
                <w:left w:val="none" w:sz="0" w:space="0" w:color="auto"/>
                <w:bottom w:val="none" w:sz="0" w:space="0" w:color="auto"/>
                <w:right w:val="none" w:sz="0" w:space="0" w:color="auto"/>
              </w:divBdr>
              <w:divsChild>
                <w:div w:id="468058390">
                  <w:marLeft w:val="0"/>
                  <w:marRight w:val="0"/>
                  <w:marTop w:val="0"/>
                  <w:marBottom w:val="0"/>
                  <w:divBdr>
                    <w:top w:val="none" w:sz="0" w:space="0" w:color="auto"/>
                    <w:left w:val="none" w:sz="0" w:space="0" w:color="auto"/>
                    <w:bottom w:val="none" w:sz="0" w:space="0" w:color="auto"/>
                    <w:right w:val="none" w:sz="0" w:space="0" w:color="auto"/>
                  </w:divBdr>
                  <w:divsChild>
                    <w:div w:id="470635416">
                      <w:marLeft w:val="0"/>
                      <w:marRight w:val="0"/>
                      <w:marTop w:val="0"/>
                      <w:marBottom w:val="0"/>
                      <w:divBdr>
                        <w:top w:val="none" w:sz="0" w:space="0" w:color="auto"/>
                        <w:left w:val="none" w:sz="0" w:space="0" w:color="auto"/>
                        <w:bottom w:val="none" w:sz="0" w:space="0" w:color="auto"/>
                        <w:right w:val="none" w:sz="0" w:space="0" w:color="auto"/>
                      </w:divBdr>
                      <w:divsChild>
                        <w:div w:id="1467431709">
                          <w:marLeft w:val="0"/>
                          <w:marRight w:val="0"/>
                          <w:marTop w:val="0"/>
                          <w:marBottom w:val="0"/>
                          <w:divBdr>
                            <w:top w:val="none" w:sz="0" w:space="0" w:color="auto"/>
                            <w:left w:val="none" w:sz="0" w:space="0" w:color="auto"/>
                            <w:bottom w:val="none" w:sz="0" w:space="0" w:color="auto"/>
                            <w:right w:val="none" w:sz="0" w:space="0" w:color="auto"/>
                          </w:divBdr>
                        </w:div>
                        <w:div w:id="18037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318779">
          <w:marLeft w:val="0"/>
          <w:marRight w:val="0"/>
          <w:marTop w:val="0"/>
          <w:marBottom w:val="0"/>
          <w:divBdr>
            <w:top w:val="none" w:sz="0" w:space="0" w:color="auto"/>
            <w:left w:val="none" w:sz="0" w:space="0" w:color="auto"/>
            <w:bottom w:val="none" w:sz="0" w:space="0" w:color="auto"/>
            <w:right w:val="none" w:sz="0" w:space="0" w:color="auto"/>
          </w:divBdr>
          <w:divsChild>
            <w:div w:id="1684477106">
              <w:marLeft w:val="0"/>
              <w:marRight w:val="0"/>
              <w:marTop w:val="0"/>
              <w:marBottom w:val="0"/>
              <w:divBdr>
                <w:top w:val="none" w:sz="0" w:space="0" w:color="auto"/>
                <w:left w:val="none" w:sz="0" w:space="0" w:color="auto"/>
                <w:bottom w:val="none" w:sz="0" w:space="0" w:color="auto"/>
                <w:right w:val="none" w:sz="0" w:space="0" w:color="auto"/>
              </w:divBdr>
              <w:divsChild>
                <w:div w:id="2060666781">
                  <w:marLeft w:val="0"/>
                  <w:marRight w:val="0"/>
                  <w:marTop w:val="0"/>
                  <w:marBottom w:val="0"/>
                  <w:divBdr>
                    <w:top w:val="none" w:sz="0" w:space="0" w:color="auto"/>
                    <w:left w:val="none" w:sz="0" w:space="0" w:color="auto"/>
                    <w:bottom w:val="none" w:sz="0" w:space="0" w:color="auto"/>
                    <w:right w:val="none" w:sz="0" w:space="0" w:color="auto"/>
                  </w:divBdr>
                  <w:divsChild>
                    <w:div w:id="715206702">
                      <w:marLeft w:val="0"/>
                      <w:marRight w:val="0"/>
                      <w:marTop w:val="0"/>
                      <w:marBottom w:val="0"/>
                      <w:divBdr>
                        <w:top w:val="none" w:sz="0" w:space="0" w:color="auto"/>
                        <w:left w:val="none" w:sz="0" w:space="0" w:color="auto"/>
                        <w:bottom w:val="none" w:sz="0" w:space="0" w:color="auto"/>
                        <w:right w:val="none" w:sz="0" w:space="0" w:color="auto"/>
                      </w:divBdr>
                      <w:divsChild>
                        <w:div w:id="913664865">
                          <w:marLeft w:val="0"/>
                          <w:marRight w:val="0"/>
                          <w:marTop w:val="0"/>
                          <w:marBottom w:val="0"/>
                          <w:divBdr>
                            <w:top w:val="none" w:sz="0" w:space="0" w:color="auto"/>
                            <w:left w:val="none" w:sz="0" w:space="0" w:color="auto"/>
                            <w:bottom w:val="none" w:sz="0" w:space="0" w:color="auto"/>
                            <w:right w:val="none" w:sz="0" w:space="0" w:color="auto"/>
                          </w:divBdr>
                        </w:div>
                        <w:div w:id="2058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97238">
          <w:marLeft w:val="0"/>
          <w:marRight w:val="0"/>
          <w:marTop w:val="0"/>
          <w:marBottom w:val="0"/>
          <w:divBdr>
            <w:top w:val="none" w:sz="0" w:space="0" w:color="auto"/>
            <w:left w:val="none" w:sz="0" w:space="0" w:color="auto"/>
            <w:bottom w:val="none" w:sz="0" w:space="0" w:color="auto"/>
            <w:right w:val="none" w:sz="0" w:space="0" w:color="auto"/>
          </w:divBdr>
          <w:divsChild>
            <w:div w:id="491332478">
              <w:marLeft w:val="0"/>
              <w:marRight w:val="0"/>
              <w:marTop w:val="0"/>
              <w:marBottom w:val="0"/>
              <w:divBdr>
                <w:top w:val="none" w:sz="0" w:space="0" w:color="auto"/>
                <w:left w:val="none" w:sz="0" w:space="0" w:color="auto"/>
                <w:bottom w:val="none" w:sz="0" w:space="0" w:color="auto"/>
                <w:right w:val="none" w:sz="0" w:space="0" w:color="auto"/>
              </w:divBdr>
              <w:divsChild>
                <w:div w:id="757947155">
                  <w:marLeft w:val="0"/>
                  <w:marRight w:val="0"/>
                  <w:marTop w:val="0"/>
                  <w:marBottom w:val="0"/>
                  <w:divBdr>
                    <w:top w:val="none" w:sz="0" w:space="0" w:color="auto"/>
                    <w:left w:val="none" w:sz="0" w:space="0" w:color="auto"/>
                    <w:bottom w:val="none" w:sz="0" w:space="0" w:color="auto"/>
                    <w:right w:val="none" w:sz="0" w:space="0" w:color="auto"/>
                  </w:divBdr>
                  <w:divsChild>
                    <w:div w:id="1423991693">
                      <w:marLeft w:val="0"/>
                      <w:marRight w:val="0"/>
                      <w:marTop w:val="0"/>
                      <w:marBottom w:val="0"/>
                      <w:divBdr>
                        <w:top w:val="none" w:sz="0" w:space="0" w:color="auto"/>
                        <w:left w:val="none" w:sz="0" w:space="0" w:color="auto"/>
                        <w:bottom w:val="none" w:sz="0" w:space="0" w:color="auto"/>
                        <w:right w:val="none" w:sz="0" w:space="0" w:color="auto"/>
                      </w:divBdr>
                      <w:divsChild>
                        <w:div w:id="262961824">
                          <w:marLeft w:val="0"/>
                          <w:marRight w:val="0"/>
                          <w:marTop w:val="0"/>
                          <w:marBottom w:val="0"/>
                          <w:divBdr>
                            <w:top w:val="none" w:sz="0" w:space="0" w:color="auto"/>
                            <w:left w:val="none" w:sz="0" w:space="0" w:color="auto"/>
                            <w:bottom w:val="none" w:sz="0" w:space="0" w:color="auto"/>
                            <w:right w:val="none" w:sz="0" w:space="0" w:color="auto"/>
                          </w:divBdr>
                        </w:div>
                        <w:div w:id="8076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44860">
          <w:marLeft w:val="0"/>
          <w:marRight w:val="0"/>
          <w:marTop w:val="0"/>
          <w:marBottom w:val="0"/>
          <w:divBdr>
            <w:top w:val="none" w:sz="0" w:space="0" w:color="auto"/>
            <w:left w:val="none" w:sz="0" w:space="0" w:color="auto"/>
            <w:bottom w:val="none" w:sz="0" w:space="0" w:color="auto"/>
            <w:right w:val="none" w:sz="0" w:space="0" w:color="auto"/>
          </w:divBdr>
          <w:divsChild>
            <w:div w:id="831333739">
              <w:marLeft w:val="0"/>
              <w:marRight w:val="0"/>
              <w:marTop w:val="0"/>
              <w:marBottom w:val="0"/>
              <w:divBdr>
                <w:top w:val="none" w:sz="0" w:space="0" w:color="auto"/>
                <w:left w:val="none" w:sz="0" w:space="0" w:color="auto"/>
                <w:bottom w:val="none" w:sz="0" w:space="0" w:color="auto"/>
                <w:right w:val="none" w:sz="0" w:space="0" w:color="auto"/>
              </w:divBdr>
              <w:divsChild>
                <w:div w:id="1631469784">
                  <w:marLeft w:val="0"/>
                  <w:marRight w:val="0"/>
                  <w:marTop w:val="0"/>
                  <w:marBottom w:val="0"/>
                  <w:divBdr>
                    <w:top w:val="none" w:sz="0" w:space="0" w:color="auto"/>
                    <w:left w:val="none" w:sz="0" w:space="0" w:color="auto"/>
                    <w:bottom w:val="none" w:sz="0" w:space="0" w:color="auto"/>
                    <w:right w:val="none" w:sz="0" w:space="0" w:color="auto"/>
                  </w:divBdr>
                  <w:divsChild>
                    <w:div w:id="78216947">
                      <w:marLeft w:val="0"/>
                      <w:marRight w:val="0"/>
                      <w:marTop w:val="0"/>
                      <w:marBottom w:val="0"/>
                      <w:divBdr>
                        <w:top w:val="none" w:sz="0" w:space="0" w:color="auto"/>
                        <w:left w:val="none" w:sz="0" w:space="0" w:color="auto"/>
                        <w:bottom w:val="none" w:sz="0" w:space="0" w:color="auto"/>
                        <w:right w:val="none" w:sz="0" w:space="0" w:color="auto"/>
                      </w:divBdr>
                      <w:divsChild>
                        <w:div w:id="5482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26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8F912-01E0-41E0-A378-D63248974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2113</TotalTime>
  <Pages>14</Pages>
  <Words>21800</Words>
  <Characters>12426</Characters>
  <Application>Microsoft Office Word</Application>
  <DocSecurity>0</DocSecurity>
  <Lines>103</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Григорий</dc:creator>
  <cp:keywords/>
  <dc:description/>
  <cp:lastModifiedBy>nata Kutova</cp:lastModifiedBy>
  <cp:revision>127</cp:revision>
  <cp:lastPrinted>2022-02-08T09:14:00Z</cp:lastPrinted>
  <dcterms:created xsi:type="dcterms:W3CDTF">2026-08-11T06:55:00Z</dcterms:created>
  <dcterms:modified xsi:type="dcterms:W3CDTF">2026-10-06T12:30:00Z</dcterms:modified>
</cp:coreProperties>
</file>