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6DF4" w14:textId="77777777" w:rsidR="00B34B77" w:rsidRDefault="00B34B77" w:rsidP="00B34B77">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Звіт про стан виконання </w:t>
      </w:r>
    </w:p>
    <w:p w14:paraId="131BF4F2" w14:textId="77777777" w:rsidR="00B34B77" w:rsidRDefault="00B34B77" w:rsidP="00B34B77">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плану </w:t>
      </w:r>
      <w:r w:rsidRPr="005D4DB3">
        <w:rPr>
          <w:rFonts w:ascii="Times New Roman" w:hAnsi="Times New Roman"/>
          <w:sz w:val="28"/>
          <w:szCs w:val="28"/>
          <w:lang w:val="uk-UA"/>
        </w:rPr>
        <w:t>заходів щодо реалізації в області Стратегії державної політики сприяння розвитку громадянського суспільства в Україні</w:t>
      </w:r>
      <w:r w:rsidRPr="00946554">
        <w:rPr>
          <w:rFonts w:ascii="Times New Roman" w:hAnsi="Times New Roman"/>
          <w:sz w:val="28"/>
          <w:szCs w:val="28"/>
          <w:lang w:val="uk-UA"/>
        </w:rPr>
        <w:t xml:space="preserve"> </w:t>
      </w:r>
      <w:r w:rsidRPr="005D4DB3">
        <w:rPr>
          <w:rFonts w:ascii="Times New Roman" w:hAnsi="Times New Roman"/>
          <w:sz w:val="28"/>
          <w:szCs w:val="28"/>
          <w:lang w:val="uk-UA"/>
        </w:rPr>
        <w:t>у 201</w:t>
      </w:r>
      <w:r w:rsidR="00534F16" w:rsidRPr="00534F16">
        <w:rPr>
          <w:rFonts w:ascii="Times New Roman" w:hAnsi="Times New Roman"/>
          <w:sz w:val="28"/>
          <w:szCs w:val="28"/>
          <w:lang w:val="uk-UA"/>
        </w:rPr>
        <w:t>5</w:t>
      </w:r>
      <w:r w:rsidRPr="005D4DB3">
        <w:rPr>
          <w:rFonts w:ascii="Times New Roman" w:hAnsi="Times New Roman"/>
          <w:sz w:val="28"/>
          <w:szCs w:val="28"/>
          <w:lang w:val="uk-UA"/>
        </w:rPr>
        <w:t xml:space="preserve"> році</w:t>
      </w:r>
      <w:r w:rsidR="009C39EA">
        <w:rPr>
          <w:rFonts w:ascii="Times New Roman" w:hAnsi="Times New Roman"/>
          <w:sz w:val="28"/>
          <w:szCs w:val="28"/>
          <w:lang w:val="uk-UA"/>
        </w:rPr>
        <w:t>,</w:t>
      </w:r>
      <w:r w:rsidR="00534F16" w:rsidRPr="00534F16">
        <w:rPr>
          <w:rFonts w:ascii="Times New Roman" w:hAnsi="Times New Roman"/>
          <w:sz w:val="28"/>
          <w:szCs w:val="28"/>
          <w:lang w:val="uk-UA"/>
        </w:rPr>
        <w:t xml:space="preserve"> </w:t>
      </w:r>
      <w:r w:rsidR="00534F16">
        <w:rPr>
          <w:rFonts w:ascii="Times New Roman" w:hAnsi="Times New Roman"/>
          <w:sz w:val="28"/>
          <w:szCs w:val="28"/>
          <w:lang w:val="uk-UA"/>
        </w:rPr>
        <w:t>затвердженого головою обласної державної адміністрації 17 січня 2015 року № 2/343</w:t>
      </w:r>
    </w:p>
    <w:p w14:paraId="3290B072" w14:textId="77777777" w:rsidR="00534F16" w:rsidRPr="00534F16" w:rsidRDefault="00534F16" w:rsidP="00B34B77">
      <w:pPr>
        <w:spacing w:after="0" w:line="240" w:lineRule="auto"/>
        <w:jc w:val="center"/>
        <w:rPr>
          <w:rFonts w:ascii="Times New Roman" w:hAnsi="Times New Roman"/>
          <w:sz w:val="28"/>
          <w:szCs w:val="28"/>
          <w:lang w:val="uk-UA"/>
        </w:rPr>
      </w:pPr>
    </w:p>
    <w:tbl>
      <w:tblPr>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50"/>
        <w:gridCol w:w="2640"/>
        <w:gridCol w:w="6490"/>
      </w:tblGrid>
      <w:tr w:rsidR="00222A25" w:rsidRPr="00903FC3" w14:paraId="473746BD" w14:textId="77777777">
        <w:trPr>
          <w:trHeight w:val="659"/>
        </w:trPr>
        <w:tc>
          <w:tcPr>
            <w:tcW w:w="648" w:type="dxa"/>
          </w:tcPr>
          <w:p w14:paraId="73CDD8A8" w14:textId="77777777" w:rsidR="00222A25" w:rsidRDefault="00222A25"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 </w:t>
            </w:r>
          </w:p>
          <w:p w14:paraId="3AFD9DAB" w14:textId="77777777" w:rsidR="00C53A3A" w:rsidRPr="00903FC3" w:rsidRDefault="00C53A3A" w:rsidP="00903FC3">
            <w:pPr>
              <w:spacing w:after="0" w:line="230" w:lineRule="auto"/>
              <w:jc w:val="center"/>
              <w:rPr>
                <w:rFonts w:ascii="Times New Roman" w:hAnsi="Times New Roman"/>
                <w:sz w:val="25"/>
                <w:szCs w:val="25"/>
                <w:lang w:val="uk-UA"/>
              </w:rPr>
            </w:pPr>
            <w:r>
              <w:rPr>
                <w:rFonts w:ascii="Times New Roman" w:hAnsi="Times New Roman"/>
                <w:sz w:val="25"/>
                <w:szCs w:val="25"/>
                <w:lang w:val="uk-UA"/>
              </w:rPr>
              <w:t>з/п</w:t>
            </w:r>
          </w:p>
        </w:tc>
        <w:tc>
          <w:tcPr>
            <w:tcW w:w="4850" w:type="dxa"/>
          </w:tcPr>
          <w:p w14:paraId="2E966DAF" w14:textId="77777777" w:rsidR="00222A25" w:rsidRPr="00903FC3" w:rsidRDefault="00222A25"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Зміст зах</w:t>
            </w:r>
            <w:r w:rsidR="005D4DB3" w:rsidRPr="00903FC3">
              <w:rPr>
                <w:rFonts w:ascii="Times New Roman" w:hAnsi="Times New Roman"/>
                <w:sz w:val="25"/>
                <w:szCs w:val="25"/>
                <w:lang w:val="uk-UA"/>
              </w:rPr>
              <w:t>о</w:t>
            </w:r>
            <w:r w:rsidRPr="00903FC3">
              <w:rPr>
                <w:rFonts w:ascii="Times New Roman" w:hAnsi="Times New Roman"/>
                <w:sz w:val="25"/>
                <w:szCs w:val="25"/>
                <w:lang w:val="uk-UA"/>
              </w:rPr>
              <w:t xml:space="preserve">ду </w:t>
            </w:r>
          </w:p>
        </w:tc>
        <w:tc>
          <w:tcPr>
            <w:tcW w:w="2640" w:type="dxa"/>
          </w:tcPr>
          <w:p w14:paraId="5BFA8DC4" w14:textId="77777777" w:rsidR="00AE1D88" w:rsidRPr="00903FC3" w:rsidRDefault="00AE1D88" w:rsidP="00AE1D88">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Відповідальні за реалізацію заходів </w:t>
            </w:r>
          </w:p>
          <w:p w14:paraId="361D8513" w14:textId="77777777" w:rsidR="00AE1D88" w:rsidRPr="00903FC3" w:rsidRDefault="00AE1D88" w:rsidP="00AE1D88">
            <w:pPr>
              <w:spacing w:after="0" w:line="230" w:lineRule="auto"/>
              <w:jc w:val="center"/>
              <w:rPr>
                <w:rFonts w:ascii="Times New Roman" w:hAnsi="Times New Roman"/>
                <w:sz w:val="25"/>
                <w:szCs w:val="25"/>
                <w:lang w:val="uk-UA"/>
              </w:rPr>
            </w:pPr>
          </w:p>
        </w:tc>
        <w:tc>
          <w:tcPr>
            <w:tcW w:w="6490" w:type="dxa"/>
          </w:tcPr>
          <w:p w14:paraId="258700D2" w14:textId="77777777" w:rsidR="00222A25" w:rsidRPr="00903FC3" w:rsidRDefault="00AE1D88" w:rsidP="00AE1D88">
            <w:pPr>
              <w:spacing w:after="0" w:line="230" w:lineRule="auto"/>
              <w:jc w:val="center"/>
              <w:rPr>
                <w:rFonts w:ascii="Times New Roman" w:hAnsi="Times New Roman"/>
                <w:sz w:val="25"/>
                <w:szCs w:val="25"/>
                <w:lang w:val="uk-UA"/>
              </w:rPr>
            </w:pPr>
            <w:r>
              <w:rPr>
                <w:rFonts w:ascii="Times New Roman" w:hAnsi="Times New Roman"/>
                <w:sz w:val="27"/>
                <w:szCs w:val="27"/>
                <w:lang w:val="uk-UA"/>
              </w:rPr>
              <w:t>Стан виконання</w:t>
            </w:r>
          </w:p>
        </w:tc>
      </w:tr>
    </w:tbl>
    <w:p w14:paraId="2EA1A152" w14:textId="77777777" w:rsidR="004B2648" w:rsidRPr="00903FC3" w:rsidRDefault="004B2648" w:rsidP="00903FC3">
      <w:pPr>
        <w:spacing w:after="0" w:line="230" w:lineRule="auto"/>
        <w:rPr>
          <w:rFonts w:ascii="Times New Roman" w:hAnsi="Times New Roman"/>
          <w:sz w:val="2"/>
          <w:szCs w:val="2"/>
          <w:lang w:val="uk-UA"/>
        </w:rPr>
      </w:pPr>
    </w:p>
    <w:tbl>
      <w:tblPr>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4841"/>
        <w:gridCol w:w="2640"/>
        <w:gridCol w:w="6490"/>
      </w:tblGrid>
      <w:tr w:rsidR="00222A25" w:rsidRPr="00903FC3" w14:paraId="75C7C5FD" w14:textId="77777777">
        <w:trPr>
          <w:trHeight w:val="439"/>
          <w:tblHeader/>
        </w:trPr>
        <w:tc>
          <w:tcPr>
            <w:tcW w:w="657" w:type="dxa"/>
          </w:tcPr>
          <w:p w14:paraId="09B68668" w14:textId="77777777" w:rsidR="00222A25" w:rsidRPr="00903FC3" w:rsidRDefault="00222A25"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1</w:t>
            </w:r>
          </w:p>
        </w:tc>
        <w:tc>
          <w:tcPr>
            <w:tcW w:w="4841" w:type="dxa"/>
          </w:tcPr>
          <w:p w14:paraId="3A4EFF6D" w14:textId="77777777" w:rsidR="00222A25" w:rsidRPr="00903FC3" w:rsidRDefault="00222A25"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2</w:t>
            </w:r>
          </w:p>
        </w:tc>
        <w:tc>
          <w:tcPr>
            <w:tcW w:w="2640" w:type="dxa"/>
          </w:tcPr>
          <w:p w14:paraId="03A9C28E" w14:textId="77777777" w:rsidR="00222A25" w:rsidRPr="00903FC3" w:rsidRDefault="005A2C4B"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3</w:t>
            </w:r>
          </w:p>
        </w:tc>
        <w:tc>
          <w:tcPr>
            <w:tcW w:w="6490" w:type="dxa"/>
          </w:tcPr>
          <w:p w14:paraId="22997FC7" w14:textId="77777777" w:rsidR="00222A25" w:rsidRPr="00903FC3" w:rsidRDefault="005A2C4B"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4</w:t>
            </w:r>
          </w:p>
        </w:tc>
      </w:tr>
      <w:tr w:rsidR="00354EE0" w:rsidRPr="00903FC3" w14:paraId="7A71D1E8" w14:textId="77777777">
        <w:trPr>
          <w:trHeight w:val="723"/>
        </w:trPr>
        <w:tc>
          <w:tcPr>
            <w:tcW w:w="14628" w:type="dxa"/>
            <w:gridSpan w:val="4"/>
          </w:tcPr>
          <w:p w14:paraId="0C036CCE" w14:textId="77777777" w:rsidR="00354EE0" w:rsidRPr="00903FC3" w:rsidRDefault="005D4DB3"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І. </w:t>
            </w:r>
            <w:r w:rsidR="00354EE0" w:rsidRPr="00903FC3">
              <w:rPr>
                <w:rFonts w:ascii="Times New Roman" w:hAnsi="Times New Roman"/>
                <w:sz w:val="25"/>
                <w:szCs w:val="25"/>
                <w:lang w:val="uk-UA"/>
              </w:rPr>
              <w:t>Сприяння утворенню та діяльності інститутів громадянського суспільства, у тому числі вдосконалення відповідного но</w:t>
            </w:r>
            <w:r w:rsidR="006276D7" w:rsidRPr="00903FC3">
              <w:rPr>
                <w:rFonts w:ascii="Times New Roman" w:hAnsi="Times New Roman"/>
                <w:sz w:val="25"/>
                <w:szCs w:val="25"/>
                <w:lang w:val="uk-UA"/>
              </w:rPr>
              <w:t>рмативно-правового забезпечення</w:t>
            </w:r>
          </w:p>
        </w:tc>
      </w:tr>
      <w:tr w:rsidR="00354EE0" w:rsidRPr="00903FC3" w14:paraId="5EA64ADF" w14:textId="77777777">
        <w:trPr>
          <w:trHeight w:val="252"/>
        </w:trPr>
        <w:tc>
          <w:tcPr>
            <w:tcW w:w="657" w:type="dxa"/>
          </w:tcPr>
          <w:p w14:paraId="7B8E9E86" w14:textId="77777777" w:rsidR="00354EE0" w:rsidRPr="00903FC3" w:rsidRDefault="00625F97"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1.</w:t>
            </w:r>
          </w:p>
        </w:tc>
        <w:tc>
          <w:tcPr>
            <w:tcW w:w="4841" w:type="dxa"/>
          </w:tcPr>
          <w:p w14:paraId="29647497" w14:textId="77777777" w:rsidR="00354EE0" w:rsidRPr="00903FC3" w:rsidRDefault="008F30CB"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Виконання доручень центральних органів виконавчої влади для </w:t>
            </w:r>
            <w:r w:rsidR="00A3205F" w:rsidRPr="00903FC3">
              <w:rPr>
                <w:rFonts w:ascii="Times New Roman" w:hAnsi="Times New Roman"/>
                <w:sz w:val="25"/>
                <w:szCs w:val="25"/>
                <w:lang w:val="uk-UA"/>
              </w:rPr>
              <w:t xml:space="preserve">реалізації </w:t>
            </w:r>
            <w:r w:rsidRPr="00903FC3">
              <w:rPr>
                <w:rFonts w:ascii="Times New Roman" w:hAnsi="Times New Roman"/>
                <w:sz w:val="25"/>
                <w:szCs w:val="25"/>
                <w:lang w:val="uk-UA"/>
              </w:rPr>
              <w:t>Стратегії державної політики сприяння розвитку громадянського суспільства в Україні, затверджено</w:t>
            </w:r>
            <w:r w:rsidR="00A3205F" w:rsidRPr="00903FC3">
              <w:rPr>
                <w:rFonts w:ascii="Times New Roman" w:hAnsi="Times New Roman"/>
                <w:sz w:val="25"/>
                <w:szCs w:val="25"/>
                <w:lang w:val="uk-UA"/>
              </w:rPr>
              <w:t>ї</w:t>
            </w:r>
            <w:r w:rsidRPr="00903FC3">
              <w:rPr>
                <w:rFonts w:ascii="Times New Roman" w:hAnsi="Times New Roman"/>
                <w:sz w:val="25"/>
                <w:szCs w:val="25"/>
                <w:lang w:val="uk-UA"/>
              </w:rPr>
              <w:t xml:space="preserve"> Указом Президента України від 24 березня 2012 року № 212</w:t>
            </w:r>
            <w:r w:rsidR="005A2C4B" w:rsidRPr="00903FC3">
              <w:rPr>
                <w:rFonts w:ascii="Times New Roman" w:hAnsi="Times New Roman"/>
                <w:sz w:val="25"/>
                <w:szCs w:val="25"/>
                <w:lang w:val="uk-UA"/>
              </w:rPr>
              <w:t>/2012</w:t>
            </w:r>
          </w:p>
        </w:tc>
        <w:tc>
          <w:tcPr>
            <w:tcW w:w="2640" w:type="dxa"/>
          </w:tcPr>
          <w:p w14:paraId="0DD98CB7" w14:textId="77777777" w:rsidR="00AE1D88" w:rsidRPr="00903FC3" w:rsidRDefault="00AE1D88" w:rsidP="00A63F7C">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Структурні підрозділи обласної державної адміністрації, територіальні органи міністерств та інших центральних органів виконавчої влади, райдержадміністрації, міськвиконкоми міст обласного значення </w:t>
            </w:r>
          </w:p>
        </w:tc>
        <w:tc>
          <w:tcPr>
            <w:tcW w:w="6490" w:type="dxa"/>
          </w:tcPr>
          <w:p w14:paraId="6DF8035F" w14:textId="77777777" w:rsidR="00354EE0" w:rsidRPr="00903FC3" w:rsidRDefault="004807B3" w:rsidP="000E70F6">
            <w:pPr>
              <w:spacing w:after="0" w:line="230" w:lineRule="auto"/>
              <w:jc w:val="both"/>
              <w:rPr>
                <w:rFonts w:ascii="Times New Roman" w:hAnsi="Times New Roman"/>
                <w:sz w:val="25"/>
                <w:szCs w:val="25"/>
                <w:lang w:val="uk-UA"/>
              </w:rPr>
            </w:pPr>
            <w:r>
              <w:rPr>
                <w:rFonts w:ascii="Times New Roman" w:hAnsi="Times New Roman"/>
                <w:sz w:val="25"/>
                <w:szCs w:val="25"/>
                <w:lang w:val="uk-UA"/>
              </w:rPr>
              <w:t xml:space="preserve">На виконання </w:t>
            </w:r>
            <w:r w:rsidR="00983173" w:rsidRPr="00E82F8B">
              <w:rPr>
                <w:rFonts w:ascii="Times New Roman" w:hAnsi="Times New Roman"/>
                <w:sz w:val="25"/>
                <w:szCs w:val="25"/>
                <w:lang w:val="uk-UA"/>
              </w:rPr>
              <w:t xml:space="preserve">Стратегії державної політики сприяння розвитку громадянського суспільства в Україні, </w:t>
            </w:r>
            <w:r w:rsidRPr="00903FC3">
              <w:rPr>
                <w:rFonts w:ascii="Times New Roman" w:hAnsi="Times New Roman"/>
                <w:sz w:val="25"/>
                <w:szCs w:val="25"/>
                <w:lang w:val="uk-UA"/>
              </w:rPr>
              <w:t>затвердженої Указом Президента України від 24 березня 2012 року № 212/2012</w:t>
            </w:r>
            <w:r>
              <w:rPr>
                <w:rFonts w:ascii="Times New Roman" w:hAnsi="Times New Roman"/>
                <w:sz w:val="25"/>
                <w:szCs w:val="25"/>
                <w:lang w:val="uk-UA"/>
              </w:rPr>
              <w:t xml:space="preserve"> </w:t>
            </w:r>
            <w:r w:rsidR="000E70F6">
              <w:rPr>
                <w:rFonts w:ascii="Times New Roman" w:hAnsi="Times New Roman"/>
                <w:sz w:val="25"/>
                <w:szCs w:val="25"/>
                <w:lang w:val="uk-UA"/>
              </w:rPr>
              <w:t xml:space="preserve">в області розроблено та </w:t>
            </w:r>
            <w:r w:rsidR="000E70F6" w:rsidRPr="00E82F8B">
              <w:rPr>
                <w:rFonts w:ascii="Times New Roman" w:hAnsi="Times New Roman"/>
                <w:sz w:val="25"/>
                <w:szCs w:val="25"/>
                <w:lang w:val="uk-UA"/>
              </w:rPr>
              <w:t xml:space="preserve">затверджений першим заступником голови Херсонської обласної державної адміністрації 25 січня 2016 року за </w:t>
            </w:r>
            <w:r w:rsidR="000E70F6">
              <w:rPr>
                <w:rFonts w:ascii="Times New Roman" w:hAnsi="Times New Roman"/>
                <w:sz w:val="25"/>
                <w:szCs w:val="25"/>
                <w:lang w:val="uk-UA"/>
              </w:rPr>
              <w:t xml:space="preserve">               </w:t>
            </w:r>
            <w:r w:rsidR="000E70F6" w:rsidRPr="00E82F8B">
              <w:rPr>
                <w:rFonts w:ascii="Times New Roman" w:hAnsi="Times New Roman"/>
                <w:sz w:val="25"/>
                <w:szCs w:val="25"/>
                <w:lang w:val="uk-UA"/>
              </w:rPr>
              <w:t>№ 4/343</w:t>
            </w:r>
            <w:r w:rsidR="000E70F6">
              <w:rPr>
                <w:rFonts w:ascii="Times New Roman" w:hAnsi="Times New Roman"/>
                <w:sz w:val="25"/>
                <w:szCs w:val="25"/>
                <w:lang w:val="uk-UA"/>
              </w:rPr>
              <w:t xml:space="preserve"> </w:t>
            </w:r>
            <w:r w:rsidR="00983173" w:rsidRPr="00E82F8B">
              <w:rPr>
                <w:rFonts w:ascii="Times New Roman" w:hAnsi="Times New Roman"/>
                <w:sz w:val="25"/>
                <w:szCs w:val="25"/>
                <w:lang w:val="uk-UA"/>
              </w:rPr>
              <w:t>план заходів щодо реалізації в області Стратегії державної політики сприяння розвитку громадянського суспільства в Україні у 2016 році</w:t>
            </w:r>
            <w:r w:rsidR="000E70F6">
              <w:rPr>
                <w:rFonts w:ascii="Times New Roman" w:hAnsi="Times New Roman"/>
                <w:sz w:val="25"/>
                <w:szCs w:val="25"/>
                <w:lang w:val="uk-UA"/>
              </w:rPr>
              <w:t xml:space="preserve">. План </w:t>
            </w:r>
            <w:r w:rsidR="00983173" w:rsidRPr="00E82F8B">
              <w:rPr>
                <w:rFonts w:ascii="Times New Roman" w:hAnsi="Times New Roman"/>
                <w:sz w:val="25"/>
                <w:szCs w:val="25"/>
                <w:lang w:val="uk-UA"/>
              </w:rPr>
              <w:t xml:space="preserve">розміщено на офіційному веб-сайті обласної державної адміністрації за адресою: </w:t>
            </w:r>
            <w:hyperlink r:id="rId8" w:history="1">
              <w:r w:rsidR="00983173" w:rsidRPr="00E82F8B">
                <w:rPr>
                  <w:rStyle w:val="Hyperlink"/>
                  <w:rFonts w:ascii="Times New Roman" w:hAnsi="Times New Roman"/>
                  <w:color w:val="auto"/>
                  <w:sz w:val="25"/>
                  <w:szCs w:val="25"/>
                  <w:u w:val="none"/>
                  <w:lang w:val="uk-UA"/>
                </w:rPr>
                <w:t>http://khoda.gov.ua/gromadyanske-suspilstvo/strategiya-rozvitku-gromadyanskogo-suspilstva/</w:t>
              </w:r>
            </w:hyperlink>
          </w:p>
        </w:tc>
      </w:tr>
      <w:tr w:rsidR="00354EE0" w:rsidRPr="00903FC3" w14:paraId="7DC58FA4" w14:textId="77777777">
        <w:trPr>
          <w:trHeight w:val="266"/>
        </w:trPr>
        <w:tc>
          <w:tcPr>
            <w:tcW w:w="657" w:type="dxa"/>
          </w:tcPr>
          <w:p w14:paraId="2C93347D" w14:textId="77777777" w:rsidR="00354EE0"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2.</w:t>
            </w:r>
          </w:p>
        </w:tc>
        <w:tc>
          <w:tcPr>
            <w:tcW w:w="4841" w:type="dxa"/>
          </w:tcPr>
          <w:p w14:paraId="26517355" w14:textId="77777777" w:rsidR="00354EE0" w:rsidRPr="00903FC3" w:rsidRDefault="008F30CB"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Розробленн</w:t>
            </w:r>
            <w:r w:rsidR="00F453C1" w:rsidRPr="00903FC3">
              <w:rPr>
                <w:rFonts w:ascii="Times New Roman" w:hAnsi="Times New Roman"/>
                <w:sz w:val="25"/>
                <w:szCs w:val="25"/>
                <w:lang w:val="uk-UA"/>
              </w:rPr>
              <w:t>я з урахуванням пропозицій</w:t>
            </w:r>
            <w:r w:rsidR="00E52060" w:rsidRPr="00903FC3">
              <w:rPr>
                <w:rFonts w:ascii="Times New Roman" w:hAnsi="Times New Roman"/>
                <w:sz w:val="25"/>
                <w:szCs w:val="25"/>
                <w:lang w:val="uk-UA"/>
              </w:rPr>
              <w:t xml:space="preserve"> Г</w:t>
            </w:r>
            <w:r w:rsidRPr="00903FC3">
              <w:rPr>
                <w:rFonts w:ascii="Times New Roman" w:hAnsi="Times New Roman"/>
                <w:sz w:val="25"/>
                <w:szCs w:val="25"/>
                <w:lang w:val="uk-UA"/>
              </w:rPr>
              <w:t>ромадської ради при обл</w:t>
            </w:r>
            <w:r w:rsidR="00667D20" w:rsidRPr="00903FC3">
              <w:rPr>
                <w:rFonts w:ascii="Times New Roman" w:hAnsi="Times New Roman"/>
                <w:sz w:val="25"/>
                <w:szCs w:val="25"/>
                <w:lang w:val="uk-UA"/>
              </w:rPr>
              <w:t>асній</w:t>
            </w:r>
            <w:r w:rsidR="00E52060" w:rsidRPr="00903FC3">
              <w:rPr>
                <w:rFonts w:ascii="Times New Roman" w:hAnsi="Times New Roman"/>
                <w:sz w:val="25"/>
                <w:szCs w:val="25"/>
                <w:lang w:val="uk-UA"/>
              </w:rPr>
              <w:t xml:space="preserve"> </w:t>
            </w:r>
            <w:r w:rsidRPr="00903FC3">
              <w:rPr>
                <w:rFonts w:ascii="Times New Roman" w:hAnsi="Times New Roman"/>
                <w:sz w:val="25"/>
                <w:szCs w:val="25"/>
                <w:lang w:val="uk-UA"/>
              </w:rPr>
              <w:t>держ</w:t>
            </w:r>
            <w:r w:rsidR="00E52060" w:rsidRPr="00903FC3">
              <w:rPr>
                <w:rFonts w:ascii="Times New Roman" w:hAnsi="Times New Roman"/>
                <w:sz w:val="25"/>
                <w:szCs w:val="25"/>
                <w:lang w:val="uk-UA"/>
              </w:rPr>
              <w:t>ав</w:t>
            </w:r>
            <w:r w:rsidR="00667D20" w:rsidRPr="00903FC3">
              <w:rPr>
                <w:rFonts w:ascii="Times New Roman" w:hAnsi="Times New Roman"/>
                <w:sz w:val="25"/>
                <w:szCs w:val="25"/>
                <w:lang w:val="uk-UA"/>
              </w:rPr>
              <w:t>ній</w:t>
            </w:r>
            <w:r w:rsidR="00E52060" w:rsidRPr="00903FC3">
              <w:rPr>
                <w:rFonts w:ascii="Times New Roman" w:hAnsi="Times New Roman"/>
                <w:sz w:val="25"/>
                <w:szCs w:val="25"/>
                <w:lang w:val="uk-UA"/>
              </w:rPr>
              <w:t xml:space="preserve"> </w:t>
            </w:r>
            <w:r w:rsidRPr="00903FC3">
              <w:rPr>
                <w:rFonts w:ascii="Times New Roman" w:hAnsi="Times New Roman"/>
                <w:sz w:val="25"/>
                <w:szCs w:val="25"/>
                <w:lang w:val="uk-UA"/>
              </w:rPr>
              <w:t xml:space="preserve">адміністрації та </w:t>
            </w:r>
            <w:r w:rsidR="00E52060" w:rsidRPr="00903FC3">
              <w:rPr>
                <w:rFonts w:ascii="Times New Roman" w:hAnsi="Times New Roman"/>
                <w:sz w:val="25"/>
                <w:szCs w:val="25"/>
                <w:lang w:val="uk-UA"/>
              </w:rPr>
              <w:t xml:space="preserve">громадськості </w:t>
            </w:r>
            <w:r w:rsidRPr="00903FC3">
              <w:rPr>
                <w:rFonts w:ascii="Times New Roman" w:hAnsi="Times New Roman"/>
                <w:sz w:val="25"/>
                <w:szCs w:val="25"/>
                <w:lang w:val="uk-UA"/>
              </w:rPr>
              <w:t xml:space="preserve">орієнтовного плану проведення консультацій з громадськістю на </w:t>
            </w:r>
            <w:r w:rsidR="00D00C7D" w:rsidRPr="00903FC3">
              <w:rPr>
                <w:rFonts w:ascii="Times New Roman" w:hAnsi="Times New Roman"/>
                <w:sz w:val="25"/>
                <w:szCs w:val="25"/>
                <w:lang w:val="uk-UA"/>
              </w:rPr>
              <w:t xml:space="preserve">             </w:t>
            </w:r>
            <w:r w:rsidRPr="00903FC3">
              <w:rPr>
                <w:rFonts w:ascii="Times New Roman" w:hAnsi="Times New Roman"/>
                <w:sz w:val="25"/>
                <w:szCs w:val="25"/>
                <w:lang w:val="uk-UA"/>
              </w:rPr>
              <w:t>201</w:t>
            </w:r>
            <w:r w:rsidR="00192F94" w:rsidRPr="00903FC3">
              <w:rPr>
                <w:rFonts w:ascii="Times New Roman" w:hAnsi="Times New Roman"/>
                <w:sz w:val="25"/>
                <w:szCs w:val="25"/>
                <w:lang w:val="uk-UA"/>
              </w:rPr>
              <w:t>6</w:t>
            </w:r>
            <w:r w:rsidRPr="00903FC3">
              <w:rPr>
                <w:rFonts w:ascii="Times New Roman" w:hAnsi="Times New Roman"/>
                <w:sz w:val="25"/>
                <w:szCs w:val="25"/>
                <w:lang w:val="uk-UA"/>
              </w:rPr>
              <w:t xml:space="preserve"> рік</w:t>
            </w:r>
          </w:p>
        </w:tc>
        <w:tc>
          <w:tcPr>
            <w:tcW w:w="2640" w:type="dxa"/>
          </w:tcPr>
          <w:p w14:paraId="1DC24824" w14:textId="77777777" w:rsidR="00AE1D88" w:rsidRPr="00AE1D88" w:rsidRDefault="00AE1D88" w:rsidP="00AE1D88">
            <w:pPr>
              <w:spacing w:after="0" w:line="230" w:lineRule="auto"/>
              <w:jc w:val="both"/>
              <w:rPr>
                <w:rFonts w:ascii="Times New Roman" w:hAnsi="Times New Roman"/>
                <w:sz w:val="25"/>
                <w:szCs w:val="25"/>
                <w:lang w:val="uk-UA"/>
              </w:rPr>
            </w:pPr>
            <w:r w:rsidRPr="00AE1D88">
              <w:rPr>
                <w:rFonts w:ascii="Times New Roman" w:hAnsi="Times New Roman"/>
                <w:sz w:val="25"/>
                <w:szCs w:val="25"/>
                <w:lang w:val="uk-UA"/>
              </w:rPr>
              <w:t xml:space="preserve">Департамент з питань внутрішньої та інформаційної політики обласної державної адміністрації, структурні підрозділи обласної державної адміністрації, територіальні органи </w:t>
            </w:r>
            <w:r w:rsidRPr="00AE1D88">
              <w:rPr>
                <w:rFonts w:ascii="Times New Roman" w:hAnsi="Times New Roman"/>
                <w:sz w:val="25"/>
                <w:szCs w:val="25"/>
                <w:lang w:val="uk-UA"/>
              </w:rPr>
              <w:lastRenderedPageBreak/>
              <w:t>міністерств та інших центральних органів виконавчої влади</w:t>
            </w:r>
          </w:p>
        </w:tc>
        <w:tc>
          <w:tcPr>
            <w:tcW w:w="6490" w:type="dxa"/>
          </w:tcPr>
          <w:p w14:paraId="415652C3" w14:textId="77777777" w:rsidR="007C681E" w:rsidRPr="007618AA" w:rsidRDefault="00ED0AD3" w:rsidP="00903FC3">
            <w:pPr>
              <w:pStyle w:val="BodyText"/>
              <w:spacing w:line="230" w:lineRule="auto"/>
              <w:rPr>
                <w:sz w:val="25"/>
                <w:szCs w:val="25"/>
              </w:rPr>
            </w:pPr>
            <w:r>
              <w:rPr>
                <w:sz w:val="25"/>
                <w:szCs w:val="25"/>
              </w:rPr>
              <w:lastRenderedPageBreak/>
              <w:t>О</w:t>
            </w:r>
            <w:r w:rsidRPr="007618AA">
              <w:rPr>
                <w:sz w:val="25"/>
                <w:szCs w:val="25"/>
              </w:rPr>
              <w:t>рієнтовний план проведення консультацій з громадськістю на 2015 рік</w:t>
            </w:r>
            <w:r>
              <w:rPr>
                <w:sz w:val="25"/>
                <w:szCs w:val="25"/>
              </w:rPr>
              <w:t xml:space="preserve"> </w:t>
            </w:r>
            <w:r w:rsidR="007C681E" w:rsidRPr="007618AA">
              <w:rPr>
                <w:sz w:val="25"/>
                <w:szCs w:val="25"/>
              </w:rPr>
              <w:t xml:space="preserve">затверджений головою обласної державної адміністрації </w:t>
            </w:r>
            <w:r w:rsidR="00C46668" w:rsidRPr="007618AA">
              <w:rPr>
                <w:sz w:val="25"/>
                <w:szCs w:val="25"/>
              </w:rPr>
              <w:t>30 грудня 2014 року за № 40/343</w:t>
            </w:r>
            <w:r w:rsidR="007C681E" w:rsidRPr="007618AA">
              <w:rPr>
                <w:sz w:val="25"/>
                <w:szCs w:val="25"/>
              </w:rPr>
              <w:t>30. План розміщено на офіційному веб-сайті обласної державної адміністрації за адресою:</w:t>
            </w:r>
          </w:p>
          <w:p w14:paraId="27B1D9D5" w14:textId="77777777" w:rsidR="007C681E" w:rsidRPr="007618AA" w:rsidRDefault="00132A61" w:rsidP="00903FC3">
            <w:pPr>
              <w:pStyle w:val="BodyText"/>
              <w:spacing w:line="230" w:lineRule="auto"/>
              <w:rPr>
                <w:sz w:val="25"/>
                <w:szCs w:val="25"/>
              </w:rPr>
            </w:pPr>
            <w:hyperlink r:id="rId9" w:history="1">
              <w:r w:rsidRPr="00C63328">
                <w:rPr>
                  <w:rStyle w:val="Hyperlink"/>
                  <w:color w:val="auto"/>
                  <w:sz w:val="25"/>
                  <w:szCs w:val="25"/>
                  <w:u w:val="none"/>
                </w:rPr>
                <w:t>http://khoda.gov.ua/gromadyanske-</w:t>
              </w:r>
            </w:hyperlink>
            <w:r w:rsidRPr="00C63328">
              <w:rPr>
                <w:sz w:val="25"/>
                <w:szCs w:val="25"/>
              </w:rPr>
              <w:t xml:space="preserve"> </w:t>
            </w:r>
            <w:r w:rsidR="007C681E" w:rsidRPr="007618AA">
              <w:rPr>
                <w:sz w:val="25"/>
                <w:szCs w:val="25"/>
              </w:rPr>
              <w:t>suspilstvo/konsultaci%D1%97-z-gromadskistyu/</w:t>
            </w:r>
          </w:p>
          <w:p w14:paraId="6CFE95CB" w14:textId="77777777" w:rsidR="007C681E" w:rsidRPr="00903FC3" w:rsidRDefault="007C681E" w:rsidP="00903FC3">
            <w:pPr>
              <w:pStyle w:val="BodyText"/>
              <w:spacing w:line="230" w:lineRule="auto"/>
              <w:rPr>
                <w:sz w:val="25"/>
                <w:szCs w:val="25"/>
              </w:rPr>
            </w:pPr>
          </w:p>
        </w:tc>
      </w:tr>
      <w:tr w:rsidR="00354EE0" w:rsidRPr="00903FC3" w14:paraId="57D30EA2" w14:textId="77777777">
        <w:trPr>
          <w:trHeight w:val="723"/>
        </w:trPr>
        <w:tc>
          <w:tcPr>
            <w:tcW w:w="657" w:type="dxa"/>
          </w:tcPr>
          <w:p w14:paraId="1F24935F" w14:textId="77777777" w:rsidR="00354EE0"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3.</w:t>
            </w:r>
          </w:p>
        </w:tc>
        <w:tc>
          <w:tcPr>
            <w:tcW w:w="4841" w:type="dxa"/>
          </w:tcPr>
          <w:p w14:paraId="593662AD" w14:textId="77777777" w:rsidR="005D4DB3" w:rsidRPr="00903FC3" w:rsidRDefault="00E32E60"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Проведення спільного</w:t>
            </w:r>
            <w:r w:rsidR="00415AEF" w:rsidRPr="00903FC3">
              <w:rPr>
                <w:rFonts w:ascii="Times New Roman" w:hAnsi="Times New Roman"/>
                <w:sz w:val="25"/>
                <w:szCs w:val="25"/>
                <w:lang w:val="uk-UA"/>
              </w:rPr>
              <w:t xml:space="preserve"> семінар</w:t>
            </w:r>
            <w:r w:rsidRPr="00903FC3">
              <w:rPr>
                <w:rFonts w:ascii="Times New Roman" w:hAnsi="Times New Roman"/>
                <w:sz w:val="25"/>
                <w:szCs w:val="25"/>
                <w:lang w:val="uk-UA"/>
              </w:rPr>
              <w:t>у</w:t>
            </w:r>
            <w:r w:rsidR="00415AEF" w:rsidRPr="00903FC3">
              <w:rPr>
                <w:rFonts w:ascii="Times New Roman" w:hAnsi="Times New Roman"/>
                <w:sz w:val="25"/>
                <w:szCs w:val="25"/>
                <w:lang w:val="uk-UA"/>
              </w:rPr>
              <w:t xml:space="preserve"> для представників влади і громадськості з питань </w:t>
            </w:r>
            <w:r w:rsidR="00BD506D" w:rsidRPr="00903FC3">
              <w:rPr>
                <w:rFonts w:ascii="Times New Roman" w:hAnsi="Times New Roman"/>
                <w:sz w:val="25"/>
                <w:szCs w:val="25"/>
                <w:lang w:val="uk-UA"/>
              </w:rPr>
              <w:t xml:space="preserve">вдосконалення </w:t>
            </w:r>
            <w:r w:rsidR="00415AEF" w:rsidRPr="00903FC3">
              <w:rPr>
                <w:rFonts w:ascii="Times New Roman" w:hAnsi="Times New Roman"/>
                <w:sz w:val="25"/>
                <w:szCs w:val="25"/>
                <w:lang w:val="uk-UA"/>
              </w:rPr>
              <w:t>організації консультацій з громадськістю відповідно до вимог постанови Кабінету Мін</w:t>
            </w:r>
            <w:r w:rsidR="00BD506D" w:rsidRPr="00903FC3">
              <w:rPr>
                <w:rFonts w:ascii="Times New Roman" w:hAnsi="Times New Roman"/>
                <w:sz w:val="25"/>
                <w:szCs w:val="25"/>
                <w:lang w:val="uk-UA"/>
              </w:rPr>
              <w:t>істрів України від 03 листопада</w:t>
            </w:r>
            <w:r w:rsidRPr="00903FC3">
              <w:rPr>
                <w:rFonts w:ascii="Times New Roman" w:hAnsi="Times New Roman"/>
                <w:sz w:val="25"/>
                <w:szCs w:val="25"/>
                <w:lang w:val="uk-UA"/>
              </w:rPr>
              <w:t xml:space="preserve"> 2010 року</w:t>
            </w:r>
            <w:r w:rsidR="00BD506D" w:rsidRPr="00903FC3">
              <w:rPr>
                <w:rFonts w:ascii="Times New Roman" w:hAnsi="Times New Roman"/>
                <w:sz w:val="25"/>
                <w:szCs w:val="25"/>
                <w:lang w:val="uk-UA"/>
              </w:rPr>
              <w:t xml:space="preserve"> </w:t>
            </w:r>
            <w:r w:rsidR="00D00C7D" w:rsidRPr="00903FC3">
              <w:rPr>
                <w:rFonts w:ascii="Times New Roman" w:hAnsi="Times New Roman"/>
                <w:sz w:val="25"/>
                <w:szCs w:val="25"/>
                <w:lang w:val="uk-UA"/>
              </w:rPr>
              <w:t xml:space="preserve">                    </w:t>
            </w:r>
            <w:r w:rsidR="00415AEF" w:rsidRPr="00903FC3">
              <w:rPr>
                <w:rFonts w:ascii="Times New Roman" w:hAnsi="Times New Roman"/>
                <w:sz w:val="25"/>
                <w:szCs w:val="25"/>
                <w:lang w:val="uk-UA"/>
              </w:rPr>
              <w:t>№ 996</w:t>
            </w:r>
            <w:r w:rsidR="00D00C7D" w:rsidRPr="00903FC3">
              <w:rPr>
                <w:rFonts w:ascii="Times New Roman" w:hAnsi="Times New Roman"/>
                <w:sz w:val="25"/>
                <w:szCs w:val="25"/>
                <w:lang w:val="uk-UA"/>
              </w:rPr>
              <w:t xml:space="preserve"> «Про забезпечення участі громадськості у формуванні та реалізації державної політики»</w:t>
            </w:r>
          </w:p>
        </w:tc>
        <w:tc>
          <w:tcPr>
            <w:tcW w:w="2640" w:type="dxa"/>
          </w:tcPr>
          <w:p w14:paraId="16746569" w14:textId="77777777" w:rsidR="00354EE0" w:rsidRPr="00903FC3" w:rsidRDefault="009E70FD" w:rsidP="009E70FD">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Департамент з питань внутрішньої та інформаційної політики обласної державної адміністрації, обласний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p>
        </w:tc>
        <w:tc>
          <w:tcPr>
            <w:tcW w:w="6490" w:type="dxa"/>
          </w:tcPr>
          <w:p w14:paraId="0A632977" w14:textId="77777777" w:rsidR="00E278E1" w:rsidRPr="00EA5F0F" w:rsidRDefault="00E278E1" w:rsidP="00E278E1">
            <w:pPr>
              <w:spacing w:after="0" w:line="216" w:lineRule="auto"/>
              <w:jc w:val="both"/>
              <w:rPr>
                <w:rFonts w:ascii="Times New Roman" w:hAnsi="Times New Roman"/>
                <w:sz w:val="25"/>
                <w:szCs w:val="25"/>
                <w:lang w:val="uk-UA"/>
              </w:rPr>
            </w:pPr>
            <w:r>
              <w:rPr>
                <w:rFonts w:ascii="Times New Roman" w:hAnsi="Times New Roman"/>
                <w:sz w:val="25"/>
                <w:szCs w:val="25"/>
                <w:lang w:val="uk-UA"/>
              </w:rPr>
              <w:t>У вересні поточного року н</w:t>
            </w:r>
            <w:r w:rsidRPr="00EA5F0F">
              <w:rPr>
                <w:rFonts w:ascii="Times New Roman" w:hAnsi="Times New Roman"/>
                <w:sz w:val="25"/>
                <w:szCs w:val="25"/>
                <w:lang w:val="uk-UA"/>
              </w:rPr>
              <w:t>а базі ХОЦППК для голів громадських рад при районних державних адміністраціях, працівників районних державних адміністрацій і міськвиконкомів, відповідальних за зв’язки з громадськістю (18 державних службовців, 5 посадових осіб, 16 представників громадськості) було проведено дводенний семінар з розвитку громадянського суспільства.</w:t>
            </w:r>
          </w:p>
          <w:p w14:paraId="193A762D" w14:textId="77777777" w:rsidR="00553A98" w:rsidRPr="00526B67" w:rsidRDefault="00E278E1" w:rsidP="00052EE1">
            <w:pPr>
              <w:pStyle w:val="Heading4"/>
              <w:spacing w:before="0" w:after="0" w:line="216" w:lineRule="auto"/>
              <w:jc w:val="both"/>
              <w:rPr>
                <w:rFonts w:ascii="Times New Roman" w:hAnsi="Times New Roman"/>
                <w:b w:val="0"/>
                <w:sz w:val="25"/>
                <w:szCs w:val="25"/>
                <w:lang w:val="uk-UA"/>
              </w:rPr>
            </w:pPr>
            <w:r w:rsidRPr="00526B67">
              <w:rPr>
                <w:rFonts w:ascii="Times New Roman" w:hAnsi="Times New Roman"/>
                <w:b w:val="0"/>
                <w:sz w:val="25"/>
                <w:szCs w:val="25"/>
                <w:lang w:val="uk-UA"/>
              </w:rPr>
              <w:t>Крім того, п</w:t>
            </w:r>
            <w:r w:rsidR="00553A98" w:rsidRPr="00526B67">
              <w:rPr>
                <w:rFonts w:ascii="Times New Roman" w:hAnsi="Times New Roman"/>
                <w:b w:val="0"/>
                <w:sz w:val="25"/>
                <w:szCs w:val="25"/>
                <w:lang w:val="uk-UA"/>
              </w:rPr>
              <w:t xml:space="preserve">ротягом 2015 року в </w:t>
            </w:r>
            <w:r w:rsidR="00352D42" w:rsidRPr="00526B67">
              <w:rPr>
                <w:rFonts w:ascii="Times New Roman" w:hAnsi="Times New Roman"/>
                <w:b w:val="0"/>
                <w:sz w:val="25"/>
                <w:szCs w:val="25"/>
                <w:lang w:val="uk-UA"/>
              </w:rPr>
              <w:t xml:space="preserve">ХОЦППК </w:t>
            </w:r>
            <w:r w:rsidR="00553A98" w:rsidRPr="00526B67">
              <w:rPr>
                <w:rFonts w:ascii="Times New Roman" w:hAnsi="Times New Roman"/>
                <w:b w:val="0"/>
                <w:sz w:val="25"/>
                <w:szCs w:val="25"/>
                <w:lang w:val="uk-UA"/>
              </w:rPr>
              <w:t>підвищили свій фаховий рівень за програмою тематичного постійно діючого семінару "Відкритість і прозорість у діяльності державних службовців – євростандарти демократичного урядування" – 14 державних службовців: за програмою тренінгу "Демократичне врядування як основа громадянського суспільства в Україні –21 державний службовець та 2 посадові особи; "Розвиток громадянських компетентностей у посадових осіб" –21 посадові особи.</w:t>
            </w:r>
          </w:p>
          <w:p w14:paraId="72D45BCF" w14:textId="77777777" w:rsidR="00354EE0" w:rsidRPr="00903FC3" w:rsidRDefault="00553A98" w:rsidP="009B377E">
            <w:pPr>
              <w:spacing w:after="0" w:line="230" w:lineRule="auto"/>
              <w:jc w:val="both"/>
              <w:rPr>
                <w:rFonts w:ascii="Times New Roman" w:hAnsi="Times New Roman"/>
                <w:sz w:val="25"/>
                <w:szCs w:val="25"/>
                <w:lang w:val="uk-UA"/>
              </w:rPr>
            </w:pPr>
            <w:r w:rsidRPr="00EA5F0F">
              <w:rPr>
                <w:rFonts w:ascii="Times New Roman" w:hAnsi="Times New Roman"/>
                <w:sz w:val="25"/>
                <w:szCs w:val="25"/>
                <w:lang w:val="uk-UA"/>
              </w:rPr>
              <w:t>У рамках курсової підготовки державних службовців, які працюють на державній службі до 1 року проведено лекції "Про взаємодію органів влади і громадськості у вирішенні державницьких питань"</w:t>
            </w:r>
            <w:r w:rsidR="009B377E">
              <w:rPr>
                <w:rFonts w:ascii="Times New Roman" w:hAnsi="Times New Roman"/>
                <w:sz w:val="25"/>
                <w:szCs w:val="25"/>
                <w:lang w:val="uk-UA"/>
              </w:rPr>
              <w:t>.</w:t>
            </w:r>
            <w:r w:rsidRPr="00EA5F0F">
              <w:rPr>
                <w:rFonts w:ascii="Times New Roman" w:hAnsi="Times New Roman"/>
                <w:sz w:val="25"/>
                <w:szCs w:val="25"/>
                <w:lang w:val="uk-UA"/>
              </w:rPr>
              <w:t xml:space="preserve"> </w:t>
            </w:r>
          </w:p>
        </w:tc>
      </w:tr>
      <w:tr w:rsidR="00354EE0" w:rsidRPr="00903FC3" w14:paraId="7A430B4D" w14:textId="77777777">
        <w:trPr>
          <w:trHeight w:val="723"/>
        </w:trPr>
        <w:tc>
          <w:tcPr>
            <w:tcW w:w="657" w:type="dxa"/>
          </w:tcPr>
          <w:p w14:paraId="56E52F32" w14:textId="77777777" w:rsidR="00354EE0"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4.</w:t>
            </w:r>
          </w:p>
        </w:tc>
        <w:tc>
          <w:tcPr>
            <w:tcW w:w="4841" w:type="dxa"/>
          </w:tcPr>
          <w:p w14:paraId="315082E8" w14:textId="77777777" w:rsidR="00354EE0" w:rsidRPr="00903FC3" w:rsidRDefault="00BD506D"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Розроблення за участю громадськості проекту річного плану заходів щодо реалізації в області Стратегії державної політики сприяння розвитку громад</w:t>
            </w:r>
            <w:r w:rsidR="00734F72" w:rsidRPr="00903FC3">
              <w:rPr>
                <w:rFonts w:ascii="Times New Roman" w:hAnsi="Times New Roman"/>
                <w:sz w:val="25"/>
                <w:szCs w:val="25"/>
                <w:lang w:val="uk-UA"/>
              </w:rPr>
              <w:t>янського суспільства на 201</w:t>
            </w:r>
            <w:r w:rsidR="00D87358" w:rsidRPr="00903FC3">
              <w:rPr>
                <w:rFonts w:ascii="Times New Roman" w:hAnsi="Times New Roman"/>
                <w:sz w:val="25"/>
                <w:szCs w:val="25"/>
                <w:lang w:val="uk-UA"/>
              </w:rPr>
              <w:t>6</w:t>
            </w:r>
            <w:r w:rsidR="00734F72" w:rsidRPr="00903FC3">
              <w:rPr>
                <w:rFonts w:ascii="Times New Roman" w:hAnsi="Times New Roman"/>
                <w:sz w:val="25"/>
                <w:szCs w:val="25"/>
                <w:lang w:val="uk-UA"/>
              </w:rPr>
              <w:t xml:space="preserve"> рік</w:t>
            </w:r>
          </w:p>
        </w:tc>
        <w:tc>
          <w:tcPr>
            <w:tcW w:w="2640" w:type="dxa"/>
          </w:tcPr>
          <w:p w14:paraId="78BACDC7" w14:textId="77777777" w:rsidR="00F75B46" w:rsidRPr="00903FC3" w:rsidRDefault="009E70FD" w:rsidP="00A63F7C">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Департамент з питань внутрішньої та інформаційної політики обласної державної адміністрації, структурні підрозділи обласної державної адміністрації, територіальні органи </w:t>
            </w:r>
            <w:r w:rsidRPr="00903FC3">
              <w:rPr>
                <w:rFonts w:ascii="Times New Roman" w:hAnsi="Times New Roman"/>
                <w:sz w:val="25"/>
                <w:szCs w:val="25"/>
                <w:lang w:val="uk-UA"/>
              </w:rPr>
              <w:lastRenderedPageBreak/>
              <w:t>центральних органів виконавчої влади</w:t>
            </w:r>
          </w:p>
        </w:tc>
        <w:tc>
          <w:tcPr>
            <w:tcW w:w="6490" w:type="dxa"/>
          </w:tcPr>
          <w:p w14:paraId="317540C8" w14:textId="77777777" w:rsidR="00354EE0" w:rsidRPr="009E62D5" w:rsidRDefault="004F1D65" w:rsidP="009E62D5">
            <w:pPr>
              <w:spacing w:after="0" w:line="230" w:lineRule="auto"/>
              <w:jc w:val="both"/>
              <w:rPr>
                <w:rFonts w:ascii="Times New Roman" w:hAnsi="Times New Roman"/>
                <w:sz w:val="25"/>
                <w:szCs w:val="25"/>
                <w:lang w:val="uk-UA"/>
              </w:rPr>
            </w:pPr>
            <w:r w:rsidRPr="009E62D5">
              <w:rPr>
                <w:rFonts w:ascii="Times New Roman" w:hAnsi="Times New Roman"/>
                <w:sz w:val="25"/>
                <w:szCs w:val="25"/>
                <w:lang w:val="uk-UA"/>
              </w:rPr>
              <w:lastRenderedPageBreak/>
              <w:t>План заходів щодо реалізації в області Стратегії державної політики сприяння розвитку громадянського суспільства в Україні у 2016 році, затверджений першим заступником голови Херсонської обласної державної адміністраці</w:t>
            </w:r>
            <w:r w:rsidR="00795BF0">
              <w:rPr>
                <w:rFonts w:ascii="Times New Roman" w:hAnsi="Times New Roman"/>
                <w:sz w:val="25"/>
                <w:szCs w:val="25"/>
                <w:lang w:val="uk-UA"/>
              </w:rPr>
              <w:t xml:space="preserve">ї 25 січня 2016 року за № 4/343. План </w:t>
            </w:r>
            <w:r w:rsidRPr="009E62D5">
              <w:rPr>
                <w:rFonts w:ascii="Times New Roman" w:hAnsi="Times New Roman"/>
                <w:sz w:val="25"/>
                <w:szCs w:val="25"/>
                <w:lang w:val="uk-UA"/>
              </w:rPr>
              <w:t xml:space="preserve"> розміщено на офіційному веб-сайті обласної державної адміністрації за адресою: </w:t>
            </w:r>
            <w:hyperlink r:id="rId10" w:history="1">
              <w:r w:rsidRPr="009E62D5">
                <w:rPr>
                  <w:rStyle w:val="Hyperlink"/>
                  <w:rFonts w:ascii="Times New Roman" w:hAnsi="Times New Roman"/>
                  <w:color w:val="auto"/>
                  <w:sz w:val="25"/>
                  <w:szCs w:val="25"/>
                  <w:u w:val="none"/>
                </w:rPr>
                <w:t>http</w:t>
              </w:r>
              <w:r w:rsidRPr="009E62D5">
                <w:rPr>
                  <w:rStyle w:val="Hyperlink"/>
                  <w:rFonts w:ascii="Times New Roman" w:hAnsi="Times New Roman"/>
                  <w:color w:val="auto"/>
                  <w:sz w:val="25"/>
                  <w:szCs w:val="25"/>
                  <w:u w:val="none"/>
                  <w:lang w:val="uk-UA"/>
                </w:rPr>
                <w:t>://</w:t>
              </w:r>
              <w:r w:rsidRPr="009E62D5">
                <w:rPr>
                  <w:rStyle w:val="Hyperlink"/>
                  <w:rFonts w:ascii="Times New Roman" w:hAnsi="Times New Roman"/>
                  <w:color w:val="auto"/>
                  <w:sz w:val="25"/>
                  <w:szCs w:val="25"/>
                  <w:u w:val="none"/>
                </w:rPr>
                <w:t>khoda</w:t>
              </w:r>
              <w:r w:rsidRPr="009E62D5">
                <w:rPr>
                  <w:rStyle w:val="Hyperlink"/>
                  <w:rFonts w:ascii="Times New Roman" w:hAnsi="Times New Roman"/>
                  <w:color w:val="auto"/>
                  <w:sz w:val="25"/>
                  <w:szCs w:val="25"/>
                  <w:u w:val="none"/>
                  <w:lang w:val="uk-UA"/>
                </w:rPr>
                <w:t>.</w:t>
              </w:r>
              <w:r w:rsidRPr="009E62D5">
                <w:rPr>
                  <w:rStyle w:val="Hyperlink"/>
                  <w:rFonts w:ascii="Times New Roman" w:hAnsi="Times New Roman"/>
                  <w:color w:val="auto"/>
                  <w:sz w:val="25"/>
                  <w:szCs w:val="25"/>
                  <w:u w:val="none"/>
                </w:rPr>
                <w:t>gov</w:t>
              </w:r>
              <w:r w:rsidRPr="009E62D5">
                <w:rPr>
                  <w:rStyle w:val="Hyperlink"/>
                  <w:rFonts w:ascii="Times New Roman" w:hAnsi="Times New Roman"/>
                  <w:color w:val="auto"/>
                  <w:sz w:val="25"/>
                  <w:szCs w:val="25"/>
                  <w:u w:val="none"/>
                  <w:lang w:val="uk-UA"/>
                </w:rPr>
                <w:t>.</w:t>
              </w:r>
              <w:r w:rsidRPr="009E62D5">
                <w:rPr>
                  <w:rStyle w:val="Hyperlink"/>
                  <w:rFonts w:ascii="Times New Roman" w:hAnsi="Times New Roman"/>
                  <w:color w:val="auto"/>
                  <w:sz w:val="25"/>
                  <w:szCs w:val="25"/>
                  <w:u w:val="none"/>
                </w:rPr>
                <w:t>ua</w:t>
              </w:r>
              <w:r w:rsidRPr="009E62D5">
                <w:rPr>
                  <w:rStyle w:val="Hyperlink"/>
                  <w:rFonts w:ascii="Times New Roman" w:hAnsi="Times New Roman"/>
                  <w:color w:val="auto"/>
                  <w:sz w:val="25"/>
                  <w:szCs w:val="25"/>
                  <w:u w:val="none"/>
                  <w:lang w:val="uk-UA"/>
                </w:rPr>
                <w:t>/</w:t>
              </w:r>
              <w:r w:rsidRPr="009E62D5">
                <w:rPr>
                  <w:rStyle w:val="Hyperlink"/>
                  <w:rFonts w:ascii="Times New Roman" w:hAnsi="Times New Roman"/>
                  <w:color w:val="auto"/>
                  <w:sz w:val="25"/>
                  <w:szCs w:val="25"/>
                  <w:u w:val="none"/>
                </w:rPr>
                <w:t>gromadyanske</w:t>
              </w:r>
              <w:r w:rsidRPr="009E62D5">
                <w:rPr>
                  <w:rStyle w:val="Hyperlink"/>
                  <w:rFonts w:ascii="Times New Roman" w:hAnsi="Times New Roman"/>
                  <w:color w:val="auto"/>
                  <w:sz w:val="25"/>
                  <w:szCs w:val="25"/>
                  <w:u w:val="none"/>
                  <w:lang w:val="uk-UA"/>
                </w:rPr>
                <w:t>-</w:t>
              </w:r>
              <w:r w:rsidRPr="009E62D5">
                <w:rPr>
                  <w:rStyle w:val="Hyperlink"/>
                  <w:rFonts w:ascii="Times New Roman" w:hAnsi="Times New Roman"/>
                  <w:color w:val="auto"/>
                  <w:sz w:val="25"/>
                  <w:szCs w:val="25"/>
                  <w:u w:val="none"/>
                </w:rPr>
                <w:t>suspilstvo</w:t>
              </w:r>
              <w:r w:rsidRPr="009E62D5">
                <w:rPr>
                  <w:rStyle w:val="Hyperlink"/>
                  <w:rFonts w:ascii="Times New Roman" w:hAnsi="Times New Roman"/>
                  <w:color w:val="auto"/>
                  <w:sz w:val="25"/>
                  <w:szCs w:val="25"/>
                  <w:u w:val="none"/>
                  <w:lang w:val="uk-UA"/>
                </w:rPr>
                <w:t>/</w:t>
              </w:r>
              <w:r w:rsidRPr="009E62D5">
                <w:rPr>
                  <w:rStyle w:val="Hyperlink"/>
                  <w:rFonts w:ascii="Times New Roman" w:hAnsi="Times New Roman"/>
                  <w:color w:val="auto"/>
                  <w:sz w:val="25"/>
                  <w:szCs w:val="25"/>
                  <w:u w:val="none"/>
                </w:rPr>
                <w:t>strategiya</w:t>
              </w:r>
              <w:r w:rsidRPr="009E62D5">
                <w:rPr>
                  <w:rStyle w:val="Hyperlink"/>
                  <w:rFonts w:ascii="Times New Roman" w:hAnsi="Times New Roman"/>
                  <w:color w:val="auto"/>
                  <w:sz w:val="25"/>
                  <w:szCs w:val="25"/>
                  <w:u w:val="none"/>
                  <w:lang w:val="uk-UA"/>
                </w:rPr>
                <w:t>-</w:t>
              </w:r>
              <w:r w:rsidRPr="009E62D5">
                <w:rPr>
                  <w:rStyle w:val="Hyperlink"/>
                  <w:rFonts w:ascii="Times New Roman" w:hAnsi="Times New Roman"/>
                  <w:color w:val="auto"/>
                  <w:sz w:val="25"/>
                  <w:szCs w:val="25"/>
                  <w:u w:val="none"/>
                </w:rPr>
                <w:t>rozvitku</w:t>
              </w:r>
              <w:r w:rsidRPr="009E62D5">
                <w:rPr>
                  <w:rStyle w:val="Hyperlink"/>
                  <w:rFonts w:ascii="Times New Roman" w:hAnsi="Times New Roman"/>
                  <w:color w:val="auto"/>
                  <w:sz w:val="25"/>
                  <w:szCs w:val="25"/>
                  <w:u w:val="none"/>
                  <w:lang w:val="uk-UA"/>
                </w:rPr>
                <w:t>-</w:t>
              </w:r>
              <w:r w:rsidRPr="009E62D5">
                <w:rPr>
                  <w:rStyle w:val="Hyperlink"/>
                  <w:rFonts w:ascii="Times New Roman" w:hAnsi="Times New Roman"/>
                  <w:color w:val="auto"/>
                  <w:sz w:val="25"/>
                  <w:szCs w:val="25"/>
                  <w:u w:val="none"/>
                </w:rPr>
                <w:t>gromadyanskogo</w:t>
              </w:r>
              <w:r w:rsidRPr="009E62D5">
                <w:rPr>
                  <w:rStyle w:val="Hyperlink"/>
                  <w:rFonts w:ascii="Times New Roman" w:hAnsi="Times New Roman"/>
                  <w:color w:val="auto"/>
                  <w:sz w:val="25"/>
                  <w:szCs w:val="25"/>
                  <w:u w:val="none"/>
                  <w:lang w:val="uk-UA"/>
                </w:rPr>
                <w:t>-</w:t>
              </w:r>
              <w:r w:rsidRPr="009E62D5">
                <w:rPr>
                  <w:rStyle w:val="Hyperlink"/>
                  <w:rFonts w:ascii="Times New Roman" w:hAnsi="Times New Roman"/>
                  <w:color w:val="auto"/>
                  <w:sz w:val="25"/>
                  <w:szCs w:val="25"/>
                  <w:u w:val="none"/>
                </w:rPr>
                <w:t>suspilstva</w:t>
              </w:r>
              <w:r w:rsidRPr="009E62D5">
                <w:rPr>
                  <w:rStyle w:val="Hyperlink"/>
                  <w:rFonts w:ascii="Times New Roman" w:hAnsi="Times New Roman"/>
                  <w:color w:val="auto"/>
                  <w:sz w:val="25"/>
                  <w:szCs w:val="25"/>
                  <w:u w:val="none"/>
                  <w:lang w:val="uk-UA"/>
                </w:rPr>
                <w:t>/</w:t>
              </w:r>
            </w:hyperlink>
          </w:p>
        </w:tc>
      </w:tr>
      <w:tr w:rsidR="006C159C" w:rsidRPr="00903FC3" w14:paraId="4456310D" w14:textId="77777777">
        <w:trPr>
          <w:trHeight w:val="252"/>
        </w:trPr>
        <w:tc>
          <w:tcPr>
            <w:tcW w:w="657" w:type="dxa"/>
          </w:tcPr>
          <w:p w14:paraId="79157038" w14:textId="77777777" w:rsidR="006C159C"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5.</w:t>
            </w:r>
          </w:p>
        </w:tc>
        <w:tc>
          <w:tcPr>
            <w:tcW w:w="4841" w:type="dxa"/>
          </w:tcPr>
          <w:p w14:paraId="467F203C" w14:textId="77777777" w:rsidR="006C159C" w:rsidRPr="00903FC3" w:rsidRDefault="002B14C1"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Створення належних умов для участі молодих громадян через громадські організації та </w:t>
            </w:r>
            <w:r w:rsidR="001A5FAF" w:rsidRPr="00903FC3">
              <w:rPr>
                <w:rFonts w:ascii="Times New Roman" w:hAnsi="Times New Roman"/>
                <w:sz w:val="25"/>
                <w:szCs w:val="25"/>
                <w:lang w:val="uk-UA"/>
              </w:rPr>
              <w:t>об’єднання</w:t>
            </w:r>
            <w:r w:rsidRPr="00903FC3">
              <w:rPr>
                <w:rFonts w:ascii="Times New Roman" w:hAnsi="Times New Roman"/>
                <w:sz w:val="25"/>
                <w:szCs w:val="25"/>
                <w:lang w:val="uk-UA"/>
              </w:rPr>
              <w:t xml:space="preserve"> у розроблен</w:t>
            </w:r>
            <w:r w:rsidR="00952205" w:rsidRPr="00903FC3">
              <w:rPr>
                <w:rFonts w:ascii="Times New Roman" w:hAnsi="Times New Roman"/>
                <w:sz w:val="25"/>
                <w:szCs w:val="25"/>
                <w:lang w:val="uk-UA"/>
              </w:rPr>
              <w:t>н</w:t>
            </w:r>
            <w:r w:rsidRPr="00903FC3">
              <w:rPr>
                <w:rFonts w:ascii="Times New Roman" w:hAnsi="Times New Roman"/>
                <w:sz w:val="25"/>
                <w:szCs w:val="25"/>
                <w:lang w:val="uk-UA"/>
              </w:rPr>
              <w:t xml:space="preserve">і і реалізації в області </w:t>
            </w:r>
            <w:r w:rsidR="001A5FAF" w:rsidRPr="00903FC3">
              <w:rPr>
                <w:rFonts w:ascii="Times New Roman" w:hAnsi="Times New Roman"/>
                <w:sz w:val="25"/>
                <w:szCs w:val="25"/>
                <w:lang w:val="uk-UA"/>
              </w:rPr>
              <w:t>державної молодіжної політики та програм, що стосу</w:t>
            </w:r>
            <w:r w:rsidR="00952205" w:rsidRPr="00903FC3">
              <w:rPr>
                <w:rFonts w:ascii="Times New Roman" w:hAnsi="Times New Roman"/>
                <w:sz w:val="25"/>
                <w:szCs w:val="25"/>
                <w:lang w:val="uk-UA"/>
              </w:rPr>
              <w:t>ю</w:t>
            </w:r>
            <w:r w:rsidR="001A5FAF" w:rsidRPr="00903FC3">
              <w:rPr>
                <w:rFonts w:ascii="Times New Roman" w:hAnsi="Times New Roman"/>
                <w:sz w:val="25"/>
                <w:szCs w:val="25"/>
                <w:lang w:val="uk-UA"/>
              </w:rPr>
              <w:t>ться молоді</w:t>
            </w:r>
          </w:p>
        </w:tc>
        <w:tc>
          <w:tcPr>
            <w:tcW w:w="2640" w:type="dxa"/>
          </w:tcPr>
          <w:p w14:paraId="16047C6F" w14:textId="77777777" w:rsidR="009E70FD" w:rsidRPr="00903FC3" w:rsidRDefault="009E70FD" w:rsidP="00A63F7C">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Управління молоді та спорту обласної державної адміністрації, райдержадміністрації, міськвиконкоми міст обласного значення</w:t>
            </w:r>
          </w:p>
        </w:tc>
        <w:tc>
          <w:tcPr>
            <w:tcW w:w="6490" w:type="dxa"/>
          </w:tcPr>
          <w:p w14:paraId="4526719C" w14:textId="77777777" w:rsidR="006C159C" w:rsidRDefault="00A13812" w:rsidP="009E70FD">
            <w:pPr>
              <w:spacing w:after="0" w:line="230" w:lineRule="auto"/>
              <w:jc w:val="both"/>
              <w:rPr>
                <w:rFonts w:ascii="Times New Roman" w:hAnsi="Times New Roman"/>
                <w:sz w:val="25"/>
                <w:szCs w:val="25"/>
                <w:lang w:val="uk-UA"/>
              </w:rPr>
            </w:pPr>
            <w:r>
              <w:rPr>
                <w:rFonts w:ascii="Times New Roman" w:hAnsi="Times New Roman"/>
                <w:sz w:val="25"/>
                <w:szCs w:val="25"/>
                <w:lang w:val="uk-UA"/>
              </w:rPr>
              <w:t>Протягом звітного періоду за участю громадських молодіжних організацій організовано та проведено</w:t>
            </w:r>
            <w:r w:rsidR="006376E5">
              <w:rPr>
                <w:rFonts w:ascii="Times New Roman" w:hAnsi="Times New Roman"/>
                <w:sz w:val="25"/>
                <w:szCs w:val="25"/>
                <w:lang w:val="uk-UA"/>
              </w:rPr>
              <w:t>,</w:t>
            </w:r>
            <w:r w:rsidR="00DD5214">
              <w:rPr>
                <w:rFonts w:ascii="Times New Roman" w:hAnsi="Times New Roman"/>
                <w:sz w:val="25"/>
                <w:szCs w:val="25"/>
                <w:lang w:val="uk-UA"/>
              </w:rPr>
              <w:t xml:space="preserve"> за напрямками</w:t>
            </w:r>
            <w:r>
              <w:rPr>
                <w:rFonts w:ascii="Times New Roman" w:hAnsi="Times New Roman"/>
                <w:sz w:val="25"/>
                <w:szCs w:val="25"/>
                <w:lang w:val="uk-UA"/>
              </w:rPr>
              <w:t xml:space="preserve">: </w:t>
            </w:r>
          </w:p>
          <w:p w14:paraId="6EE14BDB" w14:textId="77777777" w:rsidR="000F392D" w:rsidRDefault="000F392D" w:rsidP="00AE0D10">
            <w:pPr>
              <w:spacing w:after="0" w:line="230" w:lineRule="auto"/>
              <w:jc w:val="both"/>
              <w:rPr>
                <w:rFonts w:ascii="Times New Roman" w:hAnsi="Times New Roman"/>
                <w:sz w:val="25"/>
                <w:szCs w:val="25"/>
                <w:lang w:val="uk-UA"/>
              </w:rPr>
            </w:pPr>
            <w:r>
              <w:rPr>
                <w:rFonts w:ascii="Times New Roman" w:hAnsi="Times New Roman"/>
                <w:sz w:val="25"/>
                <w:szCs w:val="25"/>
                <w:lang w:val="uk-UA"/>
              </w:rPr>
              <w:t xml:space="preserve"> </w:t>
            </w:r>
            <w:r w:rsidR="00DD5214">
              <w:rPr>
                <w:rFonts w:ascii="Times New Roman" w:hAnsi="Times New Roman"/>
                <w:sz w:val="25"/>
                <w:szCs w:val="25"/>
                <w:lang w:val="uk-UA"/>
              </w:rPr>
              <w:t xml:space="preserve">- </w:t>
            </w:r>
            <w:r>
              <w:rPr>
                <w:rFonts w:ascii="Times New Roman" w:hAnsi="Times New Roman"/>
                <w:sz w:val="25"/>
                <w:szCs w:val="25"/>
                <w:lang w:val="uk-UA"/>
              </w:rPr>
              <w:t>створення умов для інтелектуального самовдосконалення молоді, творчого розвитку особистості</w:t>
            </w:r>
            <w:r w:rsidR="004052B8">
              <w:rPr>
                <w:rFonts w:ascii="Times New Roman" w:hAnsi="Times New Roman"/>
                <w:sz w:val="25"/>
                <w:szCs w:val="25"/>
                <w:lang w:val="uk-UA"/>
              </w:rPr>
              <w:t>: регіональний конкурс краси «Мис Херсон – Міс Таврія 2015», «Перша леді та містер С</w:t>
            </w:r>
            <w:r w:rsidR="007B290D">
              <w:rPr>
                <w:rFonts w:ascii="Times New Roman" w:hAnsi="Times New Roman"/>
                <w:sz w:val="25"/>
                <w:szCs w:val="25"/>
                <w:lang w:val="uk-UA"/>
              </w:rPr>
              <w:t xml:space="preserve">тудентської республіки»; фінал відкритого конкурсу молодих виконавців «Маленькі зірки», </w:t>
            </w:r>
            <w:r w:rsidR="00AE0D10">
              <w:rPr>
                <w:rFonts w:ascii="Times New Roman" w:hAnsi="Times New Roman"/>
                <w:sz w:val="25"/>
                <w:szCs w:val="25"/>
                <w:lang w:val="uk-UA"/>
              </w:rPr>
              <w:t>мульти-фестиваль «Студентська республіка»</w:t>
            </w:r>
            <w:r w:rsidR="00BD7C41">
              <w:rPr>
                <w:rFonts w:ascii="Times New Roman" w:hAnsi="Times New Roman"/>
                <w:sz w:val="25"/>
                <w:szCs w:val="25"/>
                <w:lang w:val="uk-UA"/>
              </w:rPr>
              <w:t>, культурно-масовий захід «Разом у майбутнє»</w:t>
            </w:r>
            <w:r w:rsidR="00776A09">
              <w:rPr>
                <w:rFonts w:ascii="Times New Roman" w:hAnsi="Times New Roman"/>
                <w:sz w:val="25"/>
                <w:szCs w:val="25"/>
                <w:lang w:val="uk-UA"/>
              </w:rPr>
              <w:t>, неформальну конференцію «Реалізація молодіжної політики: студентство та органи виконавчої влади»;</w:t>
            </w:r>
          </w:p>
          <w:p w14:paraId="5427F6C3" w14:textId="77777777" w:rsidR="00776A09" w:rsidRDefault="00776A09" w:rsidP="0047353F">
            <w:pPr>
              <w:spacing w:after="0" w:line="230" w:lineRule="auto"/>
              <w:jc w:val="both"/>
              <w:rPr>
                <w:rFonts w:ascii="Times New Roman" w:hAnsi="Times New Roman"/>
                <w:sz w:val="25"/>
                <w:szCs w:val="25"/>
                <w:lang w:val="uk-UA"/>
              </w:rPr>
            </w:pPr>
            <w:r>
              <w:rPr>
                <w:rFonts w:ascii="Times New Roman" w:hAnsi="Times New Roman"/>
                <w:sz w:val="25"/>
                <w:szCs w:val="25"/>
                <w:lang w:val="uk-UA"/>
              </w:rPr>
              <w:t xml:space="preserve">- </w:t>
            </w:r>
            <w:r w:rsidR="000267BA">
              <w:rPr>
                <w:rFonts w:ascii="Times New Roman" w:hAnsi="Times New Roman"/>
                <w:sz w:val="25"/>
                <w:szCs w:val="25"/>
                <w:lang w:val="uk-UA"/>
              </w:rPr>
              <w:t>патріотичн</w:t>
            </w:r>
            <w:r w:rsidR="006376E5">
              <w:rPr>
                <w:rFonts w:ascii="Times New Roman" w:hAnsi="Times New Roman"/>
                <w:sz w:val="25"/>
                <w:szCs w:val="25"/>
                <w:lang w:val="uk-UA"/>
              </w:rPr>
              <w:t>е</w:t>
            </w:r>
            <w:r w:rsidR="000267BA">
              <w:rPr>
                <w:rFonts w:ascii="Times New Roman" w:hAnsi="Times New Roman"/>
                <w:sz w:val="25"/>
                <w:szCs w:val="25"/>
                <w:lang w:val="uk-UA"/>
              </w:rPr>
              <w:t xml:space="preserve"> виховання</w:t>
            </w:r>
            <w:r w:rsidR="00F02046">
              <w:rPr>
                <w:rFonts w:ascii="Times New Roman" w:hAnsi="Times New Roman"/>
                <w:sz w:val="25"/>
                <w:szCs w:val="25"/>
                <w:lang w:val="uk-UA"/>
              </w:rPr>
              <w:t>, у</w:t>
            </w:r>
            <w:r w:rsidR="000267BA">
              <w:rPr>
                <w:rFonts w:ascii="Times New Roman" w:hAnsi="Times New Roman"/>
                <w:sz w:val="25"/>
                <w:szCs w:val="25"/>
                <w:lang w:val="uk-UA"/>
              </w:rPr>
              <w:t xml:space="preserve">твердження духовності і моральності: ІІ етап Всеукраїнської дитячо-юнацької військово-патріотичної гри «Сокіл» («Джура»), </w:t>
            </w:r>
            <w:r w:rsidR="004C7B70">
              <w:rPr>
                <w:rFonts w:ascii="Times New Roman" w:hAnsi="Times New Roman"/>
                <w:sz w:val="25"/>
                <w:szCs w:val="25"/>
                <w:lang w:val="uk-UA"/>
              </w:rPr>
              <w:t>інформаційно-просвітницькі акції, обласний фінал Всеукраїнського конкурсу-</w:t>
            </w:r>
            <w:r w:rsidR="0047353F">
              <w:rPr>
                <w:rFonts w:ascii="Times New Roman" w:hAnsi="Times New Roman"/>
                <w:sz w:val="25"/>
                <w:szCs w:val="25"/>
                <w:lang w:val="uk-UA"/>
              </w:rPr>
              <w:t>фестивалю</w:t>
            </w:r>
            <w:r w:rsidR="004C7B70">
              <w:rPr>
                <w:rFonts w:ascii="Times New Roman" w:hAnsi="Times New Roman"/>
                <w:sz w:val="25"/>
                <w:szCs w:val="25"/>
                <w:lang w:val="uk-UA"/>
              </w:rPr>
              <w:t xml:space="preserve"> військово</w:t>
            </w:r>
            <w:r w:rsidR="0047353F">
              <w:rPr>
                <w:rFonts w:ascii="Times New Roman" w:hAnsi="Times New Roman"/>
                <w:sz w:val="25"/>
                <w:szCs w:val="25"/>
                <w:lang w:val="uk-UA"/>
              </w:rPr>
              <w:t xml:space="preserve">-патріотичної творчості «Оберіг», регіональний етап Всеукраїнської конкурсної програми «Кращий </w:t>
            </w:r>
            <w:r w:rsidR="009311BC">
              <w:rPr>
                <w:rFonts w:ascii="Times New Roman" w:hAnsi="Times New Roman"/>
                <w:sz w:val="25"/>
                <w:szCs w:val="25"/>
                <w:lang w:val="uk-UA"/>
              </w:rPr>
              <w:t>студент</w:t>
            </w:r>
            <w:r w:rsidR="0047353F">
              <w:rPr>
                <w:rFonts w:ascii="Times New Roman" w:hAnsi="Times New Roman"/>
                <w:sz w:val="25"/>
                <w:szCs w:val="25"/>
                <w:lang w:val="uk-UA"/>
              </w:rPr>
              <w:t xml:space="preserve"> України»</w:t>
            </w:r>
            <w:r w:rsidR="006376E5">
              <w:rPr>
                <w:rFonts w:ascii="Times New Roman" w:hAnsi="Times New Roman"/>
                <w:sz w:val="25"/>
                <w:szCs w:val="25"/>
                <w:lang w:val="uk-UA"/>
              </w:rPr>
              <w:t>;</w:t>
            </w:r>
          </w:p>
          <w:p w14:paraId="1C326764" w14:textId="77777777" w:rsidR="006376E5" w:rsidRDefault="006376E5" w:rsidP="00335B8B">
            <w:pPr>
              <w:spacing w:after="0" w:line="230" w:lineRule="auto"/>
              <w:jc w:val="both"/>
              <w:rPr>
                <w:rFonts w:ascii="Times New Roman" w:hAnsi="Times New Roman"/>
                <w:sz w:val="25"/>
                <w:szCs w:val="25"/>
                <w:lang w:val="uk-UA"/>
              </w:rPr>
            </w:pPr>
            <w:r>
              <w:rPr>
                <w:rFonts w:ascii="Times New Roman" w:hAnsi="Times New Roman"/>
                <w:sz w:val="25"/>
                <w:szCs w:val="25"/>
                <w:lang w:val="uk-UA"/>
              </w:rPr>
              <w:t>- формування та пропаганда</w:t>
            </w:r>
            <w:r w:rsidR="005C560F">
              <w:rPr>
                <w:rFonts w:ascii="Times New Roman" w:hAnsi="Times New Roman"/>
                <w:sz w:val="25"/>
                <w:szCs w:val="25"/>
                <w:lang w:val="uk-UA"/>
              </w:rPr>
              <w:t xml:space="preserve"> здорового </w:t>
            </w:r>
            <w:r w:rsidR="00335B8B">
              <w:rPr>
                <w:rFonts w:ascii="Times New Roman" w:hAnsi="Times New Roman"/>
                <w:sz w:val="25"/>
                <w:szCs w:val="25"/>
                <w:lang w:val="uk-UA"/>
              </w:rPr>
              <w:t>способу життя: молодіжний захід «Молодь за здоровий спосіб життя</w:t>
            </w:r>
            <w:r w:rsidR="000478A6">
              <w:rPr>
                <w:rFonts w:ascii="Times New Roman" w:hAnsi="Times New Roman"/>
                <w:sz w:val="25"/>
                <w:szCs w:val="25"/>
                <w:lang w:val="uk-UA"/>
              </w:rPr>
              <w:t>» в рамках Всеукраїнської інформаційно-профилактичної акції «Відповідальність починається з мене»</w:t>
            </w:r>
            <w:r w:rsidR="00FC3D3C">
              <w:rPr>
                <w:rFonts w:ascii="Times New Roman" w:hAnsi="Times New Roman"/>
                <w:sz w:val="25"/>
                <w:szCs w:val="25"/>
                <w:lang w:val="uk-UA"/>
              </w:rPr>
              <w:t>, інформаційна компанія для молоді щодо профілактики та розповсюдження ВІЛ/СНІДу «Зупинимо СНІД, доки він не зупинив нас»</w:t>
            </w:r>
            <w:r w:rsidR="00261553">
              <w:rPr>
                <w:rFonts w:ascii="Times New Roman" w:hAnsi="Times New Roman"/>
                <w:sz w:val="25"/>
                <w:szCs w:val="25"/>
                <w:lang w:val="uk-UA"/>
              </w:rPr>
              <w:t>;</w:t>
            </w:r>
          </w:p>
          <w:p w14:paraId="54B524EB" w14:textId="77777777" w:rsidR="00261553" w:rsidRPr="00903FC3" w:rsidRDefault="00261553" w:rsidP="00711666">
            <w:pPr>
              <w:spacing w:after="0" w:line="230" w:lineRule="auto"/>
              <w:jc w:val="both"/>
              <w:rPr>
                <w:rFonts w:ascii="Times New Roman" w:hAnsi="Times New Roman"/>
                <w:sz w:val="25"/>
                <w:szCs w:val="25"/>
                <w:lang w:val="uk-UA"/>
              </w:rPr>
            </w:pPr>
            <w:r>
              <w:rPr>
                <w:rFonts w:ascii="Times New Roman" w:hAnsi="Times New Roman"/>
                <w:sz w:val="25"/>
                <w:szCs w:val="25"/>
                <w:lang w:val="uk-UA"/>
              </w:rPr>
              <w:t xml:space="preserve">- забезпечення занятості молоді: започаткування регіонального етапу Всеукраїнського </w:t>
            </w:r>
            <w:r w:rsidR="006E0FB6">
              <w:rPr>
                <w:rFonts w:ascii="Times New Roman" w:hAnsi="Times New Roman"/>
                <w:sz w:val="25"/>
                <w:szCs w:val="25"/>
                <w:lang w:val="uk-UA"/>
              </w:rPr>
              <w:t>конкурсу бізнес-</w:t>
            </w:r>
            <w:r w:rsidR="006E0FB6">
              <w:rPr>
                <w:rFonts w:ascii="Times New Roman" w:hAnsi="Times New Roman"/>
                <w:sz w:val="25"/>
                <w:szCs w:val="25"/>
                <w:lang w:val="uk-UA"/>
              </w:rPr>
              <w:lastRenderedPageBreak/>
              <w:t xml:space="preserve">планів підприємницької діяльності серед молоді, </w:t>
            </w:r>
            <w:r w:rsidR="00B335CA">
              <w:rPr>
                <w:rFonts w:ascii="Times New Roman" w:hAnsi="Times New Roman"/>
                <w:sz w:val="25"/>
                <w:szCs w:val="25"/>
                <w:lang w:val="uk-UA"/>
              </w:rPr>
              <w:t>тренінг-ділову гру з розвитку підприємницької</w:t>
            </w:r>
            <w:r w:rsidR="00B3316B">
              <w:rPr>
                <w:rFonts w:ascii="Times New Roman" w:hAnsi="Times New Roman"/>
                <w:sz w:val="25"/>
                <w:szCs w:val="25"/>
                <w:lang w:val="uk-UA"/>
              </w:rPr>
              <w:t xml:space="preserve"> активності «Власна справа від А до Я» для молоді з числа вимушено переміщених осіб, тренінг-ділову гру з розвитку підприємницької активності «Бізнес-пл</w:t>
            </w:r>
            <w:r w:rsidR="00E63709">
              <w:rPr>
                <w:rFonts w:ascii="Times New Roman" w:hAnsi="Times New Roman"/>
                <w:sz w:val="25"/>
                <w:szCs w:val="25"/>
                <w:lang w:val="uk-UA"/>
              </w:rPr>
              <w:t xml:space="preserve">анування: питання та відповіді», профорієнтаційний тренінг «Ти на ринку праці: поради та </w:t>
            </w:r>
            <w:r w:rsidR="00711666">
              <w:rPr>
                <w:rFonts w:ascii="Times New Roman" w:hAnsi="Times New Roman"/>
                <w:sz w:val="25"/>
                <w:szCs w:val="25"/>
                <w:lang w:val="uk-UA"/>
              </w:rPr>
              <w:t>лайфхаки»</w:t>
            </w:r>
            <w:r w:rsidR="006E0FB6">
              <w:rPr>
                <w:rFonts w:ascii="Times New Roman" w:hAnsi="Times New Roman"/>
                <w:sz w:val="25"/>
                <w:szCs w:val="25"/>
                <w:lang w:val="uk-UA"/>
              </w:rPr>
              <w:t xml:space="preserve"> </w:t>
            </w:r>
          </w:p>
        </w:tc>
      </w:tr>
      <w:tr w:rsidR="00201EE8" w:rsidRPr="00903FC3" w14:paraId="048811F7" w14:textId="77777777">
        <w:trPr>
          <w:trHeight w:val="276"/>
        </w:trPr>
        <w:tc>
          <w:tcPr>
            <w:tcW w:w="657" w:type="dxa"/>
          </w:tcPr>
          <w:p w14:paraId="39A485DB" w14:textId="77777777" w:rsidR="00201EE8" w:rsidRPr="00903FC3" w:rsidRDefault="008E4E50"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6.</w:t>
            </w:r>
          </w:p>
          <w:p w14:paraId="77AFFCFE" w14:textId="77777777" w:rsidR="00201EE8" w:rsidRPr="00903FC3" w:rsidRDefault="00201EE8" w:rsidP="00903FC3">
            <w:pPr>
              <w:spacing w:after="0" w:line="230" w:lineRule="auto"/>
              <w:rPr>
                <w:rFonts w:ascii="Times New Roman" w:hAnsi="Times New Roman"/>
                <w:sz w:val="25"/>
                <w:szCs w:val="25"/>
                <w:lang w:val="uk-UA"/>
              </w:rPr>
            </w:pPr>
          </w:p>
          <w:p w14:paraId="3589A5B1" w14:textId="77777777" w:rsidR="00201EE8" w:rsidRPr="00903FC3" w:rsidRDefault="00201EE8" w:rsidP="00903FC3">
            <w:pPr>
              <w:spacing w:after="0" w:line="230" w:lineRule="auto"/>
              <w:rPr>
                <w:rFonts w:ascii="Times New Roman" w:hAnsi="Times New Roman"/>
                <w:sz w:val="25"/>
                <w:szCs w:val="25"/>
                <w:lang w:val="uk-UA"/>
              </w:rPr>
            </w:pPr>
          </w:p>
          <w:p w14:paraId="7CA6563B" w14:textId="77777777" w:rsidR="00201EE8" w:rsidRPr="00903FC3" w:rsidRDefault="00201EE8" w:rsidP="00903FC3">
            <w:pPr>
              <w:spacing w:after="0" w:line="230" w:lineRule="auto"/>
              <w:rPr>
                <w:rFonts w:ascii="Times New Roman" w:hAnsi="Times New Roman"/>
                <w:sz w:val="25"/>
                <w:szCs w:val="25"/>
                <w:lang w:val="uk-UA"/>
              </w:rPr>
            </w:pPr>
          </w:p>
        </w:tc>
        <w:tc>
          <w:tcPr>
            <w:tcW w:w="4841" w:type="dxa"/>
          </w:tcPr>
          <w:p w14:paraId="14471AF5" w14:textId="77777777" w:rsidR="00201EE8" w:rsidRPr="00903FC3" w:rsidRDefault="00201EE8" w:rsidP="00903FC3">
            <w:pPr>
              <w:spacing w:after="0" w:line="230" w:lineRule="auto"/>
              <w:jc w:val="both"/>
              <w:rPr>
                <w:rFonts w:ascii="Times New Roman" w:hAnsi="Times New Roman"/>
                <w:sz w:val="25"/>
                <w:szCs w:val="25"/>
                <w:lang w:val="uk-UA"/>
              </w:rPr>
            </w:pPr>
            <w:r w:rsidRPr="00903FC3">
              <w:rPr>
                <w:rFonts w:ascii="Times New Roman" w:hAnsi="Times New Roman"/>
                <w:color w:val="000000"/>
                <w:sz w:val="25"/>
                <w:szCs w:val="25"/>
                <w:lang w:val="uk-UA"/>
              </w:rPr>
              <w:t xml:space="preserve">Висвітлення інформації про виконання цього плану </w:t>
            </w:r>
            <w:r w:rsidR="00E97094" w:rsidRPr="00903FC3">
              <w:rPr>
                <w:rFonts w:ascii="Times New Roman" w:hAnsi="Times New Roman"/>
                <w:color w:val="000000"/>
                <w:sz w:val="25"/>
                <w:szCs w:val="25"/>
                <w:lang w:val="uk-UA"/>
              </w:rPr>
              <w:t>заходів</w:t>
            </w:r>
            <w:r w:rsidRPr="00903FC3">
              <w:rPr>
                <w:rFonts w:ascii="Times New Roman" w:hAnsi="Times New Roman"/>
                <w:color w:val="000000"/>
                <w:sz w:val="25"/>
                <w:szCs w:val="25"/>
                <w:lang w:val="uk-UA"/>
              </w:rPr>
              <w:t xml:space="preserve"> на офіційних </w:t>
            </w:r>
            <w:r w:rsidR="00A36EA6" w:rsidRPr="00903FC3">
              <w:rPr>
                <w:rFonts w:ascii="Times New Roman" w:hAnsi="Times New Roman"/>
                <w:color w:val="000000"/>
                <w:sz w:val="25"/>
                <w:szCs w:val="25"/>
                <w:lang w:val="uk-UA"/>
              </w:rPr>
              <w:t xml:space="preserve">              </w:t>
            </w:r>
            <w:r w:rsidRPr="00903FC3">
              <w:rPr>
                <w:rFonts w:ascii="Times New Roman" w:hAnsi="Times New Roman"/>
                <w:color w:val="000000"/>
                <w:sz w:val="25"/>
                <w:szCs w:val="25"/>
                <w:lang w:val="uk-UA"/>
              </w:rPr>
              <w:t>веб-сайтах обласної та районних державних адміністрацій, міськвиконкомів</w:t>
            </w:r>
          </w:p>
        </w:tc>
        <w:tc>
          <w:tcPr>
            <w:tcW w:w="2640" w:type="dxa"/>
          </w:tcPr>
          <w:p w14:paraId="06E1F6DC" w14:textId="77777777" w:rsidR="009E70FD" w:rsidRPr="00903FC3" w:rsidRDefault="009E70FD" w:rsidP="00A63F7C">
            <w:pPr>
              <w:spacing w:after="0" w:line="230" w:lineRule="auto"/>
              <w:jc w:val="both"/>
              <w:rPr>
                <w:rFonts w:ascii="Times New Roman" w:hAnsi="Times New Roman"/>
                <w:sz w:val="25"/>
                <w:szCs w:val="25"/>
                <w:lang w:val="uk-UA"/>
              </w:rPr>
            </w:pPr>
            <w:r w:rsidRPr="00903FC3">
              <w:rPr>
                <w:rFonts w:ascii="Times New Roman" w:hAnsi="Times New Roman"/>
                <w:color w:val="000000"/>
                <w:sz w:val="25"/>
                <w:szCs w:val="25"/>
                <w:lang w:val="uk-UA"/>
              </w:rPr>
              <w:t>Департамент з питань внутрішньої та інформаційної політики обласної державної адміністрації,</w:t>
            </w:r>
            <w:r w:rsidRPr="00903FC3">
              <w:rPr>
                <w:rFonts w:ascii="Times New Roman" w:hAnsi="Times New Roman"/>
                <w:sz w:val="25"/>
                <w:szCs w:val="25"/>
                <w:lang w:val="uk-UA"/>
              </w:rPr>
              <w:t xml:space="preserve"> </w:t>
            </w:r>
            <w:r w:rsidRPr="00903FC3">
              <w:rPr>
                <w:rFonts w:ascii="Times New Roman" w:hAnsi="Times New Roman"/>
                <w:color w:val="000000"/>
                <w:sz w:val="25"/>
                <w:szCs w:val="25"/>
                <w:lang w:val="uk-UA"/>
              </w:rPr>
              <w:t>райдержадміністрації, міськвиконкоми міст обласного значення</w:t>
            </w:r>
          </w:p>
        </w:tc>
        <w:tc>
          <w:tcPr>
            <w:tcW w:w="6490" w:type="dxa"/>
          </w:tcPr>
          <w:p w14:paraId="25C7FED6" w14:textId="77777777" w:rsidR="00201EE8" w:rsidRPr="003616D3" w:rsidRDefault="00C920F4" w:rsidP="00172C60">
            <w:pPr>
              <w:spacing w:line="216" w:lineRule="auto"/>
              <w:ind w:firstLine="84"/>
              <w:jc w:val="both"/>
              <w:rPr>
                <w:rFonts w:ascii="Times New Roman" w:hAnsi="Times New Roman"/>
                <w:sz w:val="25"/>
                <w:szCs w:val="25"/>
                <w:lang w:val="uk-UA"/>
              </w:rPr>
            </w:pPr>
            <w:r w:rsidRPr="003616D3">
              <w:rPr>
                <w:rFonts w:ascii="Times New Roman" w:hAnsi="Times New Roman"/>
                <w:color w:val="000000"/>
                <w:sz w:val="25"/>
                <w:szCs w:val="25"/>
                <w:lang w:val="uk-UA"/>
              </w:rPr>
              <w:t xml:space="preserve">Для забезпечення інформування громадськості про хід реалізації в області Плану </w:t>
            </w:r>
            <w:r w:rsidR="00A14EA0">
              <w:rPr>
                <w:rFonts w:ascii="Times New Roman" w:hAnsi="Times New Roman"/>
                <w:color w:val="000000"/>
                <w:sz w:val="25"/>
                <w:szCs w:val="25"/>
                <w:lang w:val="uk-UA"/>
              </w:rPr>
              <w:t xml:space="preserve">заходів, </w:t>
            </w:r>
            <w:r w:rsidRPr="003616D3">
              <w:rPr>
                <w:rFonts w:ascii="Times New Roman" w:hAnsi="Times New Roman"/>
                <w:color w:val="000000"/>
                <w:sz w:val="25"/>
                <w:szCs w:val="25"/>
                <w:lang w:val="uk-UA"/>
              </w:rPr>
              <w:t xml:space="preserve">на </w:t>
            </w:r>
            <w:r w:rsidRPr="003616D3">
              <w:rPr>
                <w:rFonts w:ascii="Times New Roman" w:hAnsi="Times New Roman"/>
                <w:bCs/>
                <w:sz w:val="25"/>
                <w:szCs w:val="25"/>
                <w:lang w:val="uk-UA"/>
              </w:rPr>
              <w:t xml:space="preserve">веб-сайті обласної державної адміністрації у рубриці </w:t>
            </w:r>
            <w:r w:rsidRPr="003616D3">
              <w:rPr>
                <w:rFonts w:ascii="Times New Roman" w:hAnsi="Times New Roman"/>
                <w:bCs/>
                <w:color w:val="000000"/>
                <w:sz w:val="25"/>
                <w:szCs w:val="25"/>
                <w:lang w:val="uk-UA"/>
              </w:rPr>
              <w:t>«Громадянське суспільство» (</w:t>
            </w:r>
            <w:hyperlink r:id="rId11" w:history="1">
              <w:r w:rsidRPr="003F0151">
                <w:rPr>
                  <w:rStyle w:val="Hyperlink"/>
                  <w:rFonts w:ascii="Times New Roman" w:hAnsi="Times New Roman"/>
                  <w:bCs/>
                  <w:color w:val="auto"/>
                  <w:sz w:val="25"/>
                  <w:szCs w:val="25"/>
                  <w:u w:val="none"/>
                </w:rPr>
                <w:t>http</w:t>
              </w:r>
              <w:r w:rsidRPr="003F0151">
                <w:rPr>
                  <w:rStyle w:val="Hyperlink"/>
                  <w:rFonts w:ascii="Times New Roman" w:hAnsi="Times New Roman"/>
                  <w:bCs/>
                  <w:color w:val="auto"/>
                  <w:sz w:val="25"/>
                  <w:szCs w:val="25"/>
                  <w:u w:val="none"/>
                  <w:lang w:val="uk-UA"/>
                </w:rPr>
                <w:t>://</w:t>
              </w:r>
              <w:r w:rsidRPr="003F0151">
                <w:rPr>
                  <w:rStyle w:val="Hyperlink"/>
                  <w:rFonts w:ascii="Times New Roman" w:hAnsi="Times New Roman"/>
                  <w:bCs/>
                  <w:color w:val="auto"/>
                  <w:sz w:val="25"/>
                  <w:szCs w:val="25"/>
                  <w:u w:val="none"/>
                </w:rPr>
                <w:t>khoda</w:t>
              </w:r>
              <w:r w:rsidRPr="003F0151">
                <w:rPr>
                  <w:rStyle w:val="Hyperlink"/>
                  <w:rFonts w:ascii="Times New Roman" w:hAnsi="Times New Roman"/>
                  <w:bCs/>
                  <w:color w:val="auto"/>
                  <w:sz w:val="25"/>
                  <w:szCs w:val="25"/>
                  <w:u w:val="none"/>
                  <w:lang w:val="uk-UA"/>
                </w:rPr>
                <w:t>.</w:t>
              </w:r>
              <w:r w:rsidRPr="003F0151">
                <w:rPr>
                  <w:rStyle w:val="Hyperlink"/>
                  <w:rFonts w:ascii="Times New Roman" w:hAnsi="Times New Roman"/>
                  <w:bCs/>
                  <w:color w:val="auto"/>
                  <w:sz w:val="25"/>
                  <w:szCs w:val="25"/>
                  <w:u w:val="none"/>
                </w:rPr>
                <w:t>gov</w:t>
              </w:r>
              <w:r w:rsidRPr="003F0151">
                <w:rPr>
                  <w:rStyle w:val="Hyperlink"/>
                  <w:rFonts w:ascii="Times New Roman" w:hAnsi="Times New Roman"/>
                  <w:bCs/>
                  <w:color w:val="auto"/>
                  <w:sz w:val="25"/>
                  <w:szCs w:val="25"/>
                  <w:u w:val="none"/>
                  <w:lang w:val="uk-UA"/>
                </w:rPr>
                <w:t>.</w:t>
              </w:r>
              <w:r w:rsidRPr="003F0151">
                <w:rPr>
                  <w:rStyle w:val="Hyperlink"/>
                  <w:rFonts w:ascii="Times New Roman" w:hAnsi="Times New Roman"/>
                  <w:bCs/>
                  <w:color w:val="auto"/>
                  <w:sz w:val="25"/>
                  <w:szCs w:val="25"/>
                  <w:u w:val="none"/>
                </w:rPr>
                <w:t>ua</w:t>
              </w:r>
              <w:r w:rsidRPr="003F0151">
                <w:rPr>
                  <w:rStyle w:val="Hyperlink"/>
                  <w:rFonts w:ascii="Times New Roman" w:hAnsi="Times New Roman"/>
                  <w:bCs/>
                  <w:color w:val="auto"/>
                  <w:sz w:val="25"/>
                  <w:szCs w:val="25"/>
                  <w:u w:val="none"/>
                  <w:lang w:val="uk-UA"/>
                </w:rPr>
                <w:t>/</w:t>
              </w:r>
              <w:r w:rsidRPr="003F0151">
                <w:rPr>
                  <w:rStyle w:val="Hyperlink"/>
                  <w:rFonts w:ascii="Times New Roman" w:hAnsi="Times New Roman"/>
                  <w:bCs/>
                  <w:color w:val="auto"/>
                  <w:sz w:val="25"/>
                  <w:szCs w:val="25"/>
                  <w:u w:val="none"/>
                </w:rPr>
                <w:t>gromadyanske</w:t>
              </w:r>
              <w:r w:rsidRPr="003F0151">
                <w:rPr>
                  <w:rStyle w:val="Hyperlink"/>
                  <w:rFonts w:ascii="Times New Roman" w:hAnsi="Times New Roman"/>
                  <w:bCs/>
                  <w:color w:val="auto"/>
                  <w:sz w:val="25"/>
                  <w:szCs w:val="25"/>
                  <w:u w:val="none"/>
                  <w:lang w:val="uk-UA"/>
                </w:rPr>
                <w:t>-</w:t>
              </w:r>
              <w:r w:rsidRPr="003F0151">
                <w:rPr>
                  <w:rStyle w:val="Hyperlink"/>
                  <w:rFonts w:ascii="Times New Roman" w:hAnsi="Times New Roman"/>
                  <w:bCs/>
                  <w:color w:val="auto"/>
                  <w:sz w:val="25"/>
                  <w:szCs w:val="25"/>
                  <w:u w:val="none"/>
                </w:rPr>
                <w:t>suspilstvo</w:t>
              </w:r>
              <w:r w:rsidRPr="003F0151">
                <w:rPr>
                  <w:rStyle w:val="Hyperlink"/>
                  <w:rFonts w:ascii="Times New Roman" w:hAnsi="Times New Roman"/>
                  <w:bCs/>
                  <w:color w:val="auto"/>
                  <w:sz w:val="25"/>
                  <w:szCs w:val="25"/>
                  <w:u w:val="none"/>
                  <w:lang w:val="uk-UA"/>
                </w:rPr>
                <w:t>/</w:t>
              </w:r>
            </w:hyperlink>
            <w:r w:rsidRPr="003616D3">
              <w:rPr>
                <w:rFonts w:ascii="Times New Roman" w:hAnsi="Times New Roman"/>
                <w:bCs/>
                <w:color w:val="000000"/>
                <w:sz w:val="25"/>
                <w:szCs w:val="25"/>
                <w:lang w:val="uk-UA"/>
              </w:rPr>
              <w:t xml:space="preserve">) </w:t>
            </w:r>
            <w:r w:rsidRPr="003616D3">
              <w:rPr>
                <w:rFonts w:ascii="Times New Roman" w:hAnsi="Times New Roman"/>
                <w:bCs/>
                <w:sz w:val="25"/>
                <w:szCs w:val="25"/>
                <w:lang w:val="uk-UA"/>
              </w:rPr>
              <w:t>утворено підрубрики</w:t>
            </w:r>
            <w:r w:rsidRPr="003616D3">
              <w:rPr>
                <w:rFonts w:ascii="Times New Roman" w:hAnsi="Times New Roman"/>
                <w:bCs/>
                <w:color w:val="000000"/>
                <w:sz w:val="25"/>
                <w:szCs w:val="25"/>
                <w:lang w:val="uk-UA"/>
              </w:rPr>
              <w:t>: «Стратегія розвитку громадянського суспільства»</w:t>
            </w:r>
            <w:r w:rsidR="003616D3" w:rsidRPr="003616D3">
              <w:rPr>
                <w:rFonts w:ascii="Times New Roman" w:hAnsi="Times New Roman"/>
                <w:bCs/>
                <w:color w:val="000000"/>
                <w:sz w:val="25"/>
                <w:szCs w:val="25"/>
                <w:lang w:val="uk-UA"/>
              </w:rPr>
              <w:t xml:space="preserve"> у якої регулярно оновлюється інформація про хід </w:t>
            </w:r>
            <w:r w:rsidR="00172C60">
              <w:rPr>
                <w:rFonts w:ascii="Times New Roman" w:hAnsi="Times New Roman"/>
                <w:bCs/>
                <w:color w:val="000000"/>
                <w:sz w:val="25"/>
                <w:szCs w:val="25"/>
                <w:lang w:val="uk-UA"/>
              </w:rPr>
              <w:t xml:space="preserve">його </w:t>
            </w:r>
            <w:r w:rsidR="003616D3" w:rsidRPr="003616D3">
              <w:rPr>
                <w:rFonts w:ascii="Times New Roman" w:hAnsi="Times New Roman"/>
                <w:bCs/>
                <w:color w:val="000000"/>
                <w:sz w:val="25"/>
                <w:szCs w:val="25"/>
                <w:lang w:val="uk-UA"/>
              </w:rPr>
              <w:t>реалізації.</w:t>
            </w:r>
          </w:p>
        </w:tc>
      </w:tr>
      <w:tr w:rsidR="00354EE0" w:rsidRPr="00903FC3" w14:paraId="1076EE01" w14:textId="77777777">
        <w:trPr>
          <w:trHeight w:val="723"/>
        </w:trPr>
        <w:tc>
          <w:tcPr>
            <w:tcW w:w="14628" w:type="dxa"/>
            <w:gridSpan w:val="4"/>
          </w:tcPr>
          <w:p w14:paraId="7325E960" w14:textId="77777777" w:rsidR="00354EE0" w:rsidRPr="00903FC3" w:rsidRDefault="005D4DB3"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ІІ. </w:t>
            </w:r>
            <w:r w:rsidR="00354EE0" w:rsidRPr="00903FC3">
              <w:rPr>
                <w:rFonts w:ascii="Times New Roman" w:hAnsi="Times New Roman"/>
                <w:sz w:val="25"/>
                <w:szCs w:val="25"/>
                <w:lang w:val="uk-UA"/>
              </w:rPr>
              <w:t>Сприяння участі громадськості у формуванні та реалізації державної політики, здійсненню громадського контролю за діял</w:t>
            </w:r>
            <w:r w:rsidR="004D7D26" w:rsidRPr="00903FC3">
              <w:rPr>
                <w:rFonts w:ascii="Times New Roman" w:hAnsi="Times New Roman"/>
                <w:sz w:val="25"/>
                <w:szCs w:val="25"/>
                <w:lang w:val="uk-UA"/>
              </w:rPr>
              <w:t>ьністю органів виконавчої влади</w:t>
            </w:r>
          </w:p>
        </w:tc>
      </w:tr>
      <w:tr w:rsidR="00C1466A" w:rsidRPr="00903FC3" w14:paraId="1F730449" w14:textId="77777777" w:rsidTr="00C63328">
        <w:trPr>
          <w:trHeight w:val="540"/>
        </w:trPr>
        <w:tc>
          <w:tcPr>
            <w:tcW w:w="657" w:type="dxa"/>
          </w:tcPr>
          <w:p w14:paraId="3D956605" w14:textId="77777777" w:rsidR="00C1466A" w:rsidRPr="00903FC3" w:rsidRDefault="008E4E50" w:rsidP="00903FC3">
            <w:pPr>
              <w:spacing w:line="230" w:lineRule="auto"/>
              <w:jc w:val="center"/>
              <w:rPr>
                <w:rFonts w:ascii="Times New Roman" w:hAnsi="Times New Roman"/>
                <w:sz w:val="25"/>
                <w:szCs w:val="25"/>
                <w:lang w:val="uk-UA"/>
              </w:rPr>
            </w:pPr>
            <w:r w:rsidRPr="00903FC3">
              <w:rPr>
                <w:rFonts w:ascii="Times New Roman" w:hAnsi="Times New Roman"/>
                <w:sz w:val="25"/>
                <w:szCs w:val="25"/>
                <w:lang w:val="uk-UA"/>
              </w:rPr>
              <w:t>7</w:t>
            </w:r>
            <w:r w:rsidR="00BC25B1" w:rsidRPr="00903FC3">
              <w:rPr>
                <w:rFonts w:ascii="Times New Roman" w:hAnsi="Times New Roman"/>
                <w:sz w:val="25"/>
                <w:szCs w:val="25"/>
                <w:lang w:val="uk-UA"/>
              </w:rPr>
              <w:t>.</w:t>
            </w:r>
          </w:p>
        </w:tc>
        <w:tc>
          <w:tcPr>
            <w:tcW w:w="4841" w:type="dxa"/>
          </w:tcPr>
          <w:p w14:paraId="27779680" w14:textId="77777777" w:rsidR="00C1466A" w:rsidRPr="00903FC3" w:rsidRDefault="00FC04A2"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Проведення консультацій з громадськістю з питань формування та реалізації державної політики відповідно до орієнтовного плану проведення консультацій з громадськістю обл</w:t>
            </w:r>
            <w:r w:rsidR="003405A1" w:rsidRPr="00903FC3">
              <w:rPr>
                <w:rFonts w:ascii="Times New Roman" w:hAnsi="Times New Roman"/>
                <w:sz w:val="25"/>
                <w:szCs w:val="25"/>
                <w:lang w:val="uk-UA"/>
              </w:rPr>
              <w:t xml:space="preserve">асної </w:t>
            </w:r>
            <w:r w:rsidRPr="00903FC3">
              <w:rPr>
                <w:rFonts w:ascii="Times New Roman" w:hAnsi="Times New Roman"/>
                <w:sz w:val="25"/>
                <w:szCs w:val="25"/>
                <w:lang w:val="uk-UA"/>
              </w:rPr>
              <w:t>держ</w:t>
            </w:r>
            <w:r w:rsidR="003405A1" w:rsidRPr="00903FC3">
              <w:rPr>
                <w:rFonts w:ascii="Times New Roman" w:hAnsi="Times New Roman"/>
                <w:sz w:val="25"/>
                <w:szCs w:val="25"/>
                <w:lang w:val="uk-UA"/>
              </w:rPr>
              <w:t xml:space="preserve">авної </w:t>
            </w:r>
            <w:r w:rsidRPr="00903FC3">
              <w:rPr>
                <w:rFonts w:ascii="Times New Roman" w:hAnsi="Times New Roman"/>
                <w:sz w:val="25"/>
                <w:szCs w:val="25"/>
                <w:lang w:val="uk-UA"/>
              </w:rPr>
              <w:t>адміністрації на 201</w:t>
            </w:r>
            <w:r w:rsidR="00BA3FBF" w:rsidRPr="00903FC3">
              <w:rPr>
                <w:rFonts w:ascii="Times New Roman" w:hAnsi="Times New Roman"/>
                <w:sz w:val="25"/>
                <w:szCs w:val="25"/>
                <w:lang w:val="uk-UA"/>
              </w:rPr>
              <w:t>5</w:t>
            </w:r>
            <w:r w:rsidRPr="00903FC3">
              <w:rPr>
                <w:rFonts w:ascii="Times New Roman" w:hAnsi="Times New Roman"/>
                <w:sz w:val="25"/>
                <w:szCs w:val="25"/>
                <w:lang w:val="uk-UA"/>
              </w:rPr>
              <w:t xml:space="preserve"> рік</w:t>
            </w:r>
          </w:p>
        </w:tc>
        <w:tc>
          <w:tcPr>
            <w:tcW w:w="2640" w:type="dxa"/>
          </w:tcPr>
          <w:p w14:paraId="31D56752" w14:textId="77777777" w:rsidR="00BC0E96" w:rsidRPr="00903FC3" w:rsidRDefault="00BC0E96" w:rsidP="00BC0E96">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Департамент з питань внутрішньої та інформаційної політики обласної державної адміністрації, структурні підрозділи обласної державної адміністрації, територіальні органи міністерств та інших центральних органів виконавчої влади, райдержадміністрації, </w:t>
            </w:r>
            <w:r w:rsidRPr="00903FC3">
              <w:rPr>
                <w:rFonts w:ascii="Times New Roman" w:hAnsi="Times New Roman"/>
                <w:sz w:val="25"/>
                <w:szCs w:val="25"/>
                <w:lang w:val="uk-UA"/>
              </w:rPr>
              <w:lastRenderedPageBreak/>
              <w:t>міськвиконкоми міст обласного значення</w:t>
            </w:r>
          </w:p>
        </w:tc>
        <w:tc>
          <w:tcPr>
            <w:tcW w:w="6490" w:type="dxa"/>
          </w:tcPr>
          <w:p w14:paraId="62E97ED1" w14:textId="77777777" w:rsidR="00283D2A" w:rsidRPr="00283D2A" w:rsidRDefault="00283D2A" w:rsidP="00283D2A">
            <w:pPr>
              <w:tabs>
                <w:tab w:val="left" w:pos="8470"/>
              </w:tabs>
              <w:spacing w:after="0" w:line="240" w:lineRule="auto"/>
              <w:jc w:val="both"/>
              <w:rPr>
                <w:rFonts w:ascii="Times New Roman" w:hAnsi="Times New Roman"/>
                <w:sz w:val="25"/>
                <w:szCs w:val="25"/>
                <w:lang w:val="uk-UA"/>
              </w:rPr>
            </w:pPr>
            <w:r w:rsidRPr="00283D2A">
              <w:rPr>
                <w:rFonts w:ascii="Times New Roman" w:hAnsi="Times New Roman"/>
                <w:sz w:val="25"/>
                <w:szCs w:val="25"/>
                <w:lang w:val="uk-UA"/>
              </w:rPr>
              <w:lastRenderedPageBreak/>
              <w:t xml:space="preserve">Консультації з громадськістю проводяться відповідно до вимог постанови Кабінету Міністрів України від </w:t>
            </w:r>
            <w:r w:rsidR="00583874">
              <w:rPr>
                <w:rFonts w:ascii="Times New Roman" w:hAnsi="Times New Roman"/>
                <w:sz w:val="25"/>
                <w:szCs w:val="25"/>
                <w:lang w:val="uk-UA"/>
              </w:rPr>
              <w:t xml:space="preserve">                            </w:t>
            </w:r>
            <w:r w:rsidRPr="00283D2A">
              <w:rPr>
                <w:rFonts w:ascii="Times New Roman" w:hAnsi="Times New Roman"/>
                <w:sz w:val="25"/>
                <w:szCs w:val="25"/>
                <w:lang w:val="uk-UA"/>
              </w:rPr>
              <w:t xml:space="preserve">03 листопада 2010 року № 996 «Про забезпечення участі громадськості у формуванні та реалізації державної політики» (зі змінами). </w:t>
            </w:r>
          </w:p>
          <w:p w14:paraId="32B30373" w14:textId="77777777" w:rsidR="00283D2A" w:rsidRPr="00283D2A" w:rsidRDefault="00283D2A" w:rsidP="00283D2A">
            <w:pPr>
              <w:tabs>
                <w:tab w:val="left" w:pos="8470"/>
              </w:tabs>
              <w:spacing w:after="0" w:line="240" w:lineRule="auto"/>
              <w:jc w:val="both"/>
              <w:rPr>
                <w:rFonts w:ascii="Times New Roman" w:hAnsi="Times New Roman"/>
                <w:sz w:val="25"/>
                <w:szCs w:val="25"/>
                <w:lang w:val="uk-UA"/>
              </w:rPr>
            </w:pPr>
            <w:r w:rsidRPr="00283D2A">
              <w:rPr>
                <w:rFonts w:ascii="Times New Roman" w:hAnsi="Times New Roman"/>
                <w:sz w:val="25"/>
                <w:szCs w:val="25"/>
                <w:lang w:val="uk-UA"/>
              </w:rPr>
              <w:t>Протягом звітного періоду проведено 392 консультації з громадськістю, що стосуються суспільно-економічного розвитку держави, реалізації та захисту прав і свобод громадян, задоволення їх політичних, економічних, культурних та інших інтересів.</w:t>
            </w:r>
          </w:p>
          <w:p w14:paraId="18981F5B" w14:textId="77777777" w:rsidR="00283D2A" w:rsidRPr="00283D2A" w:rsidRDefault="00283D2A" w:rsidP="00583874">
            <w:pPr>
              <w:tabs>
                <w:tab w:val="left" w:pos="8470"/>
              </w:tabs>
              <w:spacing w:after="0" w:line="240" w:lineRule="auto"/>
              <w:jc w:val="both"/>
              <w:rPr>
                <w:rFonts w:ascii="Times New Roman" w:hAnsi="Times New Roman"/>
                <w:sz w:val="25"/>
                <w:szCs w:val="25"/>
                <w:lang w:val="uk-UA"/>
              </w:rPr>
            </w:pPr>
            <w:r w:rsidRPr="00283D2A">
              <w:rPr>
                <w:rFonts w:ascii="Times New Roman" w:hAnsi="Times New Roman"/>
                <w:sz w:val="25"/>
                <w:szCs w:val="25"/>
                <w:lang w:val="uk-UA"/>
              </w:rPr>
              <w:t xml:space="preserve">У форматі консультацій було проведено: 117 зустрічей з громадськістю, 102 засідань за «круглим столом», </w:t>
            </w:r>
            <w:r w:rsidR="00583874">
              <w:rPr>
                <w:rFonts w:ascii="Times New Roman" w:hAnsi="Times New Roman"/>
                <w:sz w:val="25"/>
                <w:szCs w:val="25"/>
                <w:lang w:val="uk-UA"/>
              </w:rPr>
              <w:t xml:space="preserve">                      </w:t>
            </w:r>
            <w:r w:rsidRPr="00283D2A">
              <w:rPr>
                <w:rFonts w:ascii="Times New Roman" w:hAnsi="Times New Roman"/>
                <w:sz w:val="25"/>
                <w:szCs w:val="25"/>
                <w:lang w:val="uk-UA"/>
              </w:rPr>
              <w:t>57 електронні консультації, 51 – конференції, 65 – інші заходи.</w:t>
            </w:r>
          </w:p>
          <w:p w14:paraId="1EF7B1F7" w14:textId="77777777" w:rsidR="00C1466A" w:rsidRPr="00903FC3" w:rsidRDefault="00283D2A" w:rsidP="00583874">
            <w:pPr>
              <w:tabs>
                <w:tab w:val="left" w:pos="8470"/>
              </w:tabs>
              <w:spacing w:after="0" w:line="240" w:lineRule="auto"/>
              <w:jc w:val="both"/>
              <w:rPr>
                <w:rFonts w:ascii="Times New Roman" w:hAnsi="Times New Roman"/>
                <w:sz w:val="25"/>
                <w:szCs w:val="25"/>
                <w:lang w:val="uk-UA"/>
              </w:rPr>
            </w:pPr>
            <w:r w:rsidRPr="00283D2A">
              <w:rPr>
                <w:rFonts w:ascii="Times New Roman" w:hAnsi="Times New Roman"/>
                <w:sz w:val="25"/>
                <w:szCs w:val="25"/>
                <w:lang w:val="uk-UA"/>
              </w:rPr>
              <w:lastRenderedPageBreak/>
              <w:t>Інформаційний супровід консультацій з громадськістю здійснюється на офіційному вебсайті обласної державної адміністрації у розділі «Консультації з громадськістю»</w:t>
            </w:r>
            <w:r w:rsidR="00583874">
              <w:rPr>
                <w:rFonts w:ascii="Times New Roman" w:hAnsi="Times New Roman"/>
                <w:sz w:val="25"/>
                <w:szCs w:val="25"/>
                <w:lang w:val="uk-UA"/>
              </w:rPr>
              <w:t>.</w:t>
            </w:r>
          </w:p>
        </w:tc>
      </w:tr>
      <w:tr w:rsidR="00C1466A" w:rsidRPr="00903FC3" w14:paraId="0B5A08FB" w14:textId="77777777">
        <w:trPr>
          <w:trHeight w:val="1690"/>
        </w:trPr>
        <w:tc>
          <w:tcPr>
            <w:tcW w:w="657" w:type="dxa"/>
          </w:tcPr>
          <w:p w14:paraId="1A7816CD" w14:textId="77777777" w:rsidR="00C1466A" w:rsidRPr="00903FC3" w:rsidRDefault="008E4E50"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8</w:t>
            </w:r>
            <w:r w:rsidR="00BC25B1" w:rsidRPr="00903FC3">
              <w:rPr>
                <w:rFonts w:ascii="Times New Roman" w:hAnsi="Times New Roman"/>
                <w:sz w:val="25"/>
                <w:szCs w:val="25"/>
                <w:lang w:val="uk-UA"/>
              </w:rPr>
              <w:t>.</w:t>
            </w:r>
          </w:p>
        </w:tc>
        <w:tc>
          <w:tcPr>
            <w:tcW w:w="4841" w:type="dxa"/>
          </w:tcPr>
          <w:p w14:paraId="0C0F6562" w14:textId="77777777" w:rsidR="00C1466A" w:rsidRPr="00903FC3" w:rsidRDefault="00510E2F"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Створення умов</w:t>
            </w:r>
            <w:r w:rsidR="00C1466A" w:rsidRPr="00903FC3">
              <w:rPr>
                <w:rFonts w:ascii="Times New Roman" w:hAnsi="Times New Roman"/>
                <w:sz w:val="25"/>
                <w:szCs w:val="25"/>
                <w:lang w:val="uk-UA"/>
              </w:rPr>
              <w:t xml:space="preserve"> для проведення інститутами громадянського суспільства громадської експертизи діяльності </w:t>
            </w:r>
            <w:r w:rsidR="00B616C2" w:rsidRPr="00903FC3">
              <w:rPr>
                <w:rFonts w:ascii="Times New Roman" w:hAnsi="Times New Roman"/>
                <w:sz w:val="25"/>
                <w:szCs w:val="25"/>
                <w:lang w:val="uk-UA"/>
              </w:rPr>
              <w:t xml:space="preserve">місцевих </w:t>
            </w:r>
            <w:r w:rsidR="00C1466A" w:rsidRPr="00903FC3">
              <w:rPr>
                <w:rFonts w:ascii="Times New Roman" w:hAnsi="Times New Roman"/>
                <w:sz w:val="25"/>
                <w:szCs w:val="25"/>
                <w:lang w:val="uk-UA"/>
              </w:rPr>
              <w:t>органів виконавчої та забезпеч</w:t>
            </w:r>
            <w:r w:rsidR="00101141" w:rsidRPr="00903FC3">
              <w:rPr>
                <w:rFonts w:ascii="Times New Roman" w:hAnsi="Times New Roman"/>
                <w:sz w:val="25"/>
                <w:szCs w:val="25"/>
                <w:lang w:val="uk-UA"/>
              </w:rPr>
              <w:t>ення врахування їх рекомендацій</w:t>
            </w:r>
          </w:p>
        </w:tc>
        <w:tc>
          <w:tcPr>
            <w:tcW w:w="2640" w:type="dxa"/>
          </w:tcPr>
          <w:p w14:paraId="45B108D7" w14:textId="77777777" w:rsidR="00BC0E96" w:rsidRPr="00903FC3" w:rsidRDefault="00BC0E96" w:rsidP="00BC0E96">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Департамент з питань внутрішньої та інформаційної політики обласної державної адміністрації, структурні підрозділи обласної державної адміністрації, територіальні органи міністерств та інших центральних органів виконавчої влади, райдержадміністрації, міськвиконкоми міст обласного значення</w:t>
            </w:r>
          </w:p>
        </w:tc>
        <w:tc>
          <w:tcPr>
            <w:tcW w:w="6490" w:type="dxa"/>
          </w:tcPr>
          <w:p w14:paraId="33ACE856" w14:textId="77777777" w:rsidR="00C1466A" w:rsidRPr="00657F3E" w:rsidRDefault="00657F3E" w:rsidP="00903FC3">
            <w:pPr>
              <w:spacing w:after="0" w:line="230" w:lineRule="auto"/>
              <w:jc w:val="both"/>
              <w:rPr>
                <w:rFonts w:ascii="Times New Roman" w:hAnsi="Times New Roman"/>
                <w:sz w:val="25"/>
                <w:szCs w:val="25"/>
                <w:lang w:val="uk-UA"/>
              </w:rPr>
            </w:pPr>
            <w:r w:rsidRPr="00657F3E">
              <w:rPr>
                <w:rFonts w:ascii="Times New Roman" w:hAnsi="Times New Roman"/>
                <w:sz w:val="25"/>
                <w:szCs w:val="25"/>
                <w:lang w:val="uk-UA"/>
              </w:rPr>
              <w:t xml:space="preserve">Протягом звітного періоду </w:t>
            </w:r>
            <w:r w:rsidRPr="00657F3E">
              <w:rPr>
                <w:rFonts w:ascii="Times New Roman" w:hAnsi="Times New Roman"/>
                <w:color w:val="000000"/>
                <w:sz w:val="25"/>
                <w:szCs w:val="25"/>
                <w:lang w:val="uk-UA"/>
              </w:rPr>
              <w:t>запитів від інститутів громадянського суспільства на проведення громадських експертиз діяльності органів виконавчої влади не надходило.</w:t>
            </w:r>
          </w:p>
        </w:tc>
      </w:tr>
      <w:tr w:rsidR="00C1466A" w:rsidRPr="00903FC3" w14:paraId="17AA3A8B" w14:textId="77777777" w:rsidTr="00C63328">
        <w:trPr>
          <w:trHeight w:val="256"/>
        </w:trPr>
        <w:tc>
          <w:tcPr>
            <w:tcW w:w="657" w:type="dxa"/>
          </w:tcPr>
          <w:p w14:paraId="18174194" w14:textId="77777777" w:rsidR="00C1466A" w:rsidRPr="00903FC3" w:rsidRDefault="008E4E50"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9</w:t>
            </w:r>
            <w:r w:rsidR="00BC25B1" w:rsidRPr="00903FC3">
              <w:rPr>
                <w:rFonts w:ascii="Times New Roman" w:hAnsi="Times New Roman"/>
                <w:sz w:val="25"/>
                <w:szCs w:val="25"/>
                <w:lang w:val="uk-UA"/>
              </w:rPr>
              <w:t>.</w:t>
            </w:r>
          </w:p>
        </w:tc>
        <w:tc>
          <w:tcPr>
            <w:tcW w:w="4841" w:type="dxa"/>
          </w:tcPr>
          <w:p w14:paraId="4F3B8DAD" w14:textId="77777777" w:rsidR="00C1466A" w:rsidRPr="00903FC3" w:rsidRDefault="00EA7ABF"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Сприяння</w:t>
            </w:r>
            <w:r w:rsidR="00C1466A" w:rsidRPr="00903FC3">
              <w:rPr>
                <w:rFonts w:ascii="Times New Roman" w:hAnsi="Times New Roman"/>
                <w:sz w:val="25"/>
                <w:szCs w:val="25"/>
                <w:lang w:val="uk-UA"/>
              </w:rPr>
              <w:t xml:space="preserve"> роботі громадських рад при </w:t>
            </w:r>
            <w:r w:rsidRPr="00903FC3">
              <w:rPr>
                <w:rFonts w:ascii="Times New Roman" w:hAnsi="Times New Roman"/>
                <w:sz w:val="25"/>
                <w:szCs w:val="25"/>
                <w:lang w:val="uk-UA"/>
              </w:rPr>
              <w:t xml:space="preserve">місцевих </w:t>
            </w:r>
            <w:r w:rsidR="00C1466A" w:rsidRPr="00903FC3">
              <w:rPr>
                <w:rFonts w:ascii="Times New Roman" w:hAnsi="Times New Roman"/>
                <w:sz w:val="25"/>
                <w:szCs w:val="25"/>
                <w:lang w:val="uk-UA"/>
              </w:rPr>
              <w:t>органах виконавчої влади та органах мі</w:t>
            </w:r>
            <w:r w:rsidR="00D63FDE" w:rsidRPr="00903FC3">
              <w:rPr>
                <w:rFonts w:ascii="Times New Roman" w:hAnsi="Times New Roman"/>
                <w:sz w:val="25"/>
                <w:szCs w:val="25"/>
                <w:lang w:val="uk-UA"/>
              </w:rPr>
              <w:t>сцевого самоврядування, залучення</w:t>
            </w:r>
            <w:r w:rsidR="00C1466A" w:rsidRPr="00903FC3">
              <w:rPr>
                <w:rFonts w:ascii="Times New Roman" w:hAnsi="Times New Roman"/>
                <w:sz w:val="25"/>
                <w:szCs w:val="25"/>
                <w:lang w:val="uk-UA"/>
              </w:rPr>
              <w:t xml:space="preserve"> до роботи комісій, оргкомітетів, інших консультативно-дорадчих органів представників інстит</w:t>
            </w:r>
            <w:r w:rsidR="00101141" w:rsidRPr="00903FC3">
              <w:rPr>
                <w:rFonts w:ascii="Times New Roman" w:hAnsi="Times New Roman"/>
                <w:sz w:val="25"/>
                <w:szCs w:val="25"/>
                <w:lang w:val="uk-UA"/>
              </w:rPr>
              <w:t>утів громадянського суспільства</w:t>
            </w:r>
          </w:p>
        </w:tc>
        <w:tc>
          <w:tcPr>
            <w:tcW w:w="2640" w:type="dxa"/>
          </w:tcPr>
          <w:p w14:paraId="3AB7078E" w14:textId="77777777" w:rsidR="00BC0E96" w:rsidRPr="00903FC3" w:rsidRDefault="00BC0E96" w:rsidP="00BC0E96">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Департамент з питань внутрішньої та інформаційної політики обласної державної адміністрації, структурні підрозділи обласної державної адміністрації, територіальні органи міністерств та інших центральних органів виконавчої влади, райдержадміністрації, </w:t>
            </w:r>
            <w:r w:rsidRPr="00903FC3">
              <w:rPr>
                <w:rFonts w:ascii="Times New Roman" w:hAnsi="Times New Roman"/>
                <w:sz w:val="25"/>
                <w:szCs w:val="25"/>
                <w:lang w:val="uk-UA"/>
              </w:rPr>
              <w:lastRenderedPageBreak/>
              <w:t>міськвиконкоми міст обласного значення</w:t>
            </w:r>
          </w:p>
        </w:tc>
        <w:tc>
          <w:tcPr>
            <w:tcW w:w="6490" w:type="dxa"/>
          </w:tcPr>
          <w:p w14:paraId="1AA9A708" w14:textId="77777777" w:rsidR="00FB1F4C" w:rsidRPr="00BB0256" w:rsidRDefault="00FB1F4C" w:rsidP="00CC5C82">
            <w:pPr>
              <w:spacing w:after="0" w:line="240" w:lineRule="auto"/>
              <w:jc w:val="both"/>
              <w:rPr>
                <w:rFonts w:ascii="Times New Roman" w:hAnsi="Times New Roman"/>
                <w:sz w:val="25"/>
                <w:szCs w:val="25"/>
                <w:lang w:val="uk-UA"/>
              </w:rPr>
            </w:pPr>
            <w:r w:rsidRPr="00BB0256">
              <w:rPr>
                <w:rFonts w:ascii="Times New Roman" w:hAnsi="Times New Roman"/>
                <w:sz w:val="25"/>
                <w:szCs w:val="25"/>
                <w:lang w:val="uk-UA"/>
              </w:rPr>
              <w:lastRenderedPageBreak/>
              <w:t xml:space="preserve">Відповідно до Типового положення про громадську раду при міністерстві, іншому центральному органі виконавчої влади, Раді міністрів автономної Республіки Крим, обласній, Київській та Севастопольській міській, районній, районній у мм.Києві та Севастополі державній адміністрації, затвердженого Постановою Кабінету Міністрів України від 03 листопада 2010 року № 996 (далі – Постанова) 25 червня 2014 року на установчих зборах було сформовано Громадську раду при обласній державній адміністрації. На підставі протоколу установчих зборів розпорядженням голови обласної державної адміністрації від 25 липня 2014 року № 517 було затверджено її персональний склад у кількості </w:t>
            </w:r>
            <w:r w:rsidR="00B92FA8">
              <w:rPr>
                <w:rFonts w:ascii="Times New Roman" w:hAnsi="Times New Roman"/>
                <w:sz w:val="25"/>
                <w:szCs w:val="25"/>
                <w:lang w:val="uk-UA"/>
              </w:rPr>
              <w:t xml:space="preserve">                 </w:t>
            </w:r>
            <w:r w:rsidRPr="00BB0256">
              <w:rPr>
                <w:rFonts w:ascii="Times New Roman" w:hAnsi="Times New Roman"/>
                <w:sz w:val="25"/>
                <w:szCs w:val="25"/>
                <w:lang w:val="uk-UA"/>
              </w:rPr>
              <w:lastRenderedPageBreak/>
              <w:t>32 осіб.</w:t>
            </w:r>
          </w:p>
          <w:p w14:paraId="7979AC94" w14:textId="77777777" w:rsidR="00FB1F4C" w:rsidRPr="00BB0256" w:rsidRDefault="00FB1F4C" w:rsidP="00CC5C82">
            <w:pPr>
              <w:spacing w:after="0" w:line="240" w:lineRule="auto"/>
              <w:jc w:val="both"/>
              <w:rPr>
                <w:rFonts w:ascii="Times New Roman" w:hAnsi="Times New Roman"/>
                <w:sz w:val="25"/>
                <w:szCs w:val="25"/>
                <w:lang w:val="uk-UA"/>
              </w:rPr>
            </w:pPr>
            <w:r w:rsidRPr="00BB0256">
              <w:rPr>
                <w:rFonts w:ascii="Times New Roman" w:hAnsi="Times New Roman"/>
                <w:sz w:val="25"/>
                <w:szCs w:val="25"/>
                <w:lang w:val="uk-UA"/>
              </w:rPr>
              <w:t>Громадська рада забезпечена приміщенням, комп’ютерною технікою.</w:t>
            </w:r>
          </w:p>
          <w:p w14:paraId="4BDE9F54" w14:textId="77777777" w:rsidR="00FB1F4C" w:rsidRPr="00BB0256" w:rsidRDefault="00FB1F4C" w:rsidP="00CC5C82">
            <w:pPr>
              <w:spacing w:after="0" w:line="240" w:lineRule="auto"/>
              <w:jc w:val="both"/>
              <w:rPr>
                <w:rFonts w:ascii="Times New Roman" w:hAnsi="Times New Roman"/>
                <w:sz w:val="25"/>
                <w:szCs w:val="25"/>
                <w:lang w:val="uk-UA"/>
              </w:rPr>
            </w:pPr>
            <w:r w:rsidRPr="00BB0256">
              <w:rPr>
                <w:rFonts w:ascii="Times New Roman" w:hAnsi="Times New Roman"/>
                <w:sz w:val="25"/>
                <w:szCs w:val="25"/>
                <w:lang w:val="uk-UA"/>
              </w:rPr>
              <w:t>Відповідні громадські ради сформовані при районних державних адміністраціях та міськвиконкомах.</w:t>
            </w:r>
          </w:p>
          <w:p w14:paraId="36933335" w14:textId="77777777" w:rsidR="00FB1F4C" w:rsidRPr="00BB0256" w:rsidRDefault="00FB1F4C" w:rsidP="00CC5C82">
            <w:pPr>
              <w:spacing w:after="0" w:line="240" w:lineRule="auto"/>
              <w:jc w:val="both"/>
              <w:rPr>
                <w:rFonts w:ascii="Times New Roman" w:hAnsi="Times New Roman"/>
                <w:sz w:val="25"/>
                <w:szCs w:val="25"/>
                <w:lang w:val="uk-UA"/>
              </w:rPr>
            </w:pPr>
            <w:r w:rsidRPr="00BB0256">
              <w:rPr>
                <w:rFonts w:ascii="Times New Roman" w:hAnsi="Times New Roman"/>
                <w:sz w:val="25"/>
                <w:szCs w:val="25"/>
                <w:lang w:val="uk-UA"/>
              </w:rPr>
              <w:t xml:space="preserve">В області налагоджено співпрацю структурних підрозділів обласної державної адміністрації з інститутами громадянського суспільства. </w:t>
            </w:r>
          </w:p>
          <w:p w14:paraId="48203BFD" w14:textId="77777777" w:rsidR="00C1466A" w:rsidRPr="00903FC3" w:rsidRDefault="00FB1F4C" w:rsidP="00FB1F4C">
            <w:pPr>
              <w:spacing w:after="0" w:line="240" w:lineRule="auto"/>
              <w:jc w:val="both"/>
              <w:rPr>
                <w:rFonts w:ascii="Times New Roman" w:hAnsi="Times New Roman"/>
                <w:sz w:val="25"/>
                <w:szCs w:val="25"/>
                <w:lang w:val="uk-UA"/>
              </w:rPr>
            </w:pPr>
            <w:r w:rsidRPr="00BB0256">
              <w:rPr>
                <w:rFonts w:ascii="Times New Roman" w:hAnsi="Times New Roman"/>
                <w:sz w:val="25"/>
                <w:szCs w:val="25"/>
                <w:lang w:val="uk-UA"/>
              </w:rPr>
              <w:t>Представники інститутів громадянського суспільства входять до складу консультативно-дорадчих органів (колегій, рад, робочих груп та інших) обласної державної адміністрації та її структурних підрозділів, що дає смогу громадськості приймати активну участь у підготовці відповідних управлінських рішень.</w:t>
            </w:r>
          </w:p>
        </w:tc>
      </w:tr>
      <w:tr w:rsidR="00C1466A" w:rsidRPr="00903FC3" w14:paraId="6721689E" w14:textId="77777777">
        <w:trPr>
          <w:trHeight w:val="276"/>
        </w:trPr>
        <w:tc>
          <w:tcPr>
            <w:tcW w:w="657" w:type="dxa"/>
          </w:tcPr>
          <w:p w14:paraId="7894B3F8" w14:textId="77777777" w:rsidR="00C1466A" w:rsidRPr="00903FC3" w:rsidRDefault="008E4E50"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10</w:t>
            </w:r>
            <w:r w:rsidR="00BC25B1" w:rsidRPr="00903FC3">
              <w:rPr>
                <w:rFonts w:ascii="Times New Roman" w:hAnsi="Times New Roman"/>
                <w:sz w:val="25"/>
                <w:szCs w:val="25"/>
                <w:lang w:val="uk-UA"/>
              </w:rPr>
              <w:t>.</w:t>
            </w:r>
          </w:p>
        </w:tc>
        <w:tc>
          <w:tcPr>
            <w:tcW w:w="4841" w:type="dxa"/>
          </w:tcPr>
          <w:p w14:paraId="7BC92A40" w14:textId="77777777" w:rsidR="00C1466A" w:rsidRPr="00903FC3" w:rsidRDefault="00DE799D"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Здійснення</w:t>
            </w:r>
            <w:r w:rsidR="00C1466A" w:rsidRPr="00903FC3">
              <w:rPr>
                <w:rFonts w:ascii="Times New Roman" w:hAnsi="Times New Roman"/>
                <w:sz w:val="25"/>
                <w:szCs w:val="25"/>
                <w:lang w:val="uk-UA"/>
              </w:rPr>
              <w:t xml:space="preserve"> моніторинг</w:t>
            </w:r>
            <w:r w:rsidRPr="00903FC3">
              <w:rPr>
                <w:rFonts w:ascii="Times New Roman" w:hAnsi="Times New Roman"/>
                <w:sz w:val="25"/>
                <w:szCs w:val="25"/>
                <w:lang w:val="uk-UA"/>
              </w:rPr>
              <w:t>у</w:t>
            </w:r>
            <w:r w:rsidR="00C1466A" w:rsidRPr="00903FC3">
              <w:rPr>
                <w:rFonts w:ascii="Times New Roman" w:hAnsi="Times New Roman"/>
                <w:sz w:val="25"/>
                <w:szCs w:val="25"/>
                <w:lang w:val="uk-UA"/>
              </w:rPr>
              <w:t xml:space="preserve"> громадської думки з питань діяльності </w:t>
            </w:r>
            <w:r w:rsidRPr="00903FC3">
              <w:rPr>
                <w:rFonts w:ascii="Times New Roman" w:hAnsi="Times New Roman"/>
                <w:sz w:val="25"/>
                <w:szCs w:val="25"/>
                <w:lang w:val="uk-UA"/>
              </w:rPr>
              <w:t>місцевих органів виконавчої влади</w:t>
            </w:r>
          </w:p>
          <w:p w14:paraId="6F66CE83" w14:textId="77777777" w:rsidR="00C1466A" w:rsidRPr="00903FC3" w:rsidRDefault="00C1466A" w:rsidP="00903FC3">
            <w:pPr>
              <w:spacing w:after="0" w:line="230" w:lineRule="auto"/>
              <w:rPr>
                <w:rFonts w:ascii="Times New Roman" w:hAnsi="Times New Roman"/>
                <w:sz w:val="25"/>
                <w:szCs w:val="25"/>
                <w:lang w:val="uk-UA"/>
              </w:rPr>
            </w:pPr>
          </w:p>
        </w:tc>
        <w:tc>
          <w:tcPr>
            <w:tcW w:w="2640" w:type="dxa"/>
          </w:tcPr>
          <w:p w14:paraId="560D5BC5" w14:textId="77777777" w:rsidR="00C1466A" w:rsidRPr="00903FC3" w:rsidRDefault="00BC0E96" w:rsidP="00BC0E96">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Департамент з питань внутрішньої та інформаційної політики обласної державної адміністрації, структурні підрозділи обласної державної адміністрації, територіальні органи міністерств та інших центральних органів виконавчої влади, райдержадміністрації, міськвиконкоми міст обласного значення</w:t>
            </w:r>
          </w:p>
        </w:tc>
        <w:tc>
          <w:tcPr>
            <w:tcW w:w="6490" w:type="dxa"/>
          </w:tcPr>
          <w:p w14:paraId="598668DC" w14:textId="77777777" w:rsidR="00615154" w:rsidRPr="00651D09" w:rsidRDefault="00615154" w:rsidP="00651D09">
            <w:pPr>
              <w:spacing w:after="0" w:line="240" w:lineRule="auto"/>
              <w:jc w:val="both"/>
              <w:rPr>
                <w:rFonts w:ascii="Times New Roman" w:hAnsi="Times New Roman"/>
                <w:sz w:val="25"/>
                <w:szCs w:val="25"/>
                <w:lang w:val="uk-UA"/>
              </w:rPr>
            </w:pPr>
            <w:r w:rsidRPr="00651D09">
              <w:rPr>
                <w:rFonts w:ascii="Times New Roman" w:hAnsi="Times New Roman"/>
                <w:sz w:val="25"/>
                <w:szCs w:val="25"/>
                <w:lang w:val="uk-UA"/>
              </w:rPr>
              <w:t>Протягом звітного періоду постійно здійснювався моніторинг громадської думки з питань діяльності місцевих органів виконавчої влади та суспільно-політична ситуація в регіоні.</w:t>
            </w:r>
          </w:p>
          <w:p w14:paraId="1471A707" w14:textId="77777777" w:rsidR="00C1466A" w:rsidRPr="00903FC3" w:rsidRDefault="00C1466A" w:rsidP="00903FC3">
            <w:pPr>
              <w:spacing w:after="0" w:line="230" w:lineRule="auto"/>
              <w:jc w:val="both"/>
              <w:rPr>
                <w:rFonts w:ascii="Times New Roman" w:hAnsi="Times New Roman"/>
                <w:sz w:val="25"/>
                <w:szCs w:val="25"/>
                <w:lang w:val="uk-UA"/>
              </w:rPr>
            </w:pPr>
          </w:p>
        </w:tc>
      </w:tr>
      <w:tr w:rsidR="00C1466A" w:rsidRPr="00903FC3" w14:paraId="180E66AA" w14:textId="77777777">
        <w:trPr>
          <w:trHeight w:val="2140"/>
        </w:trPr>
        <w:tc>
          <w:tcPr>
            <w:tcW w:w="657" w:type="dxa"/>
          </w:tcPr>
          <w:p w14:paraId="07B774A1" w14:textId="77777777" w:rsidR="00C1466A"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1</w:t>
            </w:r>
            <w:r w:rsidR="008E4E50" w:rsidRPr="00903FC3">
              <w:rPr>
                <w:rFonts w:ascii="Times New Roman" w:hAnsi="Times New Roman"/>
                <w:sz w:val="25"/>
                <w:szCs w:val="25"/>
                <w:lang w:val="uk-UA"/>
              </w:rPr>
              <w:t>1</w:t>
            </w:r>
            <w:r w:rsidRPr="00903FC3">
              <w:rPr>
                <w:rFonts w:ascii="Times New Roman" w:hAnsi="Times New Roman"/>
                <w:sz w:val="25"/>
                <w:szCs w:val="25"/>
                <w:lang w:val="uk-UA"/>
              </w:rPr>
              <w:t>.</w:t>
            </w:r>
          </w:p>
        </w:tc>
        <w:tc>
          <w:tcPr>
            <w:tcW w:w="4841" w:type="dxa"/>
          </w:tcPr>
          <w:p w14:paraId="2402084D" w14:textId="77777777" w:rsidR="00C1466A" w:rsidRPr="00903FC3" w:rsidRDefault="007F0D2B"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Організація методичної підтримки</w:t>
            </w:r>
            <w:r w:rsidR="00C1466A" w:rsidRPr="00903FC3">
              <w:rPr>
                <w:rFonts w:ascii="Times New Roman" w:hAnsi="Times New Roman"/>
                <w:sz w:val="25"/>
                <w:szCs w:val="25"/>
                <w:lang w:val="uk-UA"/>
              </w:rPr>
              <w:t xml:space="preserve"> та підвищення організаційної спроможності </w:t>
            </w:r>
            <w:r w:rsidRPr="00903FC3">
              <w:rPr>
                <w:rFonts w:ascii="Times New Roman" w:hAnsi="Times New Roman"/>
                <w:sz w:val="25"/>
                <w:szCs w:val="25"/>
                <w:lang w:val="uk-UA"/>
              </w:rPr>
              <w:t xml:space="preserve">місцевих </w:t>
            </w:r>
            <w:r w:rsidR="00C1466A" w:rsidRPr="00903FC3">
              <w:rPr>
                <w:rFonts w:ascii="Times New Roman" w:hAnsi="Times New Roman"/>
                <w:sz w:val="25"/>
                <w:szCs w:val="25"/>
                <w:lang w:val="uk-UA"/>
              </w:rPr>
              <w:t>органів виконавчої влади та органів місцевого самоврядування щодо реалізації процедур залучення громадськості до формування і реалізації д</w:t>
            </w:r>
            <w:r w:rsidRPr="00903FC3">
              <w:rPr>
                <w:rFonts w:ascii="Times New Roman" w:hAnsi="Times New Roman"/>
                <w:sz w:val="25"/>
                <w:szCs w:val="25"/>
                <w:lang w:val="uk-UA"/>
              </w:rPr>
              <w:t>ержавної регіональної політики</w:t>
            </w:r>
          </w:p>
        </w:tc>
        <w:tc>
          <w:tcPr>
            <w:tcW w:w="2640" w:type="dxa"/>
          </w:tcPr>
          <w:p w14:paraId="7D053435" w14:textId="77777777" w:rsidR="00BC0E96" w:rsidRPr="00903FC3" w:rsidRDefault="0016215C" w:rsidP="0016215C">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Обласний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 Департамент з питань внутрішньої та інформаційної політики обласної державної адміністрації, райдержадміністрації, міськвиконкоми міст обласного значення</w:t>
            </w:r>
          </w:p>
        </w:tc>
        <w:tc>
          <w:tcPr>
            <w:tcW w:w="6490" w:type="dxa"/>
          </w:tcPr>
          <w:p w14:paraId="4BB0C4F9" w14:textId="77777777" w:rsidR="00651D09" w:rsidRPr="00D80EA2" w:rsidRDefault="00651D09" w:rsidP="00D80EA2">
            <w:pPr>
              <w:spacing w:after="0" w:line="240" w:lineRule="auto"/>
              <w:jc w:val="both"/>
              <w:rPr>
                <w:rFonts w:ascii="Times New Roman" w:hAnsi="Times New Roman"/>
                <w:sz w:val="25"/>
                <w:szCs w:val="25"/>
                <w:lang w:val="uk-UA"/>
              </w:rPr>
            </w:pPr>
            <w:r w:rsidRPr="00D80EA2">
              <w:rPr>
                <w:rFonts w:ascii="Times New Roman" w:hAnsi="Times New Roman"/>
                <w:sz w:val="25"/>
                <w:szCs w:val="25"/>
                <w:lang w:val="uk-UA"/>
              </w:rPr>
              <w:t xml:space="preserve">Для забезпечення процесу навчання державних службовців та посадових осіб місцевого самоврядування методичною літературою з тематики розвитку громадянського суспільства в поточному році </w:t>
            </w:r>
            <w:r w:rsidR="00C93529" w:rsidRPr="00EA5F0F">
              <w:rPr>
                <w:rFonts w:ascii="Times New Roman" w:hAnsi="Times New Roman"/>
                <w:sz w:val="25"/>
                <w:szCs w:val="25"/>
                <w:lang w:val="uk-UA"/>
              </w:rPr>
              <w:t>ХОЦППК</w:t>
            </w:r>
            <w:r w:rsidR="00C93529" w:rsidRPr="00D80EA2">
              <w:rPr>
                <w:rFonts w:ascii="Times New Roman" w:hAnsi="Times New Roman"/>
                <w:sz w:val="25"/>
                <w:szCs w:val="25"/>
                <w:lang w:val="uk-UA"/>
              </w:rPr>
              <w:t xml:space="preserve"> </w:t>
            </w:r>
            <w:r w:rsidRPr="00D80EA2">
              <w:rPr>
                <w:rFonts w:ascii="Times New Roman" w:hAnsi="Times New Roman"/>
                <w:sz w:val="25"/>
                <w:szCs w:val="25"/>
                <w:lang w:val="uk-UA"/>
              </w:rPr>
              <w:t>оновлено зміст методичної розробки "Розбудова громадянського суспільства і влада" (на допомогу слухачам та викладачам Центру), та на допомогу працівникам публічної влади видано розробку «Зелена книга з електронного урядування в Україні»</w:t>
            </w:r>
          </w:p>
          <w:p w14:paraId="578157B4" w14:textId="77777777" w:rsidR="00C1466A" w:rsidRPr="00903FC3" w:rsidRDefault="00651D09" w:rsidP="00D80EA2">
            <w:pPr>
              <w:spacing w:after="0" w:line="240" w:lineRule="auto"/>
              <w:jc w:val="both"/>
              <w:rPr>
                <w:rFonts w:ascii="Times New Roman" w:hAnsi="Times New Roman"/>
                <w:sz w:val="25"/>
                <w:szCs w:val="25"/>
                <w:lang w:val="uk-UA"/>
              </w:rPr>
            </w:pPr>
            <w:r w:rsidRPr="00D80EA2">
              <w:rPr>
                <w:rFonts w:ascii="Times New Roman" w:hAnsi="Times New Roman"/>
                <w:sz w:val="25"/>
                <w:szCs w:val="25"/>
                <w:lang w:val="uk-UA"/>
              </w:rPr>
              <w:t>Крім того, доопрацьовано методичну розробку щодо залучення громадськості до процесу підготовки та реалізації проектів рішень із нагальних питань життєдіяльності Херсонщини. Зазначена розробка була розповсюджена серед слухачів та представників громадських організацій, здійснювалася системна робота з інформування  слухачів про діяльність органів виконавчої влади.</w:t>
            </w:r>
          </w:p>
        </w:tc>
      </w:tr>
      <w:tr w:rsidR="00C1466A" w:rsidRPr="00903FC3" w14:paraId="7842EC67" w14:textId="77777777">
        <w:trPr>
          <w:trHeight w:val="723"/>
        </w:trPr>
        <w:tc>
          <w:tcPr>
            <w:tcW w:w="657" w:type="dxa"/>
          </w:tcPr>
          <w:p w14:paraId="7B854C2A" w14:textId="77777777" w:rsidR="00C1466A"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1</w:t>
            </w:r>
            <w:r w:rsidR="008E4E50" w:rsidRPr="00903FC3">
              <w:rPr>
                <w:rFonts w:ascii="Times New Roman" w:hAnsi="Times New Roman"/>
                <w:sz w:val="25"/>
                <w:szCs w:val="25"/>
                <w:lang w:val="uk-UA"/>
              </w:rPr>
              <w:t>2</w:t>
            </w:r>
            <w:r w:rsidRPr="00903FC3">
              <w:rPr>
                <w:rFonts w:ascii="Times New Roman" w:hAnsi="Times New Roman"/>
                <w:sz w:val="25"/>
                <w:szCs w:val="25"/>
                <w:lang w:val="uk-UA"/>
              </w:rPr>
              <w:t>.</w:t>
            </w:r>
          </w:p>
        </w:tc>
        <w:tc>
          <w:tcPr>
            <w:tcW w:w="4841" w:type="dxa"/>
          </w:tcPr>
          <w:p w14:paraId="43C7E13E" w14:textId="77777777" w:rsidR="00C1466A" w:rsidRPr="00903FC3" w:rsidRDefault="00C1466A"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Запровадження спільних навчальних курсів посадових осіб органів державної влади, органів місцевого самоврядування та представників громадськості з тематики розв</w:t>
            </w:r>
            <w:r w:rsidR="00E316A6" w:rsidRPr="00903FC3">
              <w:rPr>
                <w:rFonts w:ascii="Times New Roman" w:hAnsi="Times New Roman"/>
                <w:sz w:val="25"/>
                <w:szCs w:val="25"/>
                <w:lang w:val="uk-UA"/>
              </w:rPr>
              <w:t>итку громадянського суспільства</w:t>
            </w:r>
          </w:p>
        </w:tc>
        <w:tc>
          <w:tcPr>
            <w:tcW w:w="2640" w:type="dxa"/>
          </w:tcPr>
          <w:p w14:paraId="6618D645" w14:textId="77777777" w:rsidR="0016215C" w:rsidRPr="00903FC3" w:rsidRDefault="0016215C" w:rsidP="0016215C">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Обласний центр перепідготовки та підвищення кваліфікації працівників органів державної влади</w:t>
            </w:r>
            <w:r>
              <w:rPr>
                <w:rFonts w:ascii="Times New Roman" w:hAnsi="Times New Roman"/>
                <w:sz w:val="25"/>
                <w:szCs w:val="25"/>
                <w:lang w:val="uk-UA"/>
              </w:rPr>
              <w:t>, органів місцевого самоврядуван</w:t>
            </w:r>
            <w:r w:rsidRPr="00903FC3">
              <w:rPr>
                <w:rFonts w:ascii="Times New Roman" w:hAnsi="Times New Roman"/>
                <w:sz w:val="25"/>
                <w:szCs w:val="25"/>
                <w:lang w:val="uk-UA"/>
              </w:rPr>
              <w:t xml:space="preserve">ня,    державних підприємств, установ і організацій, Департамент з питань внутрішньої та </w:t>
            </w:r>
            <w:r w:rsidRPr="00903FC3">
              <w:rPr>
                <w:rFonts w:ascii="Times New Roman" w:hAnsi="Times New Roman"/>
                <w:sz w:val="25"/>
                <w:szCs w:val="25"/>
                <w:lang w:val="uk-UA"/>
              </w:rPr>
              <w:lastRenderedPageBreak/>
              <w:t>інформаційної політики обласної державної адміністрації</w:t>
            </w:r>
          </w:p>
        </w:tc>
        <w:tc>
          <w:tcPr>
            <w:tcW w:w="6490" w:type="dxa"/>
          </w:tcPr>
          <w:p w14:paraId="61E11198" w14:textId="77777777" w:rsidR="005462F2" w:rsidRPr="00EA5F0F" w:rsidRDefault="005462F2" w:rsidP="005462F2">
            <w:pPr>
              <w:spacing w:after="0" w:line="216" w:lineRule="auto"/>
              <w:jc w:val="both"/>
              <w:rPr>
                <w:rFonts w:ascii="Times New Roman" w:hAnsi="Times New Roman"/>
                <w:sz w:val="25"/>
                <w:szCs w:val="25"/>
                <w:lang w:val="uk-UA"/>
              </w:rPr>
            </w:pPr>
            <w:r>
              <w:rPr>
                <w:rFonts w:ascii="Times New Roman" w:hAnsi="Times New Roman"/>
                <w:sz w:val="25"/>
                <w:szCs w:val="25"/>
                <w:lang w:val="uk-UA"/>
              </w:rPr>
              <w:lastRenderedPageBreak/>
              <w:t>У вересні поточного року н</w:t>
            </w:r>
            <w:r w:rsidRPr="00EA5F0F">
              <w:rPr>
                <w:rFonts w:ascii="Times New Roman" w:hAnsi="Times New Roman"/>
                <w:sz w:val="25"/>
                <w:szCs w:val="25"/>
                <w:lang w:val="uk-UA"/>
              </w:rPr>
              <w:t>а базі ХОЦППК для голів громадських рад при районних державних адміністраціях, працівників районних державних адміністрацій і міськвиконкомів, відповідальних за зв’язки з громадськістю (18 державних службовців, 5 посадових осіб, 16 представників громадськості) було проведено дводенний семінар з розвитку громадянського суспільства.</w:t>
            </w:r>
          </w:p>
          <w:p w14:paraId="126CF014" w14:textId="77777777" w:rsidR="00C1466A" w:rsidRPr="00903FC3" w:rsidRDefault="00C1466A" w:rsidP="00903FC3">
            <w:pPr>
              <w:spacing w:after="0" w:line="230" w:lineRule="auto"/>
              <w:jc w:val="both"/>
              <w:rPr>
                <w:rFonts w:ascii="Times New Roman" w:hAnsi="Times New Roman"/>
                <w:sz w:val="25"/>
                <w:szCs w:val="25"/>
                <w:lang w:val="uk-UA"/>
              </w:rPr>
            </w:pPr>
          </w:p>
        </w:tc>
      </w:tr>
      <w:tr w:rsidR="00C1466A" w:rsidRPr="00903FC3" w14:paraId="03613819" w14:textId="77777777" w:rsidTr="00167328">
        <w:trPr>
          <w:trHeight w:val="540"/>
        </w:trPr>
        <w:tc>
          <w:tcPr>
            <w:tcW w:w="657" w:type="dxa"/>
          </w:tcPr>
          <w:p w14:paraId="3A743403" w14:textId="77777777" w:rsidR="00C1466A"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1</w:t>
            </w:r>
            <w:r w:rsidR="008E4E50" w:rsidRPr="00903FC3">
              <w:rPr>
                <w:rFonts w:ascii="Times New Roman" w:hAnsi="Times New Roman"/>
                <w:sz w:val="25"/>
                <w:szCs w:val="25"/>
                <w:lang w:val="uk-UA"/>
              </w:rPr>
              <w:t>3</w:t>
            </w:r>
            <w:r w:rsidRPr="00903FC3">
              <w:rPr>
                <w:rFonts w:ascii="Times New Roman" w:hAnsi="Times New Roman"/>
                <w:sz w:val="25"/>
                <w:szCs w:val="25"/>
                <w:lang w:val="uk-UA"/>
              </w:rPr>
              <w:t>.</w:t>
            </w:r>
          </w:p>
        </w:tc>
        <w:tc>
          <w:tcPr>
            <w:tcW w:w="4841" w:type="dxa"/>
          </w:tcPr>
          <w:p w14:paraId="16FC3607" w14:textId="77777777" w:rsidR="00C1466A" w:rsidRPr="00903FC3" w:rsidRDefault="00BD2EFC"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Проведення Єдиного дня інформування населення області з тематики розвитку громадянського суспільства та посилення соціального партнерства</w:t>
            </w:r>
          </w:p>
        </w:tc>
        <w:tc>
          <w:tcPr>
            <w:tcW w:w="2640" w:type="dxa"/>
          </w:tcPr>
          <w:p w14:paraId="64B16356" w14:textId="77777777" w:rsidR="00C1466A" w:rsidRPr="00903FC3" w:rsidRDefault="0016215C" w:rsidP="0016215C">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Департамент з питань внутрішньої та інформаційної політики обласної державної адміністрації, райдержадміністрації, міськвиконкоми міст обласного значення</w:t>
            </w:r>
          </w:p>
        </w:tc>
        <w:tc>
          <w:tcPr>
            <w:tcW w:w="6490" w:type="dxa"/>
          </w:tcPr>
          <w:p w14:paraId="043CCE4F" w14:textId="77777777" w:rsidR="00A11451" w:rsidRPr="00A11451" w:rsidRDefault="00A11451" w:rsidP="00A11451">
            <w:pPr>
              <w:pStyle w:val="NormalWeb"/>
              <w:spacing w:before="0" w:beforeAutospacing="0" w:after="0" w:afterAutospacing="0"/>
              <w:jc w:val="both"/>
              <w:rPr>
                <w:sz w:val="25"/>
                <w:szCs w:val="25"/>
              </w:rPr>
            </w:pPr>
            <w:r w:rsidRPr="00A11451">
              <w:rPr>
                <w:sz w:val="25"/>
                <w:szCs w:val="25"/>
              </w:rPr>
              <w:t>Протягом звітного періоду обласною державною адміністрацією, членами інформаційно-пропагандистських і лекторських груп районних державних адміністрацій було організовано та регулярно проводились Єдині дні інформування населення області з питань історії, сучасного стану та перспектив розбудови громадянського суспільства в країні та області.</w:t>
            </w:r>
          </w:p>
          <w:p w14:paraId="2BC36E0A" w14:textId="77777777" w:rsidR="00C1466A" w:rsidRPr="00903FC3" w:rsidRDefault="00A11451" w:rsidP="005576F8">
            <w:pPr>
              <w:pStyle w:val="NormalWeb"/>
              <w:spacing w:before="0" w:beforeAutospacing="0" w:after="0" w:afterAutospacing="0"/>
              <w:jc w:val="both"/>
              <w:rPr>
                <w:sz w:val="25"/>
                <w:szCs w:val="25"/>
              </w:rPr>
            </w:pPr>
            <w:r w:rsidRPr="00A11451">
              <w:rPr>
                <w:sz w:val="25"/>
                <w:szCs w:val="25"/>
              </w:rPr>
              <w:t xml:space="preserve">У середньому під час проведення відповідних інформаційних заходів охоплювалися близько                                      30 тис. мешканців області. Тематичні лекційні матеріали </w:t>
            </w:r>
            <w:r w:rsidR="005576F8">
              <w:rPr>
                <w:sz w:val="25"/>
                <w:szCs w:val="25"/>
              </w:rPr>
              <w:t xml:space="preserve">розміщалися у </w:t>
            </w:r>
            <w:r w:rsidRPr="00A11451">
              <w:rPr>
                <w:sz w:val="25"/>
                <w:szCs w:val="25"/>
              </w:rPr>
              <w:t xml:space="preserve">місцевими </w:t>
            </w:r>
            <w:r w:rsidR="005576F8">
              <w:rPr>
                <w:sz w:val="25"/>
                <w:szCs w:val="25"/>
              </w:rPr>
              <w:t xml:space="preserve">засобах масової інформації та </w:t>
            </w:r>
            <w:r w:rsidRPr="00A11451">
              <w:rPr>
                <w:sz w:val="25"/>
                <w:szCs w:val="25"/>
              </w:rPr>
              <w:t>на офіційн</w:t>
            </w:r>
            <w:r w:rsidR="005576F8">
              <w:rPr>
                <w:sz w:val="25"/>
                <w:szCs w:val="25"/>
              </w:rPr>
              <w:t>их</w:t>
            </w:r>
            <w:r w:rsidRPr="00A11451">
              <w:rPr>
                <w:sz w:val="25"/>
                <w:szCs w:val="25"/>
              </w:rPr>
              <w:t xml:space="preserve"> веб-сайт</w:t>
            </w:r>
            <w:r w:rsidR="005576F8">
              <w:rPr>
                <w:sz w:val="25"/>
                <w:szCs w:val="25"/>
              </w:rPr>
              <w:t>ах</w:t>
            </w:r>
            <w:r w:rsidRPr="00A11451">
              <w:rPr>
                <w:sz w:val="25"/>
                <w:szCs w:val="25"/>
              </w:rPr>
              <w:t xml:space="preserve"> обласної </w:t>
            </w:r>
            <w:r w:rsidR="005576F8">
              <w:rPr>
                <w:sz w:val="25"/>
                <w:szCs w:val="25"/>
              </w:rPr>
              <w:t xml:space="preserve">та районних </w:t>
            </w:r>
            <w:r w:rsidRPr="00A11451">
              <w:rPr>
                <w:sz w:val="25"/>
                <w:szCs w:val="25"/>
              </w:rPr>
              <w:t>державн</w:t>
            </w:r>
            <w:r w:rsidR="005576F8">
              <w:rPr>
                <w:sz w:val="25"/>
                <w:szCs w:val="25"/>
              </w:rPr>
              <w:t>их</w:t>
            </w:r>
            <w:r w:rsidRPr="00A11451">
              <w:rPr>
                <w:sz w:val="25"/>
                <w:szCs w:val="25"/>
              </w:rPr>
              <w:t xml:space="preserve"> адміністраці</w:t>
            </w:r>
            <w:r w:rsidR="005576F8">
              <w:rPr>
                <w:sz w:val="25"/>
                <w:szCs w:val="25"/>
              </w:rPr>
              <w:t>й</w:t>
            </w:r>
            <w:r w:rsidRPr="00A11451">
              <w:rPr>
                <w:sz w:val="25"/>
                <w:szCs w:val="25"/>
              </w:rPr>
              <w:t>.</w:t>
            </w:r>
          </w:p>
        </w:tc>
      </w:tr>
      <w:tr w:rsidR="00C1466A" w:rsidRPr="00903FC3" w14:paraId="4578EB05" w14:textId="77777777">
        <w:trPr>
          <w:trHeight w:val="252"/>
        </w:trPr>
        <w:tc>
          <w:tcPr>
            <w:tcW w:w="657" w:type="dxa"/>
          </w:tcPr>
          <w:p w14:paraId="43B1CEFB" w14:textId="77777777" w:rsidR="00C1466A"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1</w:t>
            </w:r>
            <w:r w:rsidR="008E4E50" w:rsidRPr="00903FC3">
              <w:rPr>
                <w:rFonts w:ascii="Times New Roman" w:hAnsi="Times New Roman"/>
                <w:sz w:val="25"/>
                <w:szCs w:val="25"/>
                <w:lang w:val="uk-UA"/>
              </w:rPr>
              <w:t>4</w:t>
            </w:r>
            <w:r w:rsidRPr="00903FC3">
              <w:rPr>
                <w:rFonts w:ascii="Times New Roman" w:hAnsi="Times New Roman"/>
                <w:sz w:val="25"/>
                <w:szCs w:val="25"/>
                <w:lang w:val="uk-UA"/>
              </w:rPr>
              <w:t>.</w:t>
            </w:r>
          </w:p>
        </w:tc>
        <w:tc>
          <w:tcPr>
            <w:tcW w:w="4841" w:type="dxa"/>
          </w:tcPr>
          <w:p w14:paraId="175E39FE" w14:textId="77777777" w:rsidR="00C1466A" w:rsidRPr="00903FC3" w:rsidRDefault="000D2363" w:rsidP="00903FC3">
            <w:pPr>
              <w:spacing w:after="0" w:line="230" w:lineRule="auto"/>
              <w:jc w:val="both"/>
              <w:rPr>
                <w:rFonts w:ascii="Times New Roman" w:hAnsi="Times New Roman"/>
                <w:sz w:val="25"/>
                <w:szCs w:val="25"/>
                <w:lang w:val="uk-UA"/>
              </w:rPr>
            </w:pPr>
            <w:r w:rsidRPr="00903FC3">
              <w:rPr>
                <w:rFonts w:ascii="Times New Roman" w:hAnsi="Times New Roman"/>
                <w:color w:val="000000"/>
                <w:sz w:val="25"/>
                <w:szCs w:val="25"/>
                <w:lang w:val="uk-UA"/>
              </w:rPr>
              <w:t xml:space="preserve">Забезпечення розміщення у розділах структурних підрозділів обласної державної адміністрації на офіційному сайті обласної державної адміністрації </w:t>
            </w:r>
            <w:r w:rsidR="00416B49" w:rsidRPr="00903FC3">
              <w:rPr>
                <w:rFonts w:ascii="Times New Roman" w:hAnsi="Times New Roman"/>
                <w:color w:val="000000"/>
                <w:sz w:val="25"/>
                <w:szCs w:val="25"/>
                <w:lang w:val="uk-UA"/>
              </w:rPr>
              <w:t>і</w:t>
            </w:r>
            <w:r w:rsidRPr="00903FC3">
              <w:rPr>
                <w:rFonts w:ascii="Times New Roman" w:hAnsi="Times New Roman"/>
                <w:color w:val="000000"/>
                <w:sz w:val="25"/>
                <w:szCs w:val="25"/>
                <w:lang w:val="uk-UA"/>
              </w:rPr>
              <w:t xml:space="preserve"> на сайтах територіальних органів міністерств та інших центральних органів виконавчої влади переліку послуг, що надаються громадянам, роз’яснень щодо їх отримання, у тому числі зразків документів, рекомендацій стосовно покрокових дій у вирішенні особистих питань, днів консультацій, а також сторінок громадських зауважень, ініціатив та однозначних відповідей на зазначені звернення громадян щодо їх врахування </w:t>
            </w:r>
          </w:p>
        </w:tc>
        <w:tc>
          <w:tcPr>
            <w:tcW w:w="2640" w:type="dxa"/>
          </w:tcPr>
          <w:p w14:paraId="14E391B4" w14:textId="77777777" w:rsidR="00C1466A" w:rsidRPr="00903FC3" w:rsidRDefault="0016215C" w:rsidP="0016215C">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Департамент економічного розвитку та торгівлі обласної державної адміністрації, с</w:t>
            </w:r>
            <w:r w:rsidRPr="00903FC3">
              <w:rPr>
                <w:rFonts w:ascii="Times New Roman" w:hAnsi="Times New Roman"/>
                <w:color w:val="000000"/>
                <w:sz w:val="25"/>
                <w:szCs w:val="25"/>
                <w:lang w:val="uk-UA"/>
              </w:rPr>
              <w:t xml:space="preserve">труктурні підрозділи обласної державної адміністрації, територіальні органи міністерств та інших центральних органів виконавчої влади, </w:t>
            </w:r>
            <w:r w:rsidRPr="00903FC3">
              <w:rPr>
                <w:rFonts w:ascii="Times New Roman" w:hAnsi="Times New Roman"/>
                <w:sz w:val="25"/>
                <w:szCs w:val="25"/>
                <w:lang w:val="uk-UA"/>
              </w:rPr>
              <w:t>райдержадміністрації, міськвиконкоми міст обласного значення</w:t>
            </w:r>
          </w:p>
        </w:tc>
        <w:tc>
          <w:tcPr>
            <w:tcW w:w="6490" w:type="dxa"/>
          </w:tcPr>
          <w:p w14:paraId="7959645A" w14:textId="77777777" w:rsidR="00D52ABC" w:rsidRPr="00D52ABC" w:rsidRDefault="00D52ABC" w:rsidP="00C55959">
            <w:pPr>
              <w:pStyle w:val="NormalWeb"/>
              <w:shd w:val="clear" w:color="auto" w:fill="FEFEFE"/>
              <w:spacing w:before="0" w:beforeAutospacing="0" w:after="0" w:afterAutospacing="0"/>
              <w:jc w:val="both"/>
              <w:rPr>
                <w:sz w:val="25"/>
                <w:szCs w:val="25"/>
              </w:rPr>
            </w:pPr>
            <w:r w:rsidRPr="00D52ABC">
              <w:rPr>
                <w:sz w:val="25"/>
                <w:szCs w:val="25"/>
              </w:rPr>
              <w:t xml:space="preserve">Відповідно до вимог Плану </w:t>
            </w:r>
            <w:r w:rsidR="00C55959">
              <w:rPr>
                <w:sz w:val="25"/>
                <w:szCs w:val="25"/>
              </w:rPr>
              <w:t>заходів</w:t>
            </w:r>
            <w:r w:rsidRPr="00D52ABC">
              <w:rPr>
                <w:sz w:val="25"/>
                <w:szCs w:val="25"/>
              </w:rPr>
              <w:t xml:space="preserve"> на офіційному веб-сайті обласної державної адміністрації розміщено реєстр адміністративних послуг, які надаються структурними підрозділами обласної державної адміністрації, та реєстр адміністративних послуг, які надають територіальні органи центральних органів виконавчої влади (http://www.khoda.gov.ua/ua/administrativni-poslugi).</w:t>
            </w:r>
          </w:p>
          <w:p w14:paraId="756BD936" w14:textId="77777777" w:rsidR="00C1466A" w:rsidRPr="00903FC3" w:rsidRDefault="00D52ABC" w:rsidP="001F0D2C">
            <w:pPr>
              <w:pStyle w:val="NormalWeb"/>
              <w:shd w:val="clear" w:color="auto" w:fill="FEFEFE"/>
              <w:spacing w:before="0" w:beforeAutospacing="0" w:after="0" w:afterAutospacing="0"/>
              <w:jc w:val="both"/>
              <w:rPr>
                <w:sz w:val="25"/>
                <w:szCs w:val="25"/>
              </w:rPr>
            </w:pPr>
            <w:r w:rsidRPr="00D52ABC">
              <w:rPr>
                <w:sz w:val="25"/>
                <w:szCs w:val="25"/>
              </w:rPr>
              <w:t>На веб-сайтах сайтах територіальних підрозділів центральних органів виконавчої влади розміщено перелік послуг, що надаються громадянам, роз’яснення щодо їх отримання, у тому числі зразки документів</w:t>
            </w:r>
            <w:r w:rsidR="001F0D2C">
              <w:rPr>
                <w:sz w:val="25"/>
                <w:szCs w:val="25"/>
              </w:rPr>
              <w:t xml:space="preserve">: </w:t>
            </w:r>
            <w:r w:rsidRPr="00D52ABC">
              <w:rPr>
                <w:sz w:val="25"/>
                <w:szCs w:val="25"/>
              </w:rPr>
              <w:t>управління Державної архітектурно-будівельної інспекції у Херсонській області (</w:t>
            </w:r>
            <w:hyperlink r:id="rId12" w:history="1">
              <w:r w:rsidRPr="00D52ABC">
                <w:rPr>
                  <w:rStyle w:val="Hyperlink"/>
                  <w:color w:val="auto"/>
                  <w:sz w:val="25"/>
                  <w:szCs w:val="25"/>
                  <w:u w:val="none"/>
                  <w:shd w:val="clear" w:color="auto" w:fill="FEFEFE"/>
                </w:rPr>
                <w:t>http://www.dabi.gov.ua/</w:t>
              </w:r>
            </w:hyperlink>
            <w:r w:rsidRPr="00D52ABC">
              <w:rPr>
                <w:sz w:val="25"/>
                <w:szCs w:val="25"/>
              </w:rPr>
              <w:t xml:space="preserve">); Головного управління Державної служби України з надзвичайних ситуацій у Херсонській області </w:t>
            </w:r>
            <w:r w:rsidRPr="00D52ABC">
              <w:rPr>
                <w:sz w:val="25"/>
                <w:szCs w:val="25"/>
              </w:rPr>
              <w:lastRenderedPageBreak/>
              <w:t>(</w:t>
            </w:r>
            <w:hyperlink r:id="rId13" w:history="1">
              <w:r w:rsidRPr="00D52ABC">
                <w:rPr>
                  <w:rStyle w:val="Hyperlink"/>
                  <w:color w:val="auto"/>
                  <w:sz w:val="25"/>
                  <w:szCs w:val="25"/>
                  <w:u w:val="none"/>
                  <w:shd w:val="clear" w:color="auto" w:fill="FEFEFE"/>
                </w:rPr>
                <w:t>http://www.kherson.mns.gov.ua/</w:t>
              </w:r>
            </w:hyperlink>
            <w:r w:rsidRPr="00D52ABC">
              <w:rPr>
                <w:sz w:val="25"/>
                <w:szCs w:val="25"/>
              </w:rPr>
              <w:t>); Головного управління Держсанепідслужби у Херсонській                                          області (</w:t>
            </w:r>
            <w:hyperlink r:id="rId14" w:history="1">
              <w:r w:rsidRPr="00D52ABC">
                <w:rPr>
                  <w:rStyle w:val="Hyperlink"/>
                  <w:color w:val="auto"/>
                  <w:sz w:val="25"/>
                  <w:szCs w:val="25"/>
                  <w:u w:val="none"/>
                  <w:shd w:val="clear" w:color="auto" w:fill="FEFEFE"/>
                </w:rPr>
                <w:t>http://</w:t>
              </w:r>
            </w:hyperlink>
            <w:r w:rsidRPr="00D52ABC">
              <w:rPr>
                <w:rStyle w:val="apple-converted-space"/>
                <w:sz w:val="25"/>
                <w:szCs w:val="25"/>
                <w:shd w:val="clear" w:color="auto" w:fill="FEFEFE"/>
              </w:rPr>
              <w:t> </w:t>
            </w:r>
            <w:hyperlink r:id="rId15" w:tgtFrame="_blank" w:history="1">
              <w:r w:rsidRPr="00D52ABC">
                <w:rPr>
                  <w:rStyle w:val="Hyperlink"/>
                  <w:color w:val="auto"/>
                  <w:sz w:val="25"/>
                  <w:szCs w:val="25"/>
                  <w:u w:val="none"/>
                  <w:shd w:val="clear" w:color="auto" w:fill="FEFEFE"/>
                </w:rPr>
                <w:t>www.dses-kherson.gov.ua</w:t>
              </w:r>
            </w:hyperlink>
            <w:r w:rsidRPr="00D52ABC">
              <w:rPr>
                <w:sz w:val="25"/>
                <w:szCs w:val="25"/>
              </w:rPr>
              <w:t>); територіального управління Держгірпромнагляду у Херсонській області (</w:t>
            </w:r>
            <w:r w:rsidRPr="00D52ABC">
              <w:rPr>
                <w:rStyle w:val="apple-converted-space"/>
                <w:sz w:val="25"/>
                <w:szCs w:val="25"/>
                <w:shd w:val="clear" w:color="auto" w:fill="FEFEFE"/>
              </w:rPr>
              <w:t>http://ks.dsp.gov.ua/adminposlugi),</w:t>
            </w:r>
            <w:r w:rsidRPr="00D52ABC">
              <w:rPr>
                <w:sz w:val="25"/>
                <w:szCs w:val="25"/>
              </w:rPr>
              <w:t xml:space="preserve"> управління Державної міграційної служби у Херсонській області (</w:t>
            </w:r>
            <w:hyperlink r:id="rId16" w:history="1">
              <w:r w:rsidRPr="00D52ABC">
                <w:rPr>
                  <w:rStyle w:val="Hyperlink"/>
                  <w:color w:val="auto"/>
                  <w:sz w:val="25"/>
                  <w:szCs w:val="25"/>
                  <w:u w:val="none"/>
                  <w:shd w:val="clear" w:color="auto" w:fill="FEFEFE"/>
                </w:rPr>
                <w:t>http://ks.dmsu.gov.ua/</w:t>
              </w:r>
            </w:hyperlink>
            <w:r w:rsidRPr="00D52ABC">
              <w:rPr>
                <w:sz w:val="25"/>
                <w:szCs w:val="25"/>
                <w:shd w:val="clear" w:color="auto" w:fill="FEFEFE"/>
              </w:rPr>
              <w:t>)</w:t>
            </w:r>
            <w:r w:rsidRPr="00D52ABC">
              <w:rPr>
                <w:sz w:val="25"/>
                <w:szCs w:val="25"/>
              </w:rPr>
              <w:t>; реєстраційної служби Головного територіального управління юстиції у Херсонській області (</w:t>
            </w:r>
            <w:hyperlink r:id="rId17" w:history="1">
              <w:r w:rsidRPr="00D52ABC">
                <w:rPr>
                  <w:rStyle w:val="Hyperlink"/>
                  <w:color w:val="auto"/>
                  <w:sz w:val="25"/>
                  <w:szCs w:val="25"/>
                  <w:u w:val="none"/>
                </w:rPr>
                <w:t>http://www.drsu.gov.ua/show/6011</w:t>
              </w:r>
            </w:hyperlink>
            <w:r w:rsidRPr="00D52ABC">
              <w:rPr>
                <w:sz w:val="25"/>
                <w:szCs w:val="25"/>
              </w:rPr>
              <w:t>); Головного управління Держгеокадастру у Херсонській області (http://www.land-ks.gov.ua/).</w:t>
            </w:r>
          </w:p>
        </w:tc>
      </w:tr>
      <w:tr w:rsidR="00C1466A" w:rsidRPr="00903FC3" w14:paraId="143433E2" w14:textId="77777777">
        <w:trPr>
          <w:trHeight w:val="723"/>
        </w:trPr>
        <w:tc>
          <w:tcPr>
            <w:tcW w:w="657" w:type="dxa"/>
          </w:tcPr>
          <w:p w14:paraId="4ADD0924" w14:textId="77777777" w:rsidR="00C1466A"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1</w:t>
            </w:r>
            <w:r w:rsidR="008E4E50" w:rsidRPr="00903FC3">
              <w:rPr>
                <w:rFonts w:ascii="Times New Roman" w:hAnsi="Times New Roman"/>
                <w:sz w:val="25"/>
                <w:szCs w:val="25"/>
                <w:lang w:val="uk-UA"/>
              </w:rPr>
              <w:t>5</w:t>
            </w:r>
            <w:r w:rsidRPr="00903FC3">
              <w:rPr>
                <w:rFonts w:ascii="Times New Roman" w:hAnsi="Times New Roman"/>
                <w:sz w:val="25"/>
                <w:szCs w:val="25"/>
                <w:lang w:val="uk-UA"/>
              </w:rPr>
              <w:t>.</w:t>
            </w:r>
          </w:p>
        </w:tc>
        <w:tc>
          <w:tcPr>
            <w:tcW w:w="4841" w:type="dxa"/>
          </w:tcPr>
          <w:p w14:paraId="1CB47A41" w14:textId="77777777" w:rsidR="00C1466A" w:rsidRPr="00903FC3" w:rsidRDefault="00C1466A"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Сприяння залученню інститутів громадянського суспільства до соціального діалогу з питань, які не можуть бут</w:t>
            </w:r>
            <w:r w:rsidR="000E39E6" w:rsidRPr="00903FC3">
              <w:rPr>
                <w:rFonts w:ascii="Times New Roman" w:hAnsi="Times New Roman"/>
                <w:sz w:val="25"/>
                <w:szCs w:val="25"/>
                <w:lang w:val="uk-UA"/>
              </w:rPr>
              <w:t>и вирішені в рамках            трипартизму</w:t>
            </w:r>
          </w:p>
        </w:tc>
        <w:tc>
          <w:tcPr>
            <w:tcW w:w="2640" w:type="dxa"/>
          </w:tcPr>
          <w:p w14:paraId="52C2D0BA" w14:textId="77777777" w:rsidR="0016215C" w:rsidRPr="00903FC3" w:rsidRDefault="0016215C" w:rsidP="0016215C">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Департамент соціального захисту населення обласної державної адміністрації, райдержадміністрації, міськвиконкоми міст обласного значення</w:t>
            </w:r>
          </w:p>
        </w:tc>
        <w:tc>
          <w:tcPr>
            <w:tcW w:w="6490" w:type="dxa"/>
          </w:tcPr>
          <w:p w14:paraId="16CE437E" w14:textId="77777777" w:rsidR="00F611CD" w:rsidRPr="00F611CD" w:rsidRDefault="00F611CD" w:rsidP="00F33DF6">
            <w:pPr>
              <w:pStyle w:val="BodyTextIndent"/>
              <w:spacing w:after="0" w:line="240" w:lineRule="auto"/>
              <w:ind w:left="0"/>
              <w:jc w:val="both"/>
              <w:rPr>
                <w:rFonts w:ascii="Times New Roman" w:hAnsi="Times New Roman"/>
                <w:sz w:val="25"/>
                <w:szCs w:val="25"/>
                <w:lang w:val="uk-UA"/>
              </w:rPr>
            </w:pPr>
            <w:r w:rsidRPr="00F611CD">
              <w:rPr>
                <w:rFonts w:ascii="Times New Roman" w:hAnsi="Times New Roman"/>
                <w:sz w:val="25"/>
                <w:szCs w:val="25"/>
                <w:lang w:val="uk-UA"/>
              </w:rPr>
              <w:t>Упродовж 2015 року у відповідності до Закону України «Про соціальний діалог в Україні», Указу Президента України від 02 квітня 2011 року № 347/2011 «Про Національну тристоронню соціально-економічну раду» в області проводилося:</w:t>
            </w:r>
          </w:p>
          <w:p w14:paraId="01FFFD0A" w14:textId="77777777" w:rsidR="00F611CD" w:rsidRPr="00F611CD" w:rsidRDefault="00F611CD" w:rsidP="00F33DF6">
            <w:pPr>
              <w:pStyle w:val="BodyTextIndent"/>
              <w:spacing w:after="0" w:line="240" w:lineRule="auto"/>
              <w:ind w:left="0"/>
              <w:jc w:val="both"/>
              <w:rPr>
                <w:rFonts w:ascii="Times New Roman" w:hAnsi="Times New Roman"/>
                <w:sz w:val="25"/>
                <w:szCs w:val="25"/>
                <w:lang w:val="uk-UA"/>
              </w:rPr>
            </w:pPr>
            <w:r w:rsidRPr="00F611CD">
              <w:rPr>
                <w:rFonts w:ascii="Times New Roman" w:hAnsi="Times New Roman"/>
                <w:sz w:val="25"/>
                <w:szCs w:val="25"/>
                <w:lang w:val="uk-UA"/>
              </w:rPr>
              <w:t xml:space="preserve">- вивчення матеріалів щодо підтвердження репрезентативності суб’єктів профспілок та організацій роботодавців на територіальному рівні; </w:t>
            </w:r>
          </w:p>
          <w:p w14:paraId="549B07F4" w14:textId="77777777" w:rsidR="00F611CD" w:rsidRPr="00F611CD" w:rsidRDefault="00F611CD" w:rsidP="00F33DF6">
            <w:pPr>
              <w:pStyle w:val="BodyTextIndent"/>
              <w:spacing w:after="0" w:line="240" w:lineRule="auto"/>
              <w:ind w:left="0"/>
              <w:jc w:val="both"/>
              <w:rPr>
                <w:rFonts w:ascii="Times New Roman" w:hAnsi="Times New Roman"/>
                <w:sz w:val="25"/>
                <w:szCs w:val="25"/>
                <w:lang w:val="uk-UA"/>
              </w:rPr>
            </w:pPr>
            <w:r w:rsidRPr="00F611CD">
              <w:rPr>
                <w:rFonts w:ascii="Times New Roman" w:hAnsi="Times New Roman"/>
                <w:sz w:val="25"/>
                <w:szCs w:val="25"/>
                <w:lang w:val="uk-UA"/>
              </w:rPr>
              <w:t>- упорядкування актів, що стосуються складу обласної тристоронньої соціально-економічної ради, та узгодження їх зі сторонами соціального діалогу.</w:t>
            </w:r>
          </w:p>
          <w:p w14:paraId="5A8CF2A2" w14:textId="77777777" w:rsidR="00F611CD" w:rsidRPr="00F611CD" w:rsidRDefault="00F611CD" w:rsidP="00F33DF6">
            <w:pPr>
              <w:spacing w:after="0" w:line="240" w:lineRule="auto"/>
              <w:jc w:val="both"/>
              <w:rPr>
                <w:rFonts w:ascii="Times New Roman" w:hAnsi="Times New Roman"/>
                <w:sz w:val="25"/>
                <w:szCs w:val="25"/>
                <w:lang w:val="uk-UA"/>
              </w:rPr>
            </w:pPr>
            <w:r w:rsidRPr="00F611CD">
              <w:rPr>
                <w:rFonts w:ascii="Times New Roman" w:hAnsi="Times New Roman"/>
                <w:sz w:val="25"/>
                <w:szCs w:val="25"/>
                <w:lang w:val="uk-UA"/>
              </w:rPr>
              <w:t>Розпорядженням голови обласної державної адміністрації від 14 січня 2013 року № 14 «Про обласну тристоронню соціально-економічну раду» створено вказану раду, визначені співголови ради, їх заступники, члени її секретаріату, склад членів від органів виконавчої влади та затверджено положення про цю раду.</w:t>
            </w:r>
          </w:p>
          <w:p w14:paraId="6C451D45" w14:textId="77777777" w:rsidR="00F611CD" w:rsidRPr="00F611CD" w:rsidRDefault="00F611CD" w:rsidP="00F33DF6">
            <w:pPr>
              <w:spacing w:after="0" w:line="240" w:lineRule="auto"/>
              <w:jc w:val="both"/>
              <w:rPr>
                <w:rFonts w:ascii="Times New Roman" w:hAnsi="Times New Roman"/>
                <w:sz w:val="25"/>
                <w:szCs w:val="25"/>
                <w:lang w:val="uk-UA"/>
              </w:rPr>
            </w:pPr>
            <w:r w:rsidRPr="00F611CD">
              <w:rPr>
                <w:rFonts w:ascii="Times New Roman" w:hAnsi="Times New Roman"/>
                <w:sz w:val="25"/>
                <w:szCs w:val="25"/>
                <w:lang w:val="uk-UA"/>
              </w:rPr>
              <w:t xml:space="preserve">З метою вироблення і реалізації державної соціальної та економічної політики, регулювання трудових, соціальних, економічних відносин, забезпечення підвищення рівня і </w:t>
            </w:r>
            <w:r w:rsidRPr="00F611CD">
              <w:rPr>
                <w:rFonts w:ascii="Times New Roman" w:hAnsi="Times New Roman"/>
                <w:sz w:val="25"/>
                <w:szCs w:val="25"/>
                <w:lang w:val="uk-UA"/>
              </w:rPr>
              <w:lastRenderedPageBreak/>
              <w:t xml:space="preserve">якості життя працівників та всіх громадян, збереження стабільності в суспільстві в області діє розпорядження голови обласної державної адміністрації від 27 лютого 2015 року № 109 «Про подальше поглиблення соціального діалогу та співпраці між органами виконавчої влади і місцевого самоврядування, організаціями роботодавців та профспілковими організаціями області». </w:t>
            </w:r>
          </w:p>
          <w:p w14:paraId="3280D9E7" w14:textId="77777777" w:rsidR="00C1466A" w:rsidRPr="00F611CD" w:rsidRDefault="00F611CD" w:rsidP="00F33DF6">
            <w:pPr>
              <w:shd w:val="clear" w:color="auto" w:fill="FFFFFF"/>
              <w:snapToGrid w:val="0"/>
              <w:spacing w:after="0" w:line="240" w:lineRule="auto"/>
              <w:jc w:val="both"/>
              <w:rPr>
                <w:rFonts w:ascii="Times New Roman" w:hAnsi="Times New Roman"/>
                <w:sz w:val="25"/>
                <w:szCs w:val="25"/>
                <w:lang w:val="uk-UA"/>
              </w:rPr>
            </w:pPr>
            <w:r w:rsidRPr="00F611CD">
              <w:rPr>
                <w:rFonts w:ascii="Times New Roman" w:hAnsi="Times New Roman"/>
                <w:sz w:val="25"/>
                <w:szCs w:val="25"/>
                <w:lang w:val="uk-UA"/>
              </w:rPr>
              <w:t>25 лютого 2015 року відбулася зустріч голови обласної державної адміністрації з керівниками галузевих обласних профспілок з питань соціально-економічного захисту працюючих і ознайомлення з програмою дій обласної державної адміністрації на наступний рік</w:t>
            </w:r>
          </w:p>
        </w:tc>
      </w:tr>
      <w:tr w:rsidR="00C1466A" w:rsidRPr="00903FC3" w14:paraId="2803D191" w14:textId="77777777" w:rsidTr="00D3113E">
        <w:trPr>
          <w:trHeight w:val="256"/>
        </w:trPr>
        <w:tc>
          <w:tcPr>
            <w:tcW w:w="657" w:type="dxa"/>
          </w:tcPr>
          <w:p w14:paraId="31B72B16" w14:textId="77777777" w:rsidR="00C1466A"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1</w:t>
            </w:r>
            <w:r w:rsidR="008E4E50" w:rsidRPr="00903FC3">
              <w:rPr>
                <w:rFonts w:ascii="Times New Roman" w:hAnsi="Times New Roman"/>
                <w:sz w:val="25"/>
                <w:szCs w:val="25"/>
                <w:lang w:val="uk-UA"/>
              </w:rPr>
              <w:t>6</w:t>
            </w:r>
            <w:r w:rsidRPr="00903FC3">
              <w:rPr>
                <w:rFonts w:ascii="Times New Roman" w:hAnsi="Times New Roman"/>
                <w:sz w:val="25"/>
                <w:szCs w:val="25"/>
                <w:lang w:val="uk-UA"/>
              </w:rPr>
              <w:t>.</w:t>
            </w:r>
          </w:p>
        </w:tc>
        <w:tc>
          <w:tcPr>
            <w:tcW w:w="4841" w:type="dxa"/>
          </w:tcPr>
          <w:p w14:paraId="5AFCB77E" w14:textId="77777777" w:rsidR="00C1466A" w:rsidRPr="00903FC3" w:rsidRDefault="00C1466A"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Сприяння розвитку механізмів соціального партнерства між владою, бізнесом та інститу</w:t>
            </w:r>
            <w:r w:rsidR="00E804F1" w:rsidRPr="00903FC3">
              <w:rPr>
                <w:rFonts w:ascii="Times New Roman" w:hAnsi="Times New Roman"/>
                <w:sz w:val="25"/>
                <w:szCs w:val="25"/>
                <w:lang w:val="uk-UA"/>
              </w:rPr>
              <w:t>тами громадянського суспільства</w:t>
            </w:r>
          </w:p>
          <w:p w14:paraId="2C184813" w14:textId="77777777" w:rsidR="00C1466A" w:rsidRPr="00903FC3" w:rsidRDefault="00C1466A" w:rsidP="00903FC3">
            <w:pPr>
              <w:spacing w:after="0" w:line="230" w:lineRule="auto"/>
              <w:rPr>
                <w:rFonts w:ascii="Times New Roman" w:hAnsi="Times New Roman"/>
                <w:sz w:val="25"/>
                <w:szCs w:val="25"/>
                <w:lang w:val="uk-UA"/>
              </w:rPr>
            </w:pPr>
          </w:p>
        </w:tc>
        <w:tc>
          <w:tcPr>
            <w:tcW w:w="2640" w:type="dxa"/>
          </w:tcPr>
          <w:p w14:paraId="3A91B893" w14:textId="77777777" w:rsidR="006835C3" w:rsidRPr="00903FC3" w:rsidRDefault="006835C3" w:rsidP="006835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Департамент економічного розвитку та торгівлі обласної державної адміністрації,</w:t>
            </w:r>
            <w:r>
              <w:rPr>
                <w:rFonts w:ascii="Times New Roman" w:hAnsi="Times New Roman"/>
                <w:sz w:val="25"/>
                <w:szCs w:val="25"/>
                <w:lang w:val="uk-UA"/>
              </w:rPr>
              <w:t xml:space="preserve"> </w:t>
            </w:r>
            <w:r w:rsidRPr="00903FC3">
              <w:rPr>
                <w:rFonts w:ascii="Times New Roman" w:hAnsi="Times New Roman"/>
                <w:sz w:val="25"/>
                <w:szCs w:val="25"/>
                <w:lang w:val="uk-UA"/>
              </w:rPr>
              <w:t>структурні підрозділи обласної державної адміністрації, територіальні органи міністерств та інших центральних органів виконавчої влади, райдержадміністрації, міськвиконкоми міст обласного значення</w:t>
            </w:r>
          </w:p>
        </w:tc>
        <w:tc>
          <w:tcPr>
            <w:tcW w:w="6490" w:type="dxa"/>
          </w:tcPr>
          <w:p w14:paraId="0362B7AC" w14:textId="77777777" w:rsidR="005534E6" w:rsidRPr="00076F65" w:rsidRDefault="005534E6" w:rsidP="005534E6">
            <w:pPr>
              <w:spacing w:after="0" w:line="240" w:lineRule="auto"/>
              <w:jc w:val="both"/>
              <w:rPr>
                <w:rFonts w:ascii="Times New Roman" w:hAnsi="Times New Roman"/>
                <w:sz w:val="25"/>
                <w:szCs w:val="25"/>
                <w:lang w:val="uk-UA"/>
              </w:rPr>
            </w:pPr>
            <w:r w:rsidRPr="00076F65">
              <w:rPr>
                <w:rFonts w:ascii="Times New Roman" w:hAnsi="Times New Roman"/>
                <w:sz w:val="25"/>
                <w:szCs w:val="25"/>
                <w:lang w:val="uk-UA"/>
              </w:rPr>
              <w:t xml:space="preserve">При обласній державній адміністрації функціонує консультативно-дорадчий орган – регіональна рада підприємців, яка проводить свої засідання, вирішуючи нагальні проблеми суб’єктів підприємництва на місцях. На засідання запрошуються представники влади, керівництво структурних підрозділів адміністрації та територіальних органів міністерств та відомств. </w:t>
            </w:r>
          </w:p>
          <w:p w14:paraId="7D2CF3E8" w14:textId="77777777" w:rsidR="005534E6" w:rsidRPr="00076F65" w:rsidRDefault="005534E6" w:rsidP="00076F65">
            <w:pPr>
              <w:spacing w:after="0" w:line="240" w:lineRule="auto"/>
              <w:jc w:val="both"/>
              <w:rPr>
                <w:rFonts w:ascii="Times New Roman" w:hAnsi="Times New Roman"/>
                <w:sz w:val="25"/>
                <w:szCs w:val="25"/>
                <w:lang w:val="uk-UA"/>
              </w:rPr>
            </w:pPr>
            <w:r w:rsidRPr="00076F65">
              <w:rPr>
                <w:rFonts w:ascii="Times New Roman" w:hAnsi="Times New Roman"/>
                <w:sz w:val="25"/>
                <w:szCs w:val="25"/>
                <w:lang w:val="uk-UA"/>
              </w:rPr>
              <w:t>Так, протягом поточного року регіональною радою підприємців проведено 5 засідань, на яких надавалась посильна інформаційна, методична, благодійна та інші види допомоги підприємцям регіону.</w:t>
            </w:r>
          </w:p>
          <w:p w14:paraId="409614DA" w14:textId="77777777" w:rsidR="005534E6" w:rsidRPr="00076F65" w:rsidRDefault="005534E6" w:rsidP="005534E6">
            <w:pPr>
              <w:spacing w:after="0" w:line="240" w:lineRule="auto"/>
              <w:jc w:val="both"/>
              <w:rPr>
                <w:rFonts w:ascii="Times New Roman" w:hAnsi="Times New Roman"/>
                <w:sz w:val="25"/>
                <w:szCs w:val="25"/>
                <w:lang w:val="uk-UA"/>
              </w:rPr>
            </w:pPr>
            <w:r w:rsidRPr="00076F65">
              <w:rPr>
                <w:rFonts w:ascii="Times New Roman" w:hAnsi="Times New Roman"/>
                <w:sz w:val="25"/>
                <w:szCs w:val="25"/>
                <w:lang w:val="uk-UA"/>
              </w:rPr>
              <w:t>Поряд з цим, проведено 2 розширені наради з підприємницьким колом області за участі представників органів виконавчої, фіскальної та контролюючої влади.</w:t>
            </w:r>
          </w:p>
          <w:p w14:paraId="58AAB58D" w14:textId="77777777" w:rsidR="00C1466A" w:rsidRPr="00903FC3" w:rsidRDefault="005534E6" w:rsidP="00076F65">
            <w:pPr>
              <w:spacing w:after="0" w:line="240" w:lineRule="auto"/>
              <w:jc w:val="both"/>
              <w:rPr>
                <w:rFonts w:ascii="Times New Roman" w:hAnsi="Times New Roman"/>
                <w:sz w:val="25"/>
                <w:szCs w:val="25"/>
                <w:lang w:val="uk-UA"/>
              </w:rPr>
            </w:pPr>
            <w:r w:rsidRPr="00076F65">
              <w:rPr>
                <w:rFonts w:ascii="Times New Roman" w:hAnsi="Times New Roman"/>
                <w:sz w:val="25"/>
                <w:szCs w:val="25"/>
                <w:lang w:val="uk-UA"/>
              </w:rPr>
              <w:t xml:space="preserve">Крім того, при Департаменті економічного розвитку та торгівлі обласної державної адміністрації функціонує «гаряча лінія» (тел. 22-57-34), а також при всіх районних державних адміністраціях та міськвиконкомах міст обласного значення, територіальних органах міністерств </w:t>
            </w:r>
            <w:r w:rsidRPr="00076F65">
              <w:rPr>
                <w:rFonts w:ascii="Times New Roman" w:hAnsi="Times New Roman"/>
                <w:sz w:val="25"/>
                <w:szCs w:val="25"/>
                <w:lang w:val="uk-UA"/>
              </w:rPr>
              <w:lastRenderedPageBreak/>
              <w:t>та відомств.</w:t>
            </w:r>
          </w:p>
        </w:tc>
      </w:tr>
      <w:tr w:rsidR="006A0503" w:rsidRPr="00903FC3" w14:paraId="64673B6E" w14:textId="77777777">
        <w:trPr>
          <w:trHeight w:val="636"/>
        </w:trPr>
        <w:tc>
          <w:tcPr>
            <w:tcW w:w="657" w:type="dxa"/>
          </w:tcPr>
          <w:p w14:paraId="358B7E5E" w14:textId="77777777" w:rsidR="006A0503"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1</w:t>
            </w:r>
            <w:r w:rsidR="008E4E50" w:rsidRPr="00903FC3">
              <w:rPr>
                <w:rFonts w:ascii="Times New Roman" w:hAnsi="Times New Roman"/>
                <w:sz w:val="25"/>
                <w:szCs w:val="25"/>
                <w:lang w:val="uk-UA"/>
              </w:rPr>
              <w:t>7</w:t>
            </w:r>
            <w:r w:rsidRPr="00903FC3">
              <w:rPr>
                <w:rFonts w:ascii="Times New Roman" w:hAnsi="Times New Roman"/>
                <w:sz w:val="25"/>
                <w:szCs w:val="25"/>
                <w:lang w:val="uk-UA"/>
              </w:rPr>
              <w:t>.</w:t>
            </w:r>
          </w:p>
        </w:tc>
        <w:tc>
          <w:tcPr>
            <w:tcW w:w="4841" w:type="dxa"/>
          </w:tcPr>
          <w:p w14:paraId="437BBC0F" w14:textId="77777777" w:rsidR="00BD2EFC" w:rsidRPr="00903FC3" w:rsidRDefault="00BA4A2D" w:rsidP="00903FC3">
            <w:pPr>
              <w:spacing w:after="0" w:line="230" w:lineRule="auto"/>
              <w:jc w:val="both"/>
              <w:rPr>
                <w:rFonts w:ascii="Times New Roman" w:hAnsi="Times New Roman"/>
                <w:sz w:val="25"/>
                <w:szCs w:val="25"/>
                <w:lang w:val="uk-UA"/>
              </w:rPr>
            </w:pPr>
            <w:r w:rsidRPr="00903FC3">
              <w:rPr>
                <w:rFonts w:ascii="Times New Roman" w:hAnsi="Times New Roman"/>
                <w:color w:val="000000"/>
                <w:sz w:val="25"/>
                <w:szCs w:val="25"/>
                <w:lang w:val="uk-UA"/>
              </w:rPr>
              <w:t>Проведення системної роботи щодо впровадження всіх елементів електронного врядування: електронна взаємодія органів влади; електронні послуги; електронний доступ до публічної інформації та відкритих даних; електронна участь громадян в урядуванні</w:t>
            </w:r>
          </w:p>
        </w:tc>
        <w:tc>
          <w:tcPr>
            <w:tcW w:w="2640" w:type="dxa"/>
          </w:tcPr>
          <w:p w14:paraId="7CEA521A" w14:textId="77777777" w:rsidR="006A0503" w:rsidRPr="00903FC3" w:rsidRDefault="006835C3" w:rsidP="006835C3">
            <w:pPr>
              <w:spacing w:after="0" w:line="230" w:lineRule="auto"/>
              <w:jc w:val="both"/>
              <w:rPr>
                <w:rFonts w:ascii="Times New Roman" w:hAnsi="Times New Roman"/>
                <w:sz w:val="25"/>
                <w:szCs w:val="25"/>
                <w:lang w:val="uk-UA"/>
              </w:rPr>
            </w:pPr>
            <w:r>
              <w:rPr>
                <w:rFonts w:ascii="Times New Roman" w:hAnsi="Times New Roman"/>
                <w:sz w:val="25"/>
                <w:szCs w:val="25"/>
                <w:lang w:val="uk-UA"/>
              </w:rPr>
              <w:t xml:space="preserve">Відділ </w:t>
            </w:r>
            <w:r w:rsidRPr="00903FC3">
              <w:rPr>
                <w:rFonts w:ascii="Times New Roman" w:hAnsi="Times New Roman"/>
                <w:sz w:val="25"/>
                <w:szCs w:val="25"/>
                <w:lang w:val="uk-UA"/>
              </w:rPr>
              <w:t>комп’ютерного забезпечення апарату обласної  державної адміністрації, с</w:t>
            </w:r>
            <w:r w:rsidRPr="00903FC3">
              <w:rPr>
                <w:rFonts w:ascii="Times New Roman" w:hAnsi="Times New Roman"/>
                <w:color w:val="000000"/>
                <w:sz w:val="25"/>
                <w:szCs w:val="25"/>
                <w:lang w:val="uk-UA"/>
              </w:rPr>
              <w:t>труктурні підрозділи обласної державної адміністрації, територіальні органи міністерств та інших центральних органів виконавчої влади, райдержадміністрації, міськвиконкоми міст обласного значення</w:t>
            </w:r>
          </w:p>
        </w:tc>
        <w:tc>
          <w:tcPr>
            <w:tcW w:w="6490" w:type="dxa"/>
          </w:tcPr>
          <w:p w14:paraId="445CBAAA" w14:textId="77777777" w:rsidR="00D3113E" w:rsidRPr="009A026F" w:rsidRDefault="00D3113E" w:rsidP="009A026F">
            <w:pPr>
              <w:spacing w:after="0" w:line="240" w:lineRule="auto"/>
              <w:jc w:val="both"/>
              <w:rPr>
                <w:rFonts w:ascii="Times New Roman" w:hAnsi="Times New Roman"/>
                <w:color w:val="000000"/>
                <w:sz w:val="25"/>
                <w:szCs w:val="25"/>
                <w:lang w:val="uk-UA"/>
              </w:rPr>
            </w:pPr>
            <w:r w:rsidRPr="009A026F">
              <w:rPr>
                <w:rFonts w:ascii="Times New Roman" w:hAnsi="Times New Roman"/>
                <w:color w:val="000000"/>
                <w:sz w:val="25"/>
                <w:szCs w:val="25"/>
                <w:lang w:val="uk-UA"/>
              </w:rPr>
              <w:t>Обласною  державною адміністрацією, активно впроваджуються заходи спрямовані на розвиток механізмів електронного урядування та електронної демократії.</w:t>
            </w:r>
          </w:p>
          <w:p w14:paraId="3471D21E" w14:textId="77777777" w:rsidR="00D3113E" w:rsidRPr="009A026F" w:rsidRDefault="00D3113E" w:rsidP="009A026F">
            <w:pPr>
              <w:spacing w:after="0" w:line="240" w:lineRule="auto"/>
              <w:jc w:val="both"/>
              <w:rPr>
                <w:rFonts w:ascii="Times New Roman" w:hAnsi="Times New Roman"/>
                <w:color w:val="000000"/>
                <w:sz w:val="25"/>
                <w:szCs w:val="25"/>
                <w:lang w:val="uk-UA"/>
              </w:rPr>
            </w:pPr>
            <w:r w:rsidRPr="009A026F">
              <w:rPr>
                <w:rFonts w:ascii="Times New Roman" w:hAnsi="Times New Roman"/>
                <w:color w:val="000000"/>
                <w:sz w:val="25"/>
                <w:szCs w:val="25"/>
                <w:lang w:val="uk-UA"/>
              </w:rPr>
              <w:t>Зокрема, забезпечено впровадження електронної системи реєстрації та контролю виконання документів  «Megapolis» та відпрацювання електронних запитів громадян, фізичних та юридичних осіб.</w:t>
            </w:r>
          </w:p>
          <w:p w14:paraId="0D9691E2" w14:textId="77777777" w:rsidR="00BD2EFC" w:rsidRPr="00903FC3" w:rsidRDefault="00D3113E" w:rsidP="009A026F">
            <w:pPr>
              <w:spacing w:after="0" w:line="240" w:lineRule="auto"/>
              <w:jc w:val="both"/>
              <w:rPr>
                <w:rFonts w:ascii="Times New Roman" w:hAnsi="Times New Roman"/>
                <w:sz w:val="25"/>
                <w:szCs w:val="25"/>
                <w:lang w:val="uk-UA"/>
              </w:rPr>
            </w:pPr>
            <w:r w:rsidRPr="009A026F">
              <w:rPr>
                <w:rStyle w:val="apple-style-span"/>
                <w:rFonts w:ascii="Times New Roman" w:hAnsi="Times New Roman"/>
                <w:sz w:val="25"/>
                <w:szCs w:val="25"/>
                <w:lang w:val="uk-UA"/>
              </w:rPr>
              <w:t xml:space="preserve">Електронний документообіг між структурними підрозділами облдержадміністрації, </w:t>
            </w:r>
            <w:r w:rsidRPr="009A026F">
              <w:rPr>
                <w:rFonts w:ascii="Times New Roman" w:hAnsi="Times New Roman"/>
                <w:color w:val="000000"/>
                <w:sz w:val="25"/>
                <w:szCs w:val="25"/>
                <w:lang w:val="uk-UA"/>
              </w:rPr>
              <w:t>територіальними органами міністерств та інших центральних органів виконавчої влади, райдержадміністраціями, міськвиконкомами міст обласного значення</w:t>
            </w:r>
            <w:r w:rsidRPr="009A026F">
              <w:rPr>
                <w:rStyle w:val="apple-style-span"/>
                <w:rFonts w:ascii="Times New Roman" w:hAnsi="Times New Roman"/>
                <w:sz w:val="25"/>
                <w:szCs w:val="25"/>
                <w:lang w:val="uk-UA"/>
              </w:rPr>
              <w:t xml:space="preserve"> </w:t>
            </w:r>
            <w:r w:rsidRPr="009A026F">
              <w:rPr>
                <w:rFonts w:ascii="Times New Roman" w:hAnsi="Times New Roman"/>
                <w:color w:val="000000"/>
                <w:sz w:val="25"/>
                <w:szCs w:val="25"/>
                <w:lang w:val="uk-UA"/>
              </w:rPr>
              <w:t>здійснюється за допомогою засобів електронної мережі Інтернет відповідно до нормативних актів.</w:t>
            </w:r>
          </w:p>
        </w:tc>
      </w:tr>
      <w:tr w:rsidR="00C1466A" w:rsidRPr="00903FC3" w14:paraId="60F693AB" w14:textId="77777777">
        <w:trPr>
          <w:trHeight w:val="294"/>
        </w:trPr>
        <w:tc>
          <w:tcPr>
            <w:tcW w:w="14628" w:type="dxa"/>
            <w:gridSpan w:val="4"/>
          </w:tcPr>
          <w:p w14:paraId="675FCADE" w14:textId="77777777" w:rsidR="00C1466A" w:rsidRPr="00903FC3" w:rsidRDefault="00C1466A"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ІІІ. Фінансова підтримка програм (проектів, заходів) інститутів гром</w:t>
            </w:r>
            <w:r w:rsidR="00DD6DE5" w:rsidRPr="00903FC3">
              <w:rPr>
                <w:rFonts w:ascii="Times New Roman" w:hAnsi="Times New Roman"/>
                <w:sz w:val="25"/>
                <w:szCs w:val="25"/>
                <w:lang w:val="uk-UA"/>
              </w:rPr>
              <w:t>адянського суспільства</w:t>
            </w:r>
          </w:p>
        </w:tc>
      </w:tr>
      <w:tr w:rsidR="00C1466A" w:rsidRPr="00903FC3" w14:paraId="71C58391" w14:textId="77777777">
        <w:trPr>
          <w:trHeight w:val="252"/>
        </w:trPr>
        <w:tc>
          <w:tcPr>
            <w:tcW w:w="657" w:type="dxa"/>
          </w:tcPr>
          <w:p w14:paraId="6E8BEBF9" w14:textId="77777777" w:rsidR="00C1466A"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1</w:t>
            </w:r>
            <w:r w:rsidR="008E4E50" w:rsidRPr="00903FC3">
              <w:rPr>
                <w:rFonts w:ascii="Times New Roman" w:hAnsi="Times New Roman"/>
                <w:sz w:val="25"/>
                <w:szCs w:val="25"/>
                <w:lang w:val="uk-UA"/>
              </w:rPr>
              <w:t>8</w:t>
            </w:r>
            <w:r w:rsidR="00EA219E" w:rsidRPr="00903FC3">
              <w:rPr>
                <w:rFonts w:ascii="Times New Roman" w:hAnsi="Times New Roman"/>
                <w:sz w:val="25"/>
                <w:szCs w:val="25"/>
                <w:lang w:val="uk-UA"/>
              </w:rPr>
              <w:t>.</w:t>
            </w:r>
          </w:p>
        </w:tc>
        <w:tc>
          <w:tcPr>
            <w:tcW w:w="4841" w:type="dxa"/>
          </w:tcPr>
          <w:p w14:paraId="08E89C08" w14:textId="77777777" w:rsidR="00C1466A" w:rsidRPr="00903FC3" w:rsidRDefault="00C1466A"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Активізація використання механізму соціальних замовлень для надання неприбутковими недержавними організаці</w:t>
            </w:r>
            <w:r w:rsidR="00434A46" w:rsidRPr="00903FC3">
              <w:rPr>
                <w:rFonts w:ascii="Times New Roman" w:hAnsi="Times New Roman"/>
                <w:sz w:val="25"/>
                <w:szCs w:val="25"/>
                <w:lang w:val="uk-UA"/>
              </w:rPr>
              <w:t>ями соціальних послуг населенню</w:t>
            </w:r>
          </w:p>
        </w:tc>
        <w:tc>
          <w:tcPr>
            <w:tcW w:w="2640" w:type="dxa"/>
            <w:tcBorders>
              <w:bottom w:val="single" w:sz="4" w:space="0" w:color="auto"/>
            </w:tcBorders>
          </w:tcPr>
          <w:p w14:paraId="5EB69A06" w14:textId="77777777" w:rsidR="006835C3" w:rsidRPr="00903FC3" w:rsidRDefault="006835C3" w:rsidP="006835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Департамент соціального захисту населення обласної державної адміністрації, обласний центр соціальних служб для сім’ї, дітей та молоді, райдержадміністрації, міськвиконкоми міст обласного значення</w:t>
            </w:r>
          </w:p>
        </w:tc>
        <w:tc>
          <w:tcPr>
            <w:tcW w:w="6490" w:type="dxa"/>
          </w:tcPr>
          <w:p w14:paraId="1E3FBE16" w14:textId="77777777" w:rsidR="007B5CAF" w:rsidRPr="007B5CAF" w:rsidRDefault="007B5CAF" w:rsidP="007B5CAF">
            <w:pPr>
              <w:spacing w:after="0" w:line="240" w:lineRule="auto"/>
              <w:jc w:val="both"/>
              <w:rPr>
                <w:rFonts w:ascii="Times New Roman" w:hAnsi="Times New Roman"/>
                <w:sz w:val="25"/>
                <w:szCs w:val="25"/>
                <w:lang w:val="uk-UA"/>
              </w:rPr>
            </w:pPr>
            <w:r w:rsidRPr="007B5CAF">
              <w:rPr>
                <w:rFonts w:ascii="Times New Roman" w:hAnsi="Times New Roman"/>
                <w:color w:val="000000"/>
                <w:sz w:val="25"/>
                <w:szCs w:val="25"/>
                <w:shd w:val="clear" w:color="auto" w:fill="FFFFFF"/>
                <w:lang w:val="uk-UA"/>
              </w:rPr>
              <w:t xml:space="preserve">Районними територіальними центрами соціального обслуговування (надання соціальних послуг) </w:t>
            </w:r>
            <w:r w:rsidRPr="007B5CAF">
              <w:rPr>
                <w:rFonts w:ascii="Times New Roman" w:hAnsi="Times New Roman"/>
                <w:sz w:val="25"/>
                <w:szCs w:val="25"/>
                <w:lang w:val="uk-UA"/>
              </w:rPr>
              <w:t>виконуються надані повноваження за принципами адресності та індивідуального підходу, доступності та відкритості, добровільного вибору отримання чи відмови від надання соціальних послуг, максимальної ефективності використання бюджетних коштів, дотримання стандартів якості послуг.</w:t>
            </w:r>
          </w:p>
          <w:p w14:paraId="0E6C06AC" w14:textId="77777777" w:rsidR="007B5CAF" w:rsidRPr="007B5CAF" w:rsidRDefault="007B5CAF" w:rsidP="007B5CAF">
            <w:pPr>
              <w:spacing w:after="0" w:line="240" w:lineRule="auto"/>
              <w:jc w:val="both"/>
              <w:rPr>
                <w:rFonts w:ascii="Times New Roman" w:hAnsi="Times New Roman"/>
                <w:sz w:val="25"/>
                <w:szCs w:val="25"/>
                <w:lang w:val="uk-UA"/>
              </w:rPr>
            </w:pPr>
            <w:r w:rsidRPr="007B5CAF">
              <w:rPr>
                <w:rFonts w:ascii="Times New Roman" w:hAnsi="Times New Roman"/>
                <w:sz w:val="25"/>
                <w:szCs w:val="25"/>
                <w:lang w:val="uk-UA"/>
              </w:rPr>
              <w:t xml:space="preserve">Соціальні працівники відвідують на дому одиноких непрацездатних громадян, які перебувають на обліку, виконують доручення підопічних стосовно придбання ліків та медичного обслуговування, доручення щодо придбання продуктів харчування та побуту, прибирання приміщень, доручення з прання білизни, доручення щодо </w:t>
            </w:r>
            <w:r w:rsidRPr="007B5CAF">
              <w:rPr>
                <w:rFonts w:ascii="Times New Roman" w:hAnsi="Times New Roman"/>
                <w:sz w:val="25"/>
                <w:szCs w:val="25"/>
                <w:lang w:val="uk-UA"/>
              </w:rPr>
              <w:lastRenderedPageBreak/>
              <w:t xml:space="preserve">приготування їжі, доручення щодо гігієнічних послуг, доручення щодо відвідування установ, доручення щодо обробки присадибних ділянок, інші доручення. </w:t>
            </w:r>
          </w:p>
          <w:p w14:paraId="61489C32" w14:textId="77777777" w:rsidR="007B5CAF" w:rsidRPr="007B5CAF" w:rsidRDefault="007B5CAF" w:rsidP="007B5CAF">
            <w:pPr>
              <w:spacing w:after="0" w:line="240" w:lineRule="auto"/>
              <w:jc w:val="both"/>
              <w:rPr>
                <w:rFonts w:ascii="Times New Roman" w:hAnsi="Times New Roman"/>
                <w:sz w:val="25"/>
                <w:szCs w:val="25"/>
                <w:lang w:val="uk-UA"/>
              </w:rPr>
            </w:pPr>
            <w:r w:rsidRPr="007B5CAF">
              <w:rPr>
                <w:rFonts w:ascii="Times New Roman" w:hAnsi="Times New Roman"/>
                <w:sz w:val="25"/>
                <w:szCs w:val="25"/>
                <w:lang w:val="uk-UA"/>
              </w:rPr>
              <w:t xml:space="preserve">Крім того, у м.Херсоні реалізуються комплексні програм «Гаряче харчування», «Вдячність» (отримання перукарських послуг, ремонт взуття та одягу, прання білизни), «Муніципальний хліб». </w:t>
            </w:r>
          </w:p>
          <w:p w14:paraId="399D0E58" w14:textId="77777777" w:rsidR="007B5CAF" w:rsidRPr="007B5CAF" w:rsidRDefault="007B5CAF" w:rsidP="007B5CAF">
            <w:pPr>
              <w:spacing w:after="0" w:line="240" w:lineRule="auto"/>
              <w:jc w:val="both"/>
              <w:rPr>
                <w:rFonts w:ascii="Times New Roman" w:hAnsi="Times New Roman"/>
                <w:sz w:val="25"/>
                <w:szCs w:val="25"/>
                <w:lang w:val="uk-UA"/>
              </w:rPr>
            </w:pPr>
            <w:r w:rsidRPr="007B5CAF">
              <w:rPr>
                <w:rFonts w:ascii="Times New Roman" w:hAnsi="Times New Roman"/>
                <w:sz w:val="25"/>
                <w:szCs w:val="25"/>
                <w:lang w:val="uk-UA"/>
              </w:rPr>
              <w:t>Відкрито пункт прийому від населення одягу та взуття, що було в користуванні, яким забезпечуються соціально неспроможні мешканці району.</w:t>
            </w:r>
          </w:p>
          <w:p w14:paraId="593C1A30" w14:textId="77777777" w:rsidR="00C1466A" w:rsidRPr="00903FC3" w:rsidRDefault="007B5CAF" w:rsidP="00C45028">
            <w:pPr>
              <w:spacing w:after="0" w:line="240" w:lineRule="auto"/>
              <w:jc w:val="both"/>
              <w:rPr>
                <w:rFonts w:ascii="Times New Roman" w:hAnsi="Times New Roman"/>
                <w:sz w:val="25"/>
                <w:szCs w:val="25"/>
                <w:lang w:val="uk-UA"/>
              </w:rPr>
            </w:pPr>
            <w:r w:rsidRPr="007B5CAF">
              <w:rPr>
                <w:rFonts w:ascii="Times New Roman" w:hAnsi="Times New Roman"/>
                <w:sz w:val="25"/>
                <w:szCs w:val="25"/>
                <w:lang w:val="uk-UA"/>
              </w:rPr>
              <w:t>Діяльність територіальних центрів соціального обслуговування (надання соціальних послуг) висвітлюється на офіційних сайтах органах соціальних захисту населення.</w:t>
            </w:r>
          </w:p>
        </w:tc>
      </w:tr>
      <w:tr w:rsidR="00C1466A" w:rsidRPr="00903FC3" w14:paraId="508908F1" w14:textId="77777777">
        <w:trPr>
          <w:trHeight w:val="723"/>
        </w:trPr>
        <w:tc>
          <w:tcPr>
            <w:tcW w:w="657" w:type="dxa"/>
          </w:tcPr>
          <w:p w14:paraId="4155539A" w14:textId="77777777" w:rsidR="00C1466A"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1</w:t>
            </w:r>
            <w:r w:rsidR="008E4E50" w:rsidRPr="00903FC3">
              <w:rPr>
                <w:rFonts w:ascii="Times New Roman" w:hAnsi="Times New Roman"/>
                <w:sz w:val="25"/>
                <w:szCs w:val="25"/>
                <w:lang w:val="uk-UA"/>
              </w:rPr>
              <w:t>9</w:t>
            </w:r>
            <w:r w:rsidR="00EA219E" w:rsidRPr="00903FC3">
              <w:rPr>
                <w:rFonts w:ascii="Times New Roman" w:hAnsi="Times New Roman"/>
                <w:sz w:val="25"/>
                <w:szCs w:val="25"/>
                <w:lang w:val="uk-UA"/>
              </w:rPr>
              <w:t>.</w:t>
            </w:r>
          </w:p>
        </w:tc>
        <w:tc>
          <w:tcPr>
            <w:tcW w:w="4841" w:type="dxa"/>
          </w:tcPr>
          <w:p w14:paraId="01751397" w14:textId="77777777" w:rsidR="00C1466A" w:rsidRPr="00903FC3" w:rsidRDefault="00953C04"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Забезпечення фінансової підтримки діяльності інститутів громадянського суспільства за рахунок коштів обласного та місцевих бюджетів відповідно до Порядку проведення конкурсу з визначення програм (</w:t>
            </w:r>
            <w:r w:rsidR="00F4015A" w:rsidRPr="00903FC3">
              <w:rPr>
                <w:rFonts w:ascii="Times New Roman" w:hAnsi="Times New Roman"/>
                <w:sz w:val="25"/>
                <w:szCs w:val="25"/>
                <w:lang w:val="uk-UA"/>
              </w:rPr>
              <w:t>проектів, заходів), розроблених</w:t>
            </w:r>
            <w:r w:rsidRPr="00903FC3">
              <w:rPr>
                <w:rFonts w:ascii="Times New Roman" w:hAnsi="Times New Roman"/>
                <w:sz w:val="25"/>
                <w:szCs w:val="25"/>
                <w:lang w:val="uk-UA"/>
              </w:rPr>
              <w:t xml:space="preserve"> </w:t>
            </w:r>
            <w:r w:rsidR="00F4015A" w:rsidRPr="00903FC3">
              <w:rPr>
                <w:rFonts w:ascii="Times New Roman" w:hAnsi="Times New Roman"/>
                <w:sz w:val="25"/>
                <w:szCs w:val="25"/>
                <w:lang w:val="uk-UA"/>
              </w:rPr>
              <w:t>інститутами громадянського суспільства,</w:t>
            </w:r>
            <w:r w:rsidRPr="00903FC3">
              <w:rPr>
                <w:rFonts w:ascii="Times New Roman" w:hAnsi="Times New Roman"/>
                <w:sz w:val="25"/>
                <w:szCs w:val="25"/>
                <w:lang w:val="uk-UA"/>
              </w:rPr>
              <w:t xml:space="preserve"> для виконання (реалізації) яких надається фінансова підтримка, затвердженого постановою Кабінету Міністрів України від 12 жовтня 2011 року № 1049</w:t>
            </w:r>
          </w:p>
        </w:tc>
        <w:tc>
          <w:tcPr>
            <w:tcW w:w="2640" w:type="dxa"/>
            <w:tcBorders>
              <w:bottom w:val="single" w:sz="4" w:space="0" w:color="auto"/>
            </w:tcBorders>
          </w:tcPr>
          <w:p w14:paraId="037D36C4" w14:textId="77777777" w:rsidR="006835C3" w:rsidRPr="00903FC3" w:rsidRDefault="006835C3" w:rsidP="006835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Департамент з питань внутрішньої та інформаційної політики обласної державної адміністрації, райдержадміністрації, міськвиконкоми міст обласного значення </w:t>
            </w:r>
          </w:p>
          <w:p w14:paraId="75AAA570" w14:textId="77777777" w:rsidR="006835C3" w:rsidRPr="00903FC3" w:rsidRDefault="006835C3" w:rsidP="00903FC3">
            <w:pPr>
              <w:spacing w:after="0" w:line="230" w:lineRule="auto"/>
              <w:jc w:val="center"/>
              <w:rPr>
                <w:rFonts w:ascii="Times New Roman" w:hAnsi="Times New Roman"/>
                <w:sz w:val="25"/>
                <w:szCs w:val="25"/>
                <w:lang w:val="uk-UA"/>
              </w:rPr>
            </w:pPr>
          </w:p>
        </w:tc>
        <w:tc>
          <w:tcPr>
            <w:tcW w:w="6490" w:type="dxa"/>
          </w:tcPr>
          <w:p w14:paraId="2E99B3C8" w14:textId="77777777" w:rsidR="00AE0578" w:rsidRPr="00AE0578" w:rsidRDefault="00AE0578" w:rsidP="00AE0578">
            <w:pPr>
              <w:spacing w:after="0" w:line="240" w:lineRule="auto"/>
              <w:jc w:val="both"/>
              <w:rPr>
                <w:rFonts w:ascii="Times New Roman" w:hAnsi="Times New Roman"/>
                <w:sz w:val="25"/>
                <w:szCs w:val="25"/>
                <w:lang w:val="uk-UA"/>
              </w:rPr>
            </w:pPr>
            <w:r w:rsidRPr="00AE0578">
              <w:rPr>
                <w:rFonts w:ascii="Times New Roman" w:hAnsi="Times New Roman"/>
                <w:sz w:val="25"/>
                <w:szCs w:val="25"/>
                <w:lang w:val="uk-UA"/>
              </w:rPr>
              <w:t xml:space="preserve">За рахунок обласного бюджету здійснюється фінансова підтримка наступних громадських організацій: Херсонська обласна організація УТОГ; Херсонська обласна організація УТОС;  Херсонська обласна громадська організація інвалідів «За рівні можливості»; Херсонська обласна організація Організації ветеранів України; Херсонське обласне відділення Української спілки ветеранів Афганістану (воїнів-інтернаціоналістів); Херсонська обласна організація Всеукраїнського товариства політичних в’язнів і репресованих; Херсонська обласна організація Товариства Червоного Хреста України; Херсонська обласна організація Всеукраїнської громадської організації інвалідів «Союз Чорнобиль України»; Херсонське обласне відділення Української спілки в’язнів-жертв нацизму; Херсонська обласна організація інвалідів та ветеранів Прикордонної служби, учасників антитерористичних операцій </w:t>
            </w:r>
            <w:r w:rsidRPr="00AE0578">
              <w:rPr>
                <w:rFonts w:ascii="Times New Roman" w:hAnsi="Times New Roman"/>
                <w:sz w:val="25"/>
                <w:szCs w:val="25"/>
                <w:lang w:val="uk-UA"/>
              </w:rPr>
              <w:lastRenderedPageBreak/>
              <w:t>«Кордон»; Громадська організація «Товариство воїнів-учасників, ветеранів АТО на Сході України».</w:t>
            </w:r>
          </w:p>
          <w:p w14:paraId="5992BE12" w14:textId="77777777" w:rsidR="00AE0578" w:rsidRPr="00AE0578" w:rsidRDefault="00AE0578" w:rsidP="00AE0578">
            <w:pPr>
              <w:spacing w:after="0" w:line="240" w:lineRule="auto"/>
              <w:jc w:val="both"/>
              <w:rPr>
                <w:rFonts w:ascii="Times New Roman" w:hAnsi="Times New Roman"/>
                <w:sz w:val="25"/>
                <w:szCs w:val="25"/>
                <w:lang w:val="uk-UA"/>
              </w:rPr>
            </w:pPr>
            <w:r w:rsidRPr="00AE0578">
              <w:rPr>
                <w:rFonts w:ascii="Times New Roman" w:hAnsi="Times New Roman"/>
                <w:sz w:val="25"/>
                <w:szCs w:val="25"/>
                <w:lang w:val="uk-UA"/>
              </w:rPr>
              <w:t xml:space="preserve">Громадським організаціям - Новокаховська міська організація Товариства Червоного Хреста України, Новокаховська міська організація ветеранів війни та праці, Новокаховська міська спілка ветеранів Афганістану «Пам'ять» надано в безоплатне користування приміщення, що перебувають у власності територіальної громади. </w:t>
            </w:r>
          </w:p>
          <w:p w14:paraId="6D929E24" w14:textId="77777777" w:rsidR="00C1466A" w:rsidRDefault="00AE0578" w:rsidP="00AE0578">
            <w:pPr>
              <w:spacing w:after="0" w:line="240" w:lineRule="auto"/>
              <w:jc w:val="both"/>
              <w:rPr>
                <w:rFonts w:ascii="Times New Roman" w:hAnsi="Times New Roman"/>
                <w:sz w:val="25"/>
                <w:szCs w:val="25"/>
                <w:lang w:val="uk-UA"/>
              </w:rPr>
            </w:pPr>
            <w:r w:rsidRPr="00AE0578">
              <w:rPr>
                <w:rFonts w:ascii="Times New Roman" w:hAnsi="Times New Roman"/>
                <w:sz w:val="25"/>
                <w:szCs w:val="25"/>
                <w:lang w:val="uk-UA"/>
              </w:rPr>
              <w:t>На пільгових умовах орендують приміщення громадські організації – «Союз Чорнобиль України» , «Просвіта», «МАМА - 86».</w:t>
            </w:r>
          </w:p>
          <w:p w14:paraId="2CC9B09C" w14:textId="77777777" w:rsidR="008E0A9A" w:rsidRPr="00903FC3" w:rsidRDefault="001C5746" w:rsidP="00D812AF">
            <w:pPr>
              <w:spacing w:after="0" w:line="240" w:lineRule="auto"/>
              <w:jc w:val="both"/>
              <w:rPr>
                <w:rFonts w:ascii="Times New Roman" w:hAnsi="Times New Roman"/>
                <w:sz w:val="25"/>
                <w:szCs w:val="25"/>
                <w:lang w:val="uk-UA"/>
              </w:rPr>
            </w:pPr>
            <w:r>
              <w:rPr>
                <w:rFonts w:ascii="Times New Roman" w:hAnsi="Times New Roman"/>
                <w:sz w:val="25"/>
                <w:szCs w:val="25"/>
                <w:lang w:val="uk-UA"/>
              </w:rPr>
              <w:t xml:space="preserve">З метою підтримки проектів та програм, розроблених молодіжними та дитячими громадськими </w:t>
            </w:r>
            <w:r w:rsidR="002769F6">
              <w:rPr>
                <w:rFonts w:ascii="Times New Roman" w:hAnsi="Times New Roman"/>
                <w:sz w:val="25"/>
                <w:szCs w:val="25"/>
                <w:lang w:val="uk-UA"/>
              </w:rPr>
              <w:t xml:space="preserve">організаціями у 2015 році з обласного бюджету було </w:t>
            </w:r>
            <w:r w:rsidR="00D812AF">
              <w:rPr>
                <w:rFonts w:ascii="Times New Roman" w:hAnsi="Times New Roman"/>
                <w:sz w:val="25"/>
                <w:szCs w:val="25"/>
                <w:lang w:val="uk-UA"/>
              </w:rPr>
              <w:t xml:space="preserve">виділено </w:t>
            </w:r>
            <w:r w:rsidR="00051474">
              <w:rPr>
                <w:rFonts w:ascii="Times New Roman" w:hAnsi="Times New Roman"/>
                <w:sz w:val="25"/>
                <w:szCs w:val="25"/>
                <w:lang w:val="uk-UA"/>
              </w:rPr>
              <w:t xml:space="preserve">                               </w:t>
            </w:r>
            <w:r w:rsidR="002769F6">
              <w:rPr>
                <w:rFonts w:ascii="Times New Roman" w:hAnsi="Times New Roman"/>
                <w:sz w:val="25"/>
                <w:szCs w:val="25"/>
                <w:lang w:val="uk-UA"/>
              </w:rPr>
              <w:t>50 тис. грн. З</w:t>
            </w:r>
            <w:r w:rsidR="00D812AF">
              <w:rPr>
                <w:rFonts w:ascii="Times New Roman" w:hAnsi="Times New Roman"/>
                <w:sz w:val="25"/>
                <w:szCs w:val="25"/>
                <w:lang w:val="uk-UA"/>
              </w:rPr>
              <w:t>а</w:t>
            </w:r>
            <w:r w:rsidR="002769F6">
              <w:rPr>
                <w:rFonts w:ascii="Times New Roman" w:hAnsi="Times New Roman"/>
                <w:sz w:val="25"/>
                <w:szCs w:val="25"/>
                <w:lang w:val="uk-UA"/>
              </w:rPr>
              <w:t xml:space="preserve"> підсумками конкурсу </w:t>
            </w:r>
            <w:r w:rsidR="00051474">
              <w:rPr>
                <w:rFonts w:ascii="Times New Roman" w:hAnsi="Times New Roman"/>
                <w:sz w:val="25"/>
                <w:szCs w:val="25"/>
                <w:lang w:val="uk-UA"/>
              </w:rPr>
              <w:t>було підтримано чотири соціальних проектів</w:t>
            </w:r>
            <w:r w:rsidR="00234521">
              <w:rPr>
                <w:rFonts w:ascii="Times New Roman" w:hAnsi="Times New Roman"/>
                <w:sz w:val="25"/>
                <w:szCs w:val="25"/>
                <w:lang w:val="uk-UA"/>
              </w:rPr>
              <w:t xml:space="preserve"> (три громадських організацій)</w:t>
            </w:r>
            <w:r w:rsidR="00051474">
              <w:rPr>
                <w:rFonts w:ascii="Times New Roman" w:hAnsi="Times New Roman"/>
                <w:sz w:val="25"/>
                <w:szCs w:val="25"/>
                <w:lang w:val="uk-UA"/>
              </w:rPr>
              <w:t xml:space="preserve">, </w:t>
            </w:r>
            <w:r w:rsidR="00234521">
              <w:rPr>
                <w:rFonts w:ascii="Times New Roman" w:hAnsi="Times New Roman"/>
                <w:sz w:val="25"/>
                <w:szCs w:val="25"/>
                <w:lang w:val="uk-UA"/>
              </w:rPr>
              <w:t xml:space="preserve">що спрямовані на підтримку дітей з синдромом Дауна, зміцнення інституту </w:t>
            </w:r>
            <w:r w:rsidR="00E679E4">
              <w:rPr>
                <w:rFonts w:ascii="Times New Roman" w:hAnsi="Times New Roman"/>
                <w:sz w:val="25"/>
                <w:szCs w:val="25"/>
                <w:lang w:val="uk-UA"/>
              </w:rPr>
              <w:t>сім’ї, популяризацію сімейних цінностей, патріотичне виховання, підтримка дітей та молоді, які перебувають складних житт</w:t>
            </w:r>
            <w:r w:rsidR="00DC71E3">
              <w:rPr>
                <w:rFonts w:ascii="Times New Roman" w:hAnsi="Times New Roman"/>
                <w:sz w:val="25"/>
                <w:szCs w:val="25"/>
                <w:lang w:val="uk-UA"/>
              </w:rPr>
              <w:t>є</w:t>
            </w:r>
            <w:r w:rsidR="00E679E4">
              <w:rPr>
                <w:rFonts w:ascii="Times New Roman" w:hAnsi="Times New Roman"/>
                <w:sz w:val="25"/>
                <w:szCs w:val="25"/>
                <w:lang w:val="uk-UA"/>
              </w:rPr>
              <w:t>в</w:t>
            </w:r>
            <w:r w:rsidR="00DC71E3">
              <w:rPr>
                <w:rFonts w:ascii="Times New Roman" w:hAnsi="Times New Roman"/>
                <w:sz w:val="25"/>
                <w:szCs w:val="25"/>
                <w:lang w:val="uk-UA"/>
              </w:rPr>
              <w:t>и</w:t>
            </w:r>
            <w:r w:rsidR="00E679E4">
              <w:rPr>
                <w:rFonts w:ascii="Times New Roman" w:hAnsi="Times New Roman"/>
                <w:sz w:val="25"/>
                <w:szCs w:val="25"/>
                <w:lang w:val="uk-UA"/>
              </w:rPr>
              <w:t>х обставинах.</w:t>
            </w:r>
          </w:p>
        </w:tc>
      </w:tr>
      <w:tr w:rsidR="00C1466A" w:rsidRPr="00903FC3" w14:paraId="55723396" w14:textId="77777777">
        <w:trPr>
          <w:trHeight w:val="723"/>
        </w:trPr>
        <w:tc>
          <w:tcPr>
            <w:tcW w:w="657" w:type="dxa"/>
          </w:tcPr>
          <w:p w14:paraId="3428EF33" w14:textId="77777777" w:rsidR="00C1466A" w:rsidRPr="00903FC3" w:rsidRDefault="008E4E50"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20</w:t>
            </w:r>
            <w:r w:rsidR="00EA219E" w:rsidRPr="00903FC3">
              <w:rPr>
                <w:rFonts w:ascii="Times New Roman" w:hAnsi="Times New Roman"/>
                <w:sz w:val="25"/>
                <w:szCs w:val="25"/>
                <w:lang w:val="uk-UA"/>
              </w:rPr>
              <w:t>.</w:t>
            </w:r>
          </w:p>
          <w:p w14:paraId="216D55B7" w14:textId="77777777" w:rsidR="00C1466A" w:rsidRPr="00903FC3" w:rsidRDefault="00C1466A" w:rsidP="00903FC3">
            <w:pPr>
              <w:spacing w:after="0" w:line="230" w:lineRule="auto"/>
              <w:jc w:val="center"/>
              <w:rPr>
                <w:rFonts w:ascii="Times New Roman" w:hAnsi="Times New Roman"/>
                <w:sz w:val="25"/>
                <w:szCs w:val="25"/>
                <w:lang w:val="uk-UA"/>
              </w:rPr>
            </w:pPr>
          </w:p>
        </w:tc>
        <w:tc>
          <w:tcPr>
            <w:tcW w:w="4841" w:type="dxa"/>
          </w:tcPr>
          <w:p w14:paraId="7A7E0D51" w14:textId="77777777" w:rsidR="00C1466A" w:rsidRPr="00903FC3" w:rsidRDefault="00DE6E3C"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Забезпечення</w:t>
            </w:r>
            <w:r w:rsidR="005A5DB7" w:rsidRPr="00903FC3">
              <w:rPr>
                <w:rFonts w:ascii="Times New Roman" w:hAnsi="Times New Roman"/>
                <w:sz w:val="25"/>
                <w:szCs w:val="25"/>
                <w:lang w:val="uk-UA"/>
              </w:rPr>
              <w:t xml:space="preserve"> надання фінансової підтримки за рахунок </w:t>
            </w:r>
            <w:r w:rsidR="00B64700" w:rsidRPr="00903FC3">
              <w:rPr>
                <w:rFonts w:ascii="Times New Roman" w:hAnsi="Times New Roman"/>
                <w:sz w:val="25"/>
                <w:szCs w:val="25"/>
                <w:lang w:val="uk-UA"/>
              </w:rPr>
              <w:t>місцевих бюджетів громадським</w:t>
            </w:r>
            <w:r w:rsidR="005A5DB7" w:rsidRPr="00903FC3">
              <w:rPr>
                <w:rFonts w:ascii="Times New Roman" w:hAnsi="Times New Roman"/>
                <w:sz w:val="25"/>
                <w:szCs w:val="25"/>
                <w:lang w:val="uk-UA"/>
              </w:rPr>
              <w:t xml:space="preserve"> органі</w:t>
            </w:r>
            <w:r w:rsidR="00B64700" w:rsidRPr="00903FC3">
              <w:rPr>
                <w:rFonts w:ascii="Times New Roman" w:hAnsi="Times New Roman"/>
                <w:sz w:val="25"/>
                <w:szCs w:val="25"/>
                <w:lang w:val="uk-UA"/>
              </w:rPr>
              <w:t>заціям інвалідів та ветеранів, їх</w:t>
            </w:r>
            <w:r w:rsidR="005A5DB7" w:rsidRPr="00903FC3">
              <w:rPr>
                <w:rFonts w:ascii="Times New Roman" w:hAnsi="Times New Roman"/>
                <w:sz w:val="25"/>
                <w:szCs w:val="25"/>
                <w:lang w:val="uk-UA"/>
              </w:rPr>
              <w:t xml:space="preserve"> спілкам, молодіжним і дитячим громадським організаціям</w:t>
            </w:r>
          </w:p>
        </w:tc>
        <w:tc>
          <w:tcPr>
            <w:tcW w:w="2640" w:type="dxa"/>
          </w:tcPr>
          <w:p w14:paraId="50D1D356" w14:textId="77777777" w:rsidR="006835C3" w:rsidRPr="00903FC3" w:rsidRDefault="006835C3" w:rsidP="008E0A9A">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Департаменти обласної державної адміністрації: соціального захисту населення, з                                           питань внутрішньої та інформаційної політики, управління обласної державної адміністрації: освіти і науки, молоді та </w:t>
            </w:r>
            <w:r w:rsidRPr="00903FC3">
              <w:rPr>
                <w:rFonts w:ascii="Times New Roman" w:hAnsi="Times New Roman"/>
                <w:sz w:val="25"/>
                <w:szCs w:val="25"/>
                <w:lang w:val="uk-UA"/>
              </w:rPr>
              <w:lastRenderedPageBreak/>
              <w:t xml:space="preserve">спорту, райдержадміністрації, міськвиконкоми міст обласного значення </w:t>
            </w:r>
          </w:p>
        </w:tc>
        <w:tc>
          <w:tcPr>
            <w:tcW w:w="6490" w:type="dxa"/>
          </w:tcPr>
          <w:p w14:paraId="1CA56E46" w14:textId="77777777" w:rsidR="00844146" w:rsidRPr="00844146" w:rsidRDefault="00844146" w:rsidP="00844146">
            <w:pPr>
              <w:spacing w:after="0" w:line="240" w:lineRule="auto"/>
              <w:jc w:val="both"/>
              <w:rPr>
                <w:rFonts w:ascii="Times New Roman" w:hAnsi="Times New Roman"/>
                <w:sz w:val="25"/>
                <w:szCs w:val="25"/>
                <w:lang w:val="uk-UA"/>
              </w:rPr>
            </w:pPr>
            <w:r w:rsidRPr="00844146">
              <w:rPr>
                <w:rFonts w:ascii="Times New Roman" w:hAnsi="Times New Roman"/>
                <w:sz w:val="25"/>
                <w:szCs w:val="25"/>
                <w:lang w:val="uk-UA"/>
              </w:rPr>
              <w:lastRenderedPageBreak/>
              <w:t xml:space="preserve">На виконання статті 20 Закону України «Про статус ветеранів війни, гарантії їх соціального захисту» щороку збільшується сума коштів, що виділяється для здійснення фінансової підтримки громадських організацій інвалідів та ветеранів. </w:t>
            </w:r>
          </w:p>
          <w:p w14:paraId="118439B7" w14:textId="77777777" w:rsidR="00844146" w:rsidRPr="00844146" w:rsidRDefault="00844146" w:rsidP="00844146">
            <w:pPr>
              <w:spacing w:after="0" w:line="240" w:lineRule="auto"/>
              <w:jc w:val="both"/>
              <w:rPr>
                <w:rFonts w:ascii="Times New Roman" w:hAnsi="Times New Roman"/>
                <w:sz w:val="25"/>
                <w:szCs w:val="25"/>
                <w:lang w:val="uk-UA"/>
              </w:rPr>
            </w:pPr>
            <w:r w:rsidRPr="00844146">
              <w:rPr>
                <w:rFonts w:ascii="Times New Roman" w:hAnsi="Times New Roman"/>
                <w:sz w:val="25"/>
                <w:szCs w:val="25"/>
                <w:lang w:val="uk-UA"/>
              </w:rPr>
              <w:t xml:space="preserve">Станом на 31 грудня 2015 року за рахунок коштів місцевих бюджетів ветеранські громадські організації інвалідів, </w:t>
            </w:r>
            <w:r w:rsidRPr="00844146">
              <w:rPr>
                <w:rFonts w:ascii="Times New Roman" w:hAnsi="Times New Roman"/>
                <w:spacing w:val="-2"/>
                <w:sz w:val="25"/>
                <w:szCs w:val="25"/>
                <w:lang w:val="uk-UA"/>
              </w:rPr>
              <w:t xml:space="preserve">ветеранів війни та праці </w:t>
            </w:r>
            <w:r w:rsidRPr="00844146">
              <w:rPr>
                <w:rFonts w:ascii="Times New Roman" w:hAnsi="Times New Roman"/>
                <w:sz w:val="25"/>
                <w:szCs w:val="25"/>
                <w:lang w:val="uk-UA"/>
              </w:rPr>
              <w:t xml:space="preserve">профінансовано на загальну суму 2390,6 тис. грн (у попередні 2013 - </w:t>
            </w:r>
            <w:r w:rsidR="00D812AF">
              <w:rPr>
                <w:rFonts w:ascii="Times New Roman" w:hAnsi="Times New Roman"/>
                <w:sz w:val="25"/>
                <w:szCs w:val="25"/>
                <w:lang w:val="uk-UA"/>
              </w:rPr>
              <w:t xml:space="preserve">                     </w:t>
            </w:r>
            <w:r w:rsidRPr="00844146">
              <w:rPr>
                <w:rFonts w:ascii="Times New Roman" w:hAnsi="Times New Roman"/>
                <w:sz w:val="25"/>
                <w:szCs w:val="25"/>
                <w:lang w:val="uk-UA"/>
              </w:rPr>
              <w:t xml:space="preserve">2014 роки сума фінансування склала відповідно - </w:t>
            </w:r>
            <w:r w:rsidR="00D812AF">
              <w:rPr>
                <w:rFonts w:ascii="Times New Roman" w:hAnsi="Times New Roman"/>
                <w:sz w:val="25"/>
                <w:szCs w:val="25"/>
                <w:lang w:val="uk-UA"/>
              </w:rPr>
              <w:t xml:space="preserve">                    </w:t>
            </w:r>
            <w:r w:rsidRPr="00844146">
              <w:rPr>
                <w:rFonts w:ascii="Times New Roman" w:hAnsi="Times New Roman"/>
                <w:sz w:val="25"/>
                <w:szCs w:val="25"/>
                <w:lang w:val="uk-UA"/>
              </w:rPr>
              <w:lastRenderedPageBreak/>
              <w:t xml:space="preserve">904,0 тис. грн та 928, 2 тис. грн), у тому числі обласні </w:t>
            </w:r>
            <w:r w:rsidRPr="00844146">
              <w:rPr>
                <w:rFonts w:ascii="Times New Roman" w:hAnsi="Times New Roman"/>
                <w:spacing w:val="-2"/>
                <w:sz w:val="25"/>
                <w:szCs w:val="25"/>
                <w:lang w:val="uk-UA"/>
              </w:rPr>
              <w:t xml:space="preserve">громадські організації </w:t>
            </w:r>
            <w:r w:rsidRPr="00844146">
              <w:rPr>
                <w:rFonts w:ascii="Times New Roman" w:hAnsi="Times New Roman"/>
                <w:sz w:val="25"/>
                <w:szCs w:val="25"/>
                <w:lang w:val="uk-UA"/>
              </w:rPr>
              <w:t xml:space="preserve">профінансовано на загальну суму 696,7,5 тис. грн за рахунок коштів обласного бюджету </w:t>
            </w:r>
          </w:p>
          <w:p w14:paraId="18A6E37F" w14:textId="77777777" w:rsidR="00837C12" w:rsidRPr="00903FC3" w:rsidRDefault="00837C12" w:rsidP="00903FC3">
            <w:pPr>
              <w:spacing w:after="0" w:line="230" w:lineRule="auto"/>
              <w:jc w:val="both"/>
              <w:rPr>
                <w:rFonts w:ascii="Times New Roman" w:hAnsi="Times New Roman"/>
                <w:sz w:val="25"/>
                <w:szCs w:val="25"/>
                <w:lang w:val="uk-UA"/>
              </w:rPr>
            </w:pPr>
          </w:p>
        </w:tc>
      </w:tr>
      <w:tr w:rsidR="00C1466A" w:rsidRPr="00903FC3" w14:paraId="299293B9" w14:textId="77777777">
        <w:trPr>
          <w:trHeight w:val="304"/>
        </w:trPr>
        <w:tc>
          <w:tcPr>
            <w:tcW w:w="14628" w:type="dxa"/>
            <w:gridSpan w:val="4"/>
          </w:tcPr>
          <w:p w14:paraId="1931E107" w14:textId="77777777" w:rsidR="00C1466A" w:rsidRPr="00903FC3" w:rsidRDefault="00C1466A"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ІV. Підтримка</w:t>
            </w:r>
            <w:r w:rsidR="00DE4BC8" w:rsidRPr="00903FC3">
              <w:rPr>
                <w:rFonts w:ascii="Times New Roman" w:hAnsi="Times New Roman"/>
                <w:sz w:val="25"/>
                <w:szCs w:val="25"/>
                <w:lang w:val="uk-UA"/>
              </w:rPr>
              <w:t xml:space="preserve"> волонтерства та благодійництва</w:t>
            </w:r>
          </w:p>
        </w:tc>
      </w:tr>
      <w:tr w:rsidR="00C1466A" w:rsidRPr="00903FC3" w14:paraId="5DDDBC9C" w14:textId="77777777">
        <w:trPr>
          <w:trHeight w:val="626"/>
        </w:trPr>
        <w:tc>
          <w:tcPr>
            <w:tcW w:w="657" w:type="dxa"/>
          </w:tcPr>
          <w:p w14:paraId="7739F34D" w14:textId="77777777" w:rsidR="00C1466A"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2</w:t>
            </w:r>
            <w:r w:rsidR="008E4E50" w:rsidRPr="00903FC3">
              <w:rPr>
                <w:rFonts w:ascii="Times New Roman" w:hAnsi="Times New Roman"/>
                <w:sz w:val="25"/>
                <w:szCs w:val="25"/>
                <w:lang w:val="uk-UA"/>
              </w:rPr>
              <w:t>1</w:t>
            </w:r>
            <w:r w:rsidR="00EA219E" w:rsidRPr="00903FC3">
              <w:rPr>
                <w:rFonts w:ascii="Times New Roman" w:hAnsi="Times New Roman"/>
                <w:sz w:val="25"/>
                <w:szCs w:val="25"/>
                <w:lang w:val="uk-UA"/>
              </w:rPr>
              <w:t>.</w:t>
            </w:r>
          </w:p>
        </w:tc>
        <w:tc>
          <w:tcPr>
            <w:tcW w:w="4841" w:type="dxa"/>
          </w:tcPr>
          <w:p w14:paraId="0537BBAD" w14:textId="77777777" w:rsidR="00C1466A" w:rsidRPr="00903FC3" w:rsidRDefault="00133F5F"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Сприяння</w:t>
            </w:r>
            <w:r w:rsidR="00F34D24" w:rsidRPr="00903FC3">
              <w:rPr>
                <w:rFonts w:ascii="Times New Roman" w:hAnsi="Times New Roman"/>
                <w:sz w:val="25"/>
                <w:szCs w:val="25"/>
                <w:lang w:val="uk-UA"/>
              </w:rPr>
              <w:t xml:space="preserve"> розвитку в області волонтерської діяльності щодо соціальної допомоги, соціальної підтримки, соціальної реабілітації, соціальної профілактики, охорони здоров’я, охорони навколишнього середовища, у сфері фізичної культ</w:t>
            </w:r>
            <w:r w:rsidRPr="00903FC3">
              <w:rPr>
                <w:rFonts w:ascii="Times New Roman" w:hAnsi="Times New Roman"/>
                <w:sz w:val="25"/>
                <w:szCs w:val="25"/>
                <w:lang w:val="uk-UA"/>
              </w:rPr>
              <w:t>ури і спорту</w:t>
            </w:r>
          </w:p>
        </w:tc>
        <w:tc>
          <w:tcPr>
            <w:tcW w:w="2640" w:type="dxa"/>
          </w:tcPr>
          <w:p w14:paraId="46278223" w14:textId="77777777" w:rsidR="006835C3" w:rsidRPr="00903FC3" w:rsidRDefault="006835C3" w:rsidP="006835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Департаменти обласної державної адміністрації: соціального захисту населення, охорони здоров’я, екології та природних ресурсів, управління обласної державної адміністрації: освіти і науки, молоді та спорту, райдержадміністрації, міськвиконкоми міст обласного значення</w:t>
            </w:r>
          </w:p>
        </w:tc>
        <w:tc>
          <w:tcPr>
            <w:tcW w:w="6490" w:type="dxa"/>
          </w:tcPr>
          <w:p w14:paraId="74B84B95" w14:textId="77777777" w:rsidR="00A41B8A" w:rsidRPr="00232CA2" w:rsidRDefault="00A41B8A" w:rsidP="00610929">
            <w:pPr>
              <w:spacing w:after="0" w:line="240" w:lineRule="auto"/>
              <w:jc w:val="both"/>
              <w:rPr>
                <w:rFonts w:ascii="Times New Roman" w:hAnsi="Times New Roman"/>
                <w:sz w:val="25"/>
                <w:szCs w:val="25"/>
                <w:lang w:val="uk-UA"/>
              </w:rPr>
            </w:pPr>
            <w:r w:rsidRPr="00232CA2">
              <w:rPr>
                <w:rFonts w:ascii="Times New Roman" w:hAnsi="Times New Roman"/>
                <w:sz w:val="25"/>
                <w:szCs w:val="25"/>
                <w:lang w:val="uk-UA"/>
              </w:rPr>
              <w:t xml:space="preserve">В районах області діє 488 волонтерських осередків, у яких задіяні 3,7 тис. добровольців (вчителі, пенсіонери, медичні працівники, молодь, юристи та інші). Протягом 2015 року різні види послуг та </w:t>
            </w:r>
            <w:r w:rsidR="003A4053" w:rsidRPr="00232CA2">
              <w:rPr>
                <w:rFonts w:ascii="Times New Roman" w:hAnsi="Times New Roman"/>
                <w:sz w:val="25"/>
                <w:szCs w:val="25"/>
                <w:lang w:val="uk-UA"/>
              </w:rPr>
              <w:t>допомоги</w:t>
            </w:r>
            <w:r w:rsidRPr="00232CA2">
              <w:rPr>
                <w:rFonts w:ascii="Times New Roman" w:hAnsi="Times New Roman"/>
                <w:sz w:val="25"/>
                <w:szCs w:val="25"/>
                <w:lang w:val="uk-UA"/>
              </w:rPr>
              <w:t xml:space="preserve"> надано </w:t>
            </w:r>
            <w:r w:rsidR="003A4053">
              <w:rPr>
                <w:rFonts w:ascii="Times New Roman" w:hAnsi="Times New Roman"/>
                <w:sz w:val="25"/>
                <w:szCs w:val="25"/>
                <w:lang w:val="uk-UA"/>
              </w:rPr>
              <w:t xml:space="preserve">                               </w:t>
            </w:r>
            <w:r w:rsidRPr="00232CA2">
              <w:rPr>
                <w:rFonts w:ascii="Times New Roman" w:hAnsi="Times New Roman"/>
                <w:sz w:val="25"/>
                <w:szCs w:val="25"/>
                <w:lang w:val="uk-UA"/>
              </w:rPr>
              <w:t xml:space="preserve">2,3 тис. ветеранам, інвалідам та одиноким громадянам похилого віку </w:t>
            </w:r>
          </w:p>
          <w:p w14:paraId="5D388F49" w14:textId="77777777" w:rsidR="00C1466A" w:rsidRPr="00903FC3" w:rsidRDefault="00C1466A" w:rsidP="00903FC3">
            <w:pPr>
              <w:spacing w:after="0" w:line="230" w:lineRule="auto"/>
              <w:jc w:val="both"/>
              <w:rPr>
                <w:rFonts w:ascii="Times New Roman" w:hAnsi="Times New Roman"/>
                <w:sz w:val="25"/>
                <w:szCs w:val="25"/>
                <w:lang w:val="uk-UA"/>
              </w:rPr>
            </w:pPr>
          </w:p>
        </w:tc>
      </w:tr>
      <w:tr w:rsidR="00C1466A" w:rsidRPr="00903FC3" w14:paraId="65C43CFB" w14:textId="77777777" w:rsidTr="00EA5A41">
        <w:trPr>
          <w:trHeight w:val="540"/>
        </w:trPr>
        <w:tc>
          <w:tcPr>
            <w:tcW w:w="657" w:type="dxa"/>
          </w:tcPr>
          <w:p w14:paraId="1E998564" w14:textId="77777777" w:rsidR="00C1466A"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2</w:t>
            </w:r>
            <w:r w:rsidR="008E4E50" w:rsidRPr="00903FC3">
              <w:rPr>
                <w:rFonts w:ascii="Times New Roman" w:hAnsi="Times New Roman"/>
                <w:sz w:val="25"/>
                <w:szCs w:val="25"/>
                <w:lang w:val="uk-UA"/>
              </w:rPr>
              <w:t>2</w:t>
            </w:r>
            <w:r w:rsidR="00EA219E" w:rsidRPr="00903FC3">
              <w:rPr>
                <w:rFonts w:ascii="Times New Roman" w:hAnsi="Times New Roman"/>
                <w:sz w:val="25"/>
                <w:szCs w:val="25"/>
                <w:lang w:val="uk-UA"/>
              </w:rPr>
              <w:t>.</w:t>
            </w:r>
          </w:p>
        </w:tc>
        <w:tc>
          <w:tcPr>
            <w:tcW w:w="4841" w:type="dxa"/>
          </w:tcPr>
          <w:p w14:paraId="029F0335" w14:textId="77777777" w:rsidR="00C1466A" w:rsidRPr="00903FC3" w:rsidRDefault="00433AE4"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Організація та проведення</w:t>
            </w:r>
            <w:r w:rsidR="00FE0233" w:rsidRPr="00903FC3">
              <w:rPr>
                <w:rFonts w:ascii="Times New Roman" w:hAnsi="Times New Roman"/>
                <w:sz w:val="25"/>
                <w:szCs w:val="25"/>
                <w:lang w:val="uk-UA"/>
              </w:rPr>
              <w:t xml:space="preserve"> в </w:t>
            </w:r>
            <w:r w:rsidR="00921527" w:rsidRPr="00903FC3">
              <w:rPr>
                <w:rFonts w:ascii="Times New Roman" w:hAnsi="Times New Roman"/>
                <w:sz w:val="25"/>
                <w:szCs w:val="25"/>
                <w:lang w:val="uk-UA"/>
              </w:rPr>
              <w:t xml:space="preserve">області за участю громадськості </w:t>
            </w:r>
            <w:r w:rsidR="00FE0233" w:rsidRPr="00903FC3">
              <w:rPr>
                <w:rFonts w:ascii="Times New Roman" w:hAnsi="Times New Roman"/>
                <w:sz w:val="25"/>
                <w:szCs w:val="25"/>
                <w:lang w:val="uk-UA"/>
              </w:rPr>
              <w:t>Всеу</w:t>
            </w:r>
            <w:r w:rsidR="00921527" w:rsidRPr="00903FC3">
              <w:rPr>
                <w:rFonts w:ascii="Times New Roman" w:hAnsi="Times New Roman"/>
                <w:sz w:val="25"/>
                <w:szCs w:val="25"/>
                <w:lang w:val="uk-UA"/>
              </w:rPr>
              <w:t>к</w:t>
            </w:r>
            <w:r w:rsidRPr="00903FC3">
              <w:rPr>
                <w:rFonts w:ascii="Times New Roman" w:hAnsi="Times New Roman"/>
                <w:sz w:val="25"/>
                <w:szCs w:val="25"/>
                <w:lang w:val="uk-UA"/>
              </w:rPr>
              <w:t>раїнської</w:t>
            </w:r>
            <w:r w:rsidR="00FE0233" w:rsidRPr="00903FC3">
              <w:rPr>
                <w:rFonts w:ascii="Times New Roman" w:hAnsi="Times New Roman"/>
                <w:sz w:val="25"/>
                <w:szCs w:val="25"/>
                <w:lang w:val="uk-UA"/>
              </w:rPr>
              <w:t xml:space="preserve"> </w:t>
            </w:r>
            <w:r w:rsidRPr="00903FC3">
              <w:rPr>
                <w:rFonts w:ascii="Times New Roman" w:hAnsi="Times New Roman"/>
                <w:sz w:val="25"/>
                <w:szCs w:val="25"/>
                <w:lang w:val="uk-UA"/>
              </w:rPr>
              <w:t>акції</w:t>
            </w:r>
            <w:r w:rsidR="00921527" w:rsidRPr="00903FC3">
              <w:rPr>
                <w:rFonts w:ascii="Times New Roman" w:hAnsi="Times New Roman"/>
                <w:sz w:val="25"/>
                <w:szCs w:val="25"/>
                <w:lang w:val="uk-UA"/>
              </w:rPr>
              <w:t xml:space="preserve"> «Зробимо Україну чистою»</w:t>
            </w:r>
            <w:r w:rsidR="00FE0233" w:rsidRPr="00903FC3">
              <w:rPr>
                <w:rFonts w:ascii="Times New Roman" w:hAnsi="Times New Roman"/>
                <w:sz w:val="25"/>
                <w:szCs w:val="25"/>
                <w:lang w:val="uk-UA"/>
              </w:rPr>
              <w:t xml:space="preserve"> </w:t>
            </w:r>
          </w:p>
        </w:tc>
        <w:tc>
          <w:tcPr>
            <w:tcW w:w="2640" w:type="dxa"/>
          </w:tcPr>
          <w:p w14:paraId="294AAC5F" w14:textId="77777777" w:rsidR="006835C3" w:rsidRPr="00903FC3" w:rsidRDefault="006835C3" w:rsidP="006835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Департамент екології та природних</w:t>
            </w:r>
            <w:r>
              <w:rPr>
                <w:rFonts w:ascii="Times New Roman" w:hAnsi="Times New Roman"/>
                <w:sz w:val="25"/>
                <w:szCs w:val="25"/>
                <w:lang w:val="uk-UA"/>
              </w:rPr>
              <w:t xml:space="preserve"> ресурсів обласної </w:t>
            </w:r>
            <w:r w:rsidRPr="00903FC3">
              <w:rPr>
                <w:rFonts w:ascii="Times New Roman" w:hAnsi="Times New Roman"/>
                <w:sz w:val="25"/>
                <w:szCs w:val="25"/>
                <w:lang w:val="uk-UA"/>
              </w:rPr>
              <w:t>державної адміністрації, структурні підрозділи обласної державної адміністрації та її апарату, територіальні органи міністерств та інших центральних органів виконавчої</w:t>
            </w:r>
            <w:r>
              <w:rPr>
                <w:rFonts w:ascii="Times New Roman" w:hAnsi="Times New Roman"/>
                <w:sz w:val="25"/>
                <w:szCs w:val="25"/>
                <w:lang w:val="uk-UA"/>
              </w:rPr>
              <w:t xml:space="preserve"> влади</w:t>
            </w:r>
            <w:r w:rsidRPr="00903FC3">
              <w:rPr>
                <w:rFonts w:ascii="Times New Roman" w:hAnsi="Times New Roman"/>
                <w:sz w:val="25"/>
                <w:szCs w:val="25"/>
                <w:lang w:val="uk-UA"/>
              </w:rPr>
              <w:t>, райдержадміністрації,</w:t>
            </w:r>
            <w:r>
              <w:rPr>
                <w:rFonts w:ascii="Times New Roman" w:hAnsi="Times New Roman"/>
                <w:sz w:val="25"/>
                <w:szCs w:val="25"/>
                <w:lang w:val="uk-UA"/>
              </w:rPr>
              <w:t xml:space="preserve"> </w:t>
            </w:r>
            <w:r>
              <w:rPr>
                <w:rFonts w:ascii="Times New Roman" w:hAnsi="Times New Roman"/>
                <w:sz w:val="25"/>
                <w:szCs w:val="25"/>
                <w:lang w:val="uk-UA"/>
              </w:rPr>
              <w:lastRenderedPageBreak/>
              <w:t>м</w:t>
            </w:r>
            <w:r w:rsidRPr="00903FC3">
              <w:rPr>
                <w:rFonts w:ascii="Times New Roman" w:hAnsi="Times New Roman"/>
                <w:sz w:val="25"/>
                <w:szCs w:val="25"/>
                <w:lang w:val="uk-UA"/>
              </w:rPr>
              <w:t>іськвиконкоми міст обласного значення</w:t>
            </w:r>
          </w:p>
        </w:tc>
        <w:tc>
          <w:tcPr>
            <w:tcW w:w="6490" w:type="dxa"/>
          </w:tcPr>
          <w:p w14:paraId="30C3811F" w14:textId="77777777" w:rsidR="007F6A92" w:rsidRPr="007F6A92" w:rsidRDefault="007F6A92" w:rsidP="007F6A92">
            <w:pPr>
              <w:spacing w:after="0" w:line="240" w:lineRule="auto"/>
              <w:jc w:val="both"/>
              <w:rPr>
                <w:rFonts w:ascii="Times New Roman" w:hAnsi="Times New Roman"/>
                <w:sz w:val="25"/>
                <w:szCs w:val="25"/>
                <w:lang w:val="uk-UA"/>
              </w:rPr>
            </w:pPr>
            <w:r w:rsidRPr="007F6A92">
              <w:rPr>
                <w:rFonts w:ascii="Times New Roman" w:hAnsi="Times New Roman"/>
                <w:sz w:val="25"/>
                <w:szCs w:val="25"/>
                <w:lang w:val="uk-UA"/>
              </w:rPr>
              <w:lastRenderedPageBreak/>
              <w:t>15 квітня за участю громадськості було організовано та проведено в області Всеукраїнська акція «Зробимо Україну чистою».</w:t>
            </w:r>
          </w:p>
          <w:p w14:paraId="573D4D1D" w14:textId="77777777" w:rsidR="00C1466A" w:rsidRPr="00903FC3" w:rsidRDefault="00C1466A" w:rsidP="00903FC3">
            <w:pPr>
              <w:spacing w:after="0" w:line="230" w:lineRule="auto"/>
              <w:jc w:val="both"/>
              <w:rPr>
                <w:rFonts w:ascii="Times New Roman" w:hAnsi="Times New Roman"/>
                <w:sz w:val="25"/>
                <w:szCs w:val="25"/>
                <w:lang w:val="uk-UA"/>
              </w:rPr>
            </w:pPr>
          </w:p>
        </w:tc>
      </w:tr>
      <w:tr w:rsidR="00C1466A" w:rsidRPr="00903FC3" w14:paraId="33CE1936" w14:textId="77777777" w:rsidTr="00B037A6">
        <w:trPr>
          <w:trHeight w:val="5186"/>
        </w:trPr>
        <w:tc>
          <w:tcPr>
            <w:tcW w:w="657" w:type="dxa"/>
          </w:tcPr>
          <w:p w14:paraId="34645528" w14:textId="77777777" w:rsidR="00C1466A"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2</w:t>
            </w:r>
            <w:r w:rsidR="008E4E50" w:rsidRPr="00903FC3">
              <w:rPr>
                <w:rFonts w:ascii="Times New Roman" w:hAnsi="Times New Roman"/>
                <w:sz w:val="25"/>
                <w:szCs w:val="25"/>
                <w:lang w:val="uk-UA"/>
              </w:rPr>
              <w:t>3</w:t>
            </w:r>
            <w:r w:rsidR="00EA219E" w:rsidRPr="00903FC3">
              <w:rPr>
                <w:rFonts w:ascii="Times New Roman" w:hAnsi="Times New Roman"/>
                <w:sz w:val="25"/>
                <w:szCs w:val="25"/>
                <w:lang w:val="uk-UA"/>
              </w:rPr>
              <w:t>.</w:t>
            </w:r>
          </w:p>
        </w:tc>
        <w:tc>
          <w:tcPr>
            <w:tcW w:w="4841" w:type="dxa"/>
          </w:tcPr>
          <w:p w14:paraId="0823AF8F" w14:textId="77777777" w:rsidR="00C1466A" w:rsidRPr="00903FC3" w:rsidRDefault="005B2CA9"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Здійснення</w:t>
            </w:r>
            <w:r w:rsidR="00DF7E35" w:rsidRPr="00903FC3">
              <w:rPr>
                <w:rFonts w:ascii="Times New Roman" w:hAnsi="Times New Roman"/>
                <w:sz w:val="25"/>
                <w:szCs w:val="25"/>
                <w:lang w:val="uk-UA"/>
              </w:rPr>
              <w:t xml:space="preserve"> </w:t>
            </w:r>
            <w:r w:rsidRPr="00903FC3">
              <w:rPr>
                <w:rFonts w:ascii="Times New Roman" w:hAnsi="Times New Roman"/>
                <w:sz w:val="25"/>
                <w:szCs w:val="25"/>
                <w:lang w:val="uk-UA"/>
              </w:rPr>
              <w:t xml:space="preserve">за участю волонтерів </w:t>
            </w:r>
            <w:r w:rsidR="00DF7E35" w:rsidRPr="00903FC3">
              <w:rPr>
                <w:rFonts w:ascii="Times New Roman" w:hAnsi="Times New Roman"/>
                <w:sz w:val="25"/>
                <w:szCs w:val="25"/>
                <w:lang w:val="uk-UA"/>
              </w:rPr>
              <w:t>моніторинг</w:t>
            </w:r>
            <w:r w:rsidRPr="00903FC3">
              <w:rPr>
                <w:rFonts w:ascii="Times New Roman" w:hAnsi="Times New Roman"/>
                <w:sz w:val="25"/>
                <w:szCs w:val="25"/>
                <w:lang w:val="uk-UA"/>
              </w:rPr>
              <w:t>у</w:t>
            </w:r>
            <w:r w:rsidR="00DF7E35" w:rsidRPr="00903FC3">
              <w:rPr>
                <w:rFonts w:ascii="Times New Roman" w:hAnsi="Times New Roman"/>
                <w:sz w:val="25"/>
                <w:szCs w:val="25"/>
                <w:lang w:val="uk-UA"/>
              </w:rPr>
              <w:t xml:space="preserve"> потреб громадян </w:t>
            </w:r>
            <w:r w:rsidR="005F20E2" w:rsidRPr="00903FC3">
              <w:rPr>
                <w:rFonts w:ascii="Times New Roman" w:hAnsi="Times New Roman"/>
                <w:sz w:val="25"/>
                <w:szCs w:val="25"/>
                <w:lang w:val="uk-UA"/>
              </w:rPr>
              <w:t>у</w:t>
            </w:r>
            <w:r w:rsidR="00DF7E35" w:rsidRPr="00903FC3">
              <w:rPr>
                <w:rFonts w:ascii="Times New Roman" w:hAnsi="Times New Roman"/>
                <w:sz w:val="25"/>
                <w:szCs w:val="25"/>
                <w:lang w:val="uk-UA"/>
              </w:rPr>
              <w:t xml:space="preserve"> соціальних послугах з метою надання своєчасної соціальної підтримки </w:t>
            </w:r>
            <w:r w:rsidR="006F0A62" w:rsidRPr="00903FC3">
              <w:rPr>
                <w:rFonts w:ascii="Times New Roman" w:hAnsi="Times New Roman"/>
                <w:sz w:val="25"/>
                <w:szCs w:val="25"/>
                <w:lang w:val="uk-UA"/>
              </w:rPr>
              <w:t xml:space="preserve">особам/сім’ям </w:t>
            </w:r>
            <w:r w:rsidR="00DF7E35" w:rsidRPr="00903FC3">
              <w:rPr>
                <w:rFonts w:ascii="Times New Roman" w:hAnsi="Times New Roman"/>
                <w:sz w:val="25"/>
                <w:szCs w:val="25"/>
                <w:lang w:val="uk-UA"/>
              </w:rPr>
              <w:t>різних категорій, які перебувають у складних життєвих обставинах, ств</w:t>
            </w:r>
            <w:r w:rsidRPr="00903FC3">
              <w:rPr>
                <w:rFonts w:ascii="Times New Roman" w:hAnsi="Times New Roman"/>
                <w:sz w:val="25"/>
                <w:szCs w:val="25"/>
                <w:lang w:val="uk-UA"/>
              </w:rPr>
              <w:t>орення відповідного банку даних</w:t>
            </w:r>
          </w:p>
        </w:tc>
        <w:tc>
          <w:tcPr>
            <w:tcW w:w="2640" w:type="dxa"/>
          </w:tcPr>
          <w:p w14:paraId="5C12B420" w14:textId="77777777" w:rsidR="006835C3" w:rsidRPr="00903FC3" w:rsidRDefault="006835C3" w:rsidP="006835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Департамент соціального захисту населення обласної державної адміністрації, райдержадміністрації, міськвиконкоми міст обласного значення </w:t>
            </w:r>
          </w:p>
          <w:p w14:paraId="54950BC9" w14:textId="77777777" w:rsidR="006835C3" w:rsidRPr="00903FC3" w:rsidRDefault="006835C3" w:rsidP="00903FC3">
            <w:pPr>
              <w:spacing w:after="0" w:line="230" w:lineRule="auto"/>
              <w:jc w:val="center"/>
              <w:rPr>
                <w:rFonts w:ascii="Times New Roman" w:hAnsi="Times New Roman"/>
                <w:sz w:val="25"/>
                <w:szCs w:val="25"/>
                <w:lang w:val="uk-UA"/>
              </w:rPr>
            </w:pPr>
          </w:p>
        </w:tc>
        <w:tc>
          <w:tcPr>
            <w:tcW w:w="6490" w:type="dxa"/>
          </w:tcPr>
          <w:p w14:paraId="74F207E4" w14:textId="77777777" w:rsidR="00B037A6" w:rsidRPr="00B037A6" w:rsidRDefault="00B037A6" w:rsidP="00B037A6">
            <w:pPr>
              <w:tabs>
                <w:tab w:val="left" w:pos="6022"/>
                <w:tab w:val="left" w:pos="6275"/>
              </w:tabs>
              <w:spacing w:after="0" w:line="240" w:lineRule="auto"/>
              <w:jc w:val="both"/>
              <w:rPr>
                <w:rFonts w:ascii="Times New Roman" w:hAnsi="Times New Roman"/>
                <w:sz w:val="25"/>
                <w:szCs w:val="25"/>
                <w:lang w:val="uk-UA"/>
              </w:rPr>
            </w:pPr>
            <w:r w:rsidRPr="00B037A6">
              <w:rPr>
                <w:rFonts w:ascii="Times New Roman" w:hAnsi="Times New Roman"/>
                <w:sz w:val="25"/>
                <w:szCs w:val="25"/>
                <w:lang w:val="uk-UA"/>
              </w:rPr>
              <w:t xml:space="preserve">Обласний волонтерський центр „Пенсіонер” при раді Херсонської обласної організації Організації ветеранів України у поточному році провів семінар для керівників районних та міських волонтерських осередків. На засіданнях районних клубів „Ветеран” волонтери обмінюються досвідом роботи. Постійна робота сільських клубів „Ветеран” дозволяє більш ширше вивчати проблеми та прохання пенсіонерів для надання їм першочергової допомоги. </w:t>
            </w:r>
          </w:p>
          <w:p w14:paraId="0425A8EC" w14:textId="77777777" w:rsidR="00C1466A" w:rsidRPr="00B037A6" w:rsidRDefault="00B037A6" w:rsidP="00B037A6">
            <w:pPr>
              <w:tabs>
                <w:tab w:val="left" w:pos="6022"/>
                <w:tab w:val="left" w:pos="6275"/>
              </w:tabs>
              <w:spacing w:after="0" w:line="240" w:lineRule="auto"/>
              <w:jc w:val="both"/>
              <w:rPr>
                <w:rFonts w:ascii="Times New Roman" w:hAnsi="Times New Roman"/>
                <w:sz w:val="25"/>
                <w:szCs w:val="25"/>
                <w:lang w:val="uk-UA"/>
              </w:rPr>
            </w:pPr>
            <w:r w:rsidRPr="00B037A6">
              <w:rPr>
                <w:rFonts w:ascii="Times New Roman" w:hAnsi="Times New Roman"/>
                <w:sz w:val="25"/>
                <w:szCs w:val="25"/>
                <w:lang w:val="uk-UA"/>
              </w:rPr>
              <w:t>Активізована робота волонтерів по догляду за військовими похованнями, могилами поодиноких воїнів, благоустрою кладовищ. Волонтери громадських організацій, педагогічні та учнівські колективи учбових закладів області впорядковують меморіали, пам’ятники, пам’ятні знаки, меморіальні дошки, місця поховань загиблих у Другій світовій війні, проводять трудові десанти по впорядкуванню братських могил, надається шефська допомога ветеранам війни</w:t>
            </w:r>
            <w:r>
              <w:rPr>
                <w:rFonts w:ascii="Times New Roman" w:hAnsi="Times New Roman"/>
                <w:sz w:val="25"/>
                <w:szCs w:val="25"/>
                <w:lang w:val="uk-UA"/>
              </w:rPr>
              <w:t>.</w:t>
            </w:r>
            <w:r w:rsidRPr="00B037A6">
              <w:rPr>
                <w:rFonts w:ascii="Times New Roman" w:hAnsi="Times New Roman"/>
                <w:sz w:val="25"/>
                <w:szCs w:val="25"/>
                <w:lang w:val="uk-UA"/>
              </w:rPr>
              <w:t xml:space="preserve"> </w:t>
            </w:r>
          </w:p>
        </w:tc>
      </w:tr>
      <w:tr w:rsidR="005A37FA" w:rsidRPr="00903FC3" w14:paraId="3E7091E2" w14:textId="77777777" w:rsidTr="00CD481A">
        <w:trPr>
          <w:trHeight w:val="1957"/>
        </w:trPr>
        <w:tc>
          <w:tcPr>
            <w:tcW w:w="657" w:type="dxa"/>
          </w:tcPr>
          <w:p w14:paraId="04A9FE4B" w14:textId="77777777" w:rsidR="005A37FA" w:rsidRPr="00903FC3" w:rsidRDefault="00C1389A"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24.</w:t>
            </w:r>
          </w:p>
          <w:p w14:paraId="088D3647" w14:textId="77777777" w:rsidR="005A37FA" w:rsidRPr="00903FC3" w:rsidRDefault="005A37FA" w:rsidP="00903FC3">
            <w:pPr>
              <w:spacing w:after="0" w:line="230" w:lineRule="auto"/>
              <w:jc w:val="center"/>
              <w:rPr>
                <w:rFonts w:ascii="Times New Roman" w:hAnsi="Times New Roman"/>
                <w:sz w:val="25"/>
                <w:szCs w:val="25"/>
                <w:lang w:val="uk-UA"/>
              </w:rPr>
            </w:pPr>
          </w:p>
          <w:p w14:paraId="2C67E9A8" w14:textId="77777777" w:rsidR="005A37FA" w:rsidRPr="00903FC3" w:rsidRDefault="005A37FA" w:rsidP="00903FC3">
            <w:pPr>
              <w:spacing w:after="0" w:line="230" w:lineRule="auto"/>
              <w:jc w:val="center"/>
              <w:rPr>
                <w:rFonts w:ascii="Times New Roman" w:hAnsi="Times New Roman"/>
                <w:sz w:val="25"/>
                <w:szCs w:val="25"/>
                <w:lang w:val="uk-UA"/>
              </w:rPr>
            </w:pPr>
          </w:p>
          <w:p w14:paraId="297B9DC9" w14:textId="77777777" w:rsidR="005A37FA" w:rsidRPr="00903FC3" w:rsidRDefault="005A37FA" w:rsidP="00903FC3">
            <w:pPr>
              <w:spacing w:after="0" w:line="230" w:lineRule="auto"/>
              <w:jc w:val="center"/>
              <w:rPr>
                <w:rFonts w:ascii="Times New Roman" w:hAnsi="Times New Roman"/>
                <w:sz w:val="25"/>
                <w:szCs w:val="25"/>
                <w:lang w:val="uk-UA"/>
              </w:rPr>
            </w:pPr>
          </w:p>
          <w:p w14:paraId="0660F400" w14:textId="77777777" w:rsidR="005A37FA" w:rsidRPr="00903FC3" w:rsidRDefault="005A37FA" w:rsidP="00903FC3">
            <w:pPr>
              <w:spacing w:after="0" w:line="230" w:lineRule="auto"/>
              <w:jc w:val="center"/>
              <w:rPr>
                <w:rFonts w:ascii="Times New Roman" w:hAnsi="Times New Roman"/>
                <w:sz w:val="25"/>
                <w:szCs w:val="25"/>
                <w:lang w:val="uk-UA"/>
              </w:rPr>
            </w:pPr>
          </w:p>
        </w:tc>
        <w:tc>
          <w:tcPr>
            <w:tcW w:w="4841" w:type="dxa"/>
          </w:tcPr>
          <w:p w14:paraId="507D5E85" w14:textId="77777777" w:rsidR="005A37FA" w:rsidRPr="00903FC3" w:rsidRDefault="004C1DB5"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Сприяння діяльності </w:t>
            </w:r>
            <w:r w:rsidR="005A37FA" w:rsidRPr="00903FC3">
              <w:rPr>
                <w:rFonts w:ascii="Times New Roman" w:hAnsi="Times New Roman"/>
                <w:sz w:val="25"/>
                <w:szCs w:val="25"/>
                <w:lang w:val="uk-UA"/>
              </w:rPr>
              <w:t>координаційного центру з питань надання допомоги українським військовим</w:t>
            </w:r>
            <w:r w:rsidRPr="00903FC3">
              <w:rPr>
                <w:rFonts w:ascii="Times New Roman" w:hAnsi="Times New Roman"/>
                <w:sz w:val="25"/>
                <w:szCs w:val="25"/>
                <w:lang w:val="uk-UA"/>
              </w:rPr>
              <w:t xml:space="preserve"> </w:t>
            </w:r>
            <w:r w:rsidR="005A37FA" w:rsidRPr="00903FC3">
              <w:rPr>
                <w:rFonts w:ascii="Times New Roman" w:hAnsi="Times New Roman"/>
                <w:sz w:val="25"/>
                <w:szCs w:val="25"/>
                <w:lang w:val="uk-UA"/>
              </w:rPr>
              <w:t>при обласній державній адміністрації</w:t>
            </w:r>
            <w:r w:rsidR="008D28D2" w:rsidRPr="00903FC3">
              <w:rPr>
                <w:rFonts w:ascii="Times New Roman" w:hAnsi="Times New Roman"/>
                <w:sz w:val="25"/>
                <w:szCs w:val="25"/>
                <w:lang w:val="uk-UA"/>
              </w:rPr>
              <w:t xml:space="preserve"> в </w:t>
            </w:r>
            <w:r w:rsidR="003B25A2" w:rsidRPr="00903FC3">
              <w:rPr>
                <w:rFonts w:ascii="Times New Roman" w:hAnsi="Times New Roman"/>
                <w:sz w:val="25"/>
                <w:szCs w:val="25"/>
                <w:lang w:val="uk-UA"/>
              </w:rPr>
              <w:t xml:space="preserve">організації надання ефективної допомоги українським військовим </w:t>
            </w:r>
            <w:r w:rsidR="00C17217" w:rsidRPr="00903FC3">
              <w:rPr>
                <w:rFonts w:ascii="Times New Roman" w:hAnsi="Times New Roman"/>
                <w:sz w:val="25"/>
                <w:szCs w:val="25"/>
                <w:lang w:val="uk-UA"/>
              </w:rPr>
              <w:t>т</w:t>
            </w:r>
            <w:r w:rsidR="003B25A2" w:rsidRPr="00903FC3">
              <w:rPr>
                <w:rFonts w:ascii="Times New Roman" w:hAnsi="Times New Roman"/>
                <w:sz w:val="25"/>
                <w:szCs w:val="25"/>
                <w:lang w:val="uk-UA"/>
              </w:rPr>
              <w:t xml:space="preserve">а у вирішенні питань соціального захисту членів </w:t>
            </w:r>
            <w:r w:rsidR="00D63F54" w:rsidRPr="00903FC3">
              <w:rPr>
                <w:rFonts w:ascii="Times New Roman" w:hAnsi="Times New Roman"/>
                <w:sz w:val="25"/>
                <w:szCs w:val="25"/>
                <w:lang w:val="uk-UA"/>
              </w:rPr>
              <w:t xml:space="preserve">їх </w:t>
            </w:r>
            <w:r w:rsidR="003B25A2" w:rsidRPr="00903FC3">
              <w:rPr>
                <w:rFonts w:ascii="Times New Roman" w:hAnsi="Times New Roman"/>
                <w:sz w:val="25"/>
                <w:szCs w:val="25"/>
                <w:lang w:val="uk-UA"/>
              </w:rPr>
              <w:t xml:space="preserve">сімей </w:t>
            </w:r>
          </w:p>
        </w:tc>
        <w:tc>
          <w:tcPr>
            <w:tcW w:w="2640" w:type="dxa"/>
          </w:tcPr>
          <w:p w14:paraId="749FE8D5" w14:textId="77777777" w:rsidR="006835C3" w:rsidRPr="00903FC3" w:rsidRDefault="006835C3" w:rsidP="006835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Департамент з питань внутрішньої та інформаційної політики обласної державної адміністрації, структурні підрозділи обласної державної адміністрації, територіальні органи міністерств та інших центральних органів </w:t>
            </w:r>
            <w:r w:rsidRPr="00903FC3">
              <w:rPr>
                <w:rFonts w:ascii="Times New Roman" w:hAnsi="Times New Roman"/>
                <w:sz w:val="25"/>
                <w:szCs w:val="25"/>
                <w:lang w:val="uk-UA"/>
              </w:rPr>
              <w:lastRenderedPageBreak/>
              <w:t>виконавчої влади, райдержадміністрації, міськвиконкоми міст обласного значення</w:t>
            </w:r>
          </w:p>
        </w:tc>
        <w:tc>
          <w:tcPr>
            <w:tcW w:w="6490" w:type="dxa"/>
          </w:tcPr>
          <w:p w14:paraId="35B42F63" w14:textId="77777777" w:rsidR="0048616A" w:rsidRPr="0048616A" w:rsidRDefault="0048616A" w:rsidP="0048616A">
            <w:pPr>
              <w:spacing w:after="0" w:line="240" w:lineRule="auto"/>
              <w:jc w:val="both"/>
              <w:rPr>
                <w:rFonts w:ascii="Times New Roman" w:hAnsi="Times New Roman"/>
                <w:sz w:val="25"/>
                <w:szCs w:val="25"/>
                <w:lang w:val="uk-UA"/>
              </w:rPr>
            </w:pPr>
            <w:r w:rsidRPr="0048616A">
              <w:rPr>
                <w:rFonts w:ascii="Times New Roman" w:hAnsi="Times New Roman"/>
                <w:sz w:val="25"/>
                <w:szCs w:val="25"/>
                <w:lang w:val="uk-UA"/>
              </w:rPr>
              <w:lastRenderedPageBreak/>
              <w:t>Центр допомоги учасникам АТО створений згідно Указу Президента України від 05.жовтня 2015 року розпорядження голови Херсонської обласної державної адміністрації  08 жовтня 2015 року № 590 «Про створення та організацію роботи центру допомоги учасникам антитерористичної операції».</w:t>
            </w:r>
          </w:p>
          <w:p w14:paraId="5C8AB41E" w14:textId="77777777" w:rsidR="00226EF3" w:rsidRDefault="0048616A" w:rsidP="0048616A">
            <w:pPr>
              <w:spacing w:after="0" w:line="240" w:lineRule="auto"/>
              <w:jc w:val="both"/>
              <w:rPr>
                <w:rFonts w:ascii="Times New Roman" w:hAnsi="Times New Roman"/>
                <w:sz w:val="25"/>
                <w:szCs w:val="25"/>
                <w:lang w:val="uk-UA"/>
              </w:rPr>
            </w:pPr>
            <w:r w:rsidRPr="0048616A">
              <w:rPr>
                <w:rFonts w:ascii="Times New Roman" w:hAnsi="Times New Roman"/>
                <w:sz w:val="25"/>
                <w:szCs w:val="25"/>
                <w:lang w:val="uk-UA"/>
              </w:rPr>
              <w:t>Центр допомоги учасникам АТО активно взаємодіє та співпрацює з керівництвом обласної державної адміністрації, структурними підрозділами</w:t>
            </w:r>
            <w:r w:rsidR="00226EF3">
              <w:rPr>
                <w:rFonts w:ascii="Times New Roman" w:hAnsi="Times New Roman"/>
                <w:sz w:val="25"/>
                <w:szCs w:val="25"/>
                <w:lang w:val="uk-UA"/>
              </w:rPr>
              <w:t>.</w:t>
            </w:r>
          </w:p>
          <w:p w14:paraId="502CC3DB" w14:textId="77777777" w:rsidR="0048616A" w:rsidRPr="0048616A" w:rsidRDefault="0048616A" w:rsidP="0048616A">
            <w:pPr>
              <w:spacing w:after="0" w:line="240" w:lineRule="auto"/>
              <w:jc w:val="both"/>
              <w:rPr>
                <w:rFonts w:ascii="Times New Roman" w:hAnsi="Times New Roman"/>
                <w:sz w:val="25"/>
                <w:szCs w:val="25"/>
                <w:lang w:val="uk-UA"/>
              </w:rPr>
            </w:pPr>
            <w:r w:rsidRPr="0048616A">
              <w:rPr>
                <w:rFonts w:ascii="Times New Roman" w:hAnsi="Times New Roman"/>
                <w:sz w:val="25"/>
                <w:szCs w:val="25"/>
                <w:lang w:val="uk-UA"/>
              </w:rPr>
              <w:t xml:space="preserve"> Центр забезпечений приміщенням, оргтехнікою,  </w:t>
            </w:r>
            <w:r w:rsidR="00226EF3" w:rsidRPr="0048616A">
              <w:rPr>
                <w:rFonts w:ascii="Times New Roman" w:hAnsi="Times New Roman"/>
                <w:sz w:val="25"/>
                <w:szCs w:val="25"/>
                <w:lang w:val="uk-UA"/>
              </w:rPr>
              <w:t>телефо</w:t>
            </w:r>
            <w:r w:rsidR="00226EF3">
              <w:rPr>
                <w:rFonts w:ascii="Times New Roman" w:hAnsi="Times New Roman"/>
                <w:sz w:val="25"/>
                <w:szCs w:val="25"/>
                <w:lang w:val="uk-UA"/>
              </w:rPr>
              <w:t>ном</w:t>
            </w:r>
            <w:r w:rsidRPr="0048616A">
              <w:rPr>
                <w:rFonts w:ascii="Times New Roman" w:hAnsi="Times New Roman"/>
                <w:sz w:val="25"/>
                <w:szCs w:val="25"/>
                <w:lang w:val="uk-UA"/>
              </w:rPr>
              <w:t xml:space="preserve">, </w:t>
            </w:r>
            <w:r w:rsidR="00574704" w:rsidRPr="0048616A">
              <w:rPr>
                <w:rFonts w:ascii="Times New Roman" w:hAnsi="Times New Roman"/>
                <w:sz w:val="25"/>
                <w:szCs w:val="25"/>
                <w:lang w:val="uk-UA"/>
              </w:rPr>
              <w:t>Інтернет</w:t>
            </w:r>
            <w:r w:rsidR="00574704">
              <w:rPr>
                <w:rFonts w:ascii="Times New Roman" w:hAnsi="Times New Roman"/>
                <w:sz w:val="25"/>
                <w:szCs w:val="25"/>
                <w:lang w:val="uk-UA"/>
              </w:rPr>
              <w:t>ом</w:t>
            </w:r>
            <w:r w:rsidRPr="0048616A">
              <w:rPr>
                <w:rFonts w:ascii="Times New Roman" w:hAnsi="Times New Roman"/>
                <w:sz w:val="25"/>
                <w:szCs w:val="25"/>
                <w:lang w:val="uk-UA"/>
              </w:rPr>
              <w:t xml:space="preserve">. </w:t>
            </w:r>
            <w:r w:rsidR="00574704">
              <w:rPr>
                <w:rFonts w:ascii="Times New Roman" w:hAnsi="Times New Roman"/>
                <w:sz w:val="25"/>
                <w:szCs w:val="25"/>
                <w:lang w:val="uk-UA"/>
              </w:rPr>
              <w:t xml:space="preserve">Обласна державна адміністрація </w:t>
            </w:r>
            <w:r w:rsidRPr="0048616A">
              <w:rPr>
                <w:rFonts w:ascii="Times New Roman" w:hAnsi="Times New Roman"/>
                <w:sz w:val="25"/>
                <w:szCs w:val="25"/>
                <w:lang w:val="uk-UA"/>
              </w:rPr>
              <w:lastRenderedPageBreak/>
              <w:t>сприяє в організації забезпечення транспортом для поїздок представників Центру в райони, до військових частин, що стоять на території області. Центр також забезпечений канцелярськими товарами, передбачені кошти на інформаційні листівки, буклети.</w:t>
            </w:r>
          </w:p>
          <w:p w14:paraId="6062840B" w14:textId="77777777" w:rsidR="0048616A" w:rsidRPr="00903FC3" w:rsidRDefault="001812C9" w:rsidP="003A4053">
            <w:pPr>
              <w:spacing w:after="0" w:line="240" w:lineRule="auto"/>
              <w:jc w:val="both"/>
              <w:rPr>
                <w:rFonts w:ascii="Times New Roman" w:hAnsi="Times New Roman"/>
                <w:sz w:val="25"/>
                <w:szCs w:val="25"/>
                <w:lang w:val="uk-UA"/>
              </w:rPr>
            </w:pPr>
            <w:r>
              <w:rPr>
                <w:rFonts w:ascii="Times New Roman" w:hAnsi="Times New Roman"/>
                <w:sz w:val="25"/>
                <w:szCs w:val="25"/>
                <w:lang w:val="uk-UA"/>
              </w:rPr>
              <w:t>Відповідні центри утворено також у районах та містах області.</w:t>
            </w:r>
          </w:p>
        </w:tc>
      </w:tr>
      <w:tr w:rsidR="004C1DB5" w:rsidRPr="00903FC3" w14:paraId="21566D3E" w14:textId="77777777" w:rsidTr="00167328">
        <w:trPr>
          <w:trHeight w:val="823"/>
        </w:trPr>
        <w:tc>
          <w:tcPr>
            <w:tcW w:w="657" w:type="dxa"/>
          </w:tcPr>
          <w:p w14:paraId="7F99568D" w14:textId="77777777" w:rsidR="004C1DB5" w:rsidRPr="00903FC3" w:rsidRDefault="00C1389A"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25.</w:t>
            </w:r>
          </w:p>
        </w:tc>
        <w:tc>
          <w:tcPr>
            <w:tcW w:w="4841" w:type="dxa"/>
          </w:tcPr>
          <w:p w14:paraId="389A5C0E" w14:textId="77777777" w:rsidR="004C1DB5" w:rsidRPr="00903FC3" w:rsidRDefault="00817981"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П</w:t>
            </w:r>
            <w:r w:rsidR="004C1DB5" w:rsidRPr="00903FC3">
              <w:rPr>
                <w:rFonts w:ascii="Times New Roman" w:hAnsi="Times New Roman"/>
                <w:sz w:val="25"/>
                <w:szCs w:val="25"/>
                <w:lang w:val="uk-UA"/>
              </w:rPr>
              <w:t>опуляризація благодійництва в інтересах Української армії в його різноманітних формах, інформування громади про найкращі приклади благодійної діяльності, заохочення до благодійності</w:t>
            </w:r>
          </w:p>
        </w:tc>
        <w:tc>
          <w:tcPr>
            <w:tcW w:w="2640" w:type="dxa"/>
          </w:tcPr>
          <w:p w14:paraId="14CA503E" w14:textId="77777777" w:rsidR="006835C3" w:rsidRPr="00903FC3" w:rsidRDefault="006835C3" w:rsidP="006835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Департамент з питань внутрішньої та інформаційної політики обласної державної адміністрації, структурні підрозділи обласної державної адміністрації, територіальні органи міністерств та інших центральних органів виконавчої влади, райдержадміністрації, міськвиконкоми міст обласного значення</w:t>
            </w:r>
          </w:p>
        </w:tc>
        <w:tc>
          <w:tcPr>
            <w:tcW w:w="6490" w:type="dxa"/>
          </w:tcPr>
          <w:p w14:paraId="3075151E" w14:textId="77777777" w:rsidR="00162831" w:rsidRPr="00B92261" w:rsidRDefault="00162831" w:rsidP="00B92261">
            <w:pPr>
              <w:spacing w:after="0" w:line="240" w:lineRule="auto"/>
              <w:jc w:val="both"/>
              <w:rPr>
                <w:rFonts w:ascii="Times New Roman" w:hAnsi="Times New Roman"/>
                <w:sz w:val="25"/>
                <w:szCs w:val="25"/>
                <w:lang w:val="uk-UA"/>
              </w:rPr>
            </w:pPr>
            <w:r w:rsidRPr="00B92261">
              <w:rPr>
                <w:rFonts w:ascii="Times New Roman" w:hAnsi="Times New Roman"/>
                <w:sz w:val="25"/>
                <w:szCs w:val="25"/>
                <w:lang w:val="uk-UA"/>
              </w:rPr>
              <w:t>В області з</w:t>
            </w:r>
            <w:r w:rsidR="000A6EC1" w:rsidRPr="00B92261">
              <w:rPr>
                <w:rFonts w:ascii="Times New Roman" w:hAnsi="Times New Roman"/>
                <w:sz w:val="25"/>
                <w:szCs w:val="25"/>
                <w:lang w:val="uk-UA"/>
              </w:rPr>
              <w:t xml:space="preserve">абезпечено медійне супроводження </w:t>
            </w:r>
            <w:r w:rsidR="00DF1F7F" w:rsidRPr="00B92261">
              <w:rPr>
                <w:rFonts w:ascii="Times New Roman" w:hAnsi="Times New Roman"/>
                <w:sz w:val="25"/>
                <w:szCs w:val="25"/>
                <w:lang w:val="uk-UA"/>
              </w:rPr>
              <w:t>благодійної діяльності громадськості з надання допомог</w:t>
            </w:r>
            <w:r w:rsidR="00A941E9">
              <w:rPr>
                <w:rFonts w:ascii="Times New Roman" w:hAnsi="Times New Roman"/>
                <w:sz w:val="25"/>
                <w:szCs w:val="25"/>
                <w:lang w:val="uk-UA"/>
              </w:rPr>
              <w:t>и</w:t>
            </w:r>
            <w:r w:rsidR="00DF1F7F" w:rsidRPr="00B92261">
              <w:rPr>
                <w:rFonts w:ascii="Times New Roman" w:hAnsi="Times New Roman"/>
                <w:sz w:val="25"/>
                <w:szCs w:val="25"/>
                <w:lang w:val="uk-UA"/>
              </w:rPr>
              <w:t xml:space="preserve"> </w:t>
            </w:r>
            <w:r w:rsidRPr="00B92261">
              <w:rPr>
                <w:rFonts w:ascii="Times New Roman" w:hAnsi="Times New Roman"/>
                <w:sz w:val="25"/>
                <w:szCs w:val="25"/>
                <w:lang w:val="uk-UA"/>
              </w:rPr>
              <w:t xml:space="preserve">Української армії, </w:t>
            </w:r>
            <w:r w:rsidR="000A6EC1" w:rsidRPr="00B92261">
              <w:rPr>
                <w:rFonts w:ascii="Times New Roman" w:hAnsi="Times New Roman"/>
                <w:sz w:val="25"/>
                <w:szCs w:val="25"/>
                <w:lang w:val="uk-UA"/>
              </w:rPr>
              <w:t>учасник</w:t>
            </w:r>
            <w:r w:rsidRPr="00B92261">
              <w:rPr>
                <w:rFonts w:ascii="Times New Roman" w:hAnsi="Times New Roman"/>
                <w:sz w:val="25"/>
                <w:szCs w:val="25"/>
                <w:lang w:val="uk-UA"/>
              </w:rPr>
              <w:t>ам</w:t>
            </w:r>
            <w:r w:rsidR="000A6EC1" w:rsidRPr="00B92261">
              <w:rPr>
                <w:rFonts w:ascii="Times New Roman" w:hAnsi="Times New Roman"/>
                <w:sz w:val="25"/>
                <w:szCs w:val="25"/>
                <w:lang w:val="uk-UA"/>
              </w:rPr>
              <w:t xml:space="preserve"> антитерористичної операції та членів їх родин. </w:t>
            </w:r>
          </w:p>
          <w:p w14:paraId="16B7FB64" w14:textId="77777777" w:rsidR="00A248E4" w:rsidRDefault="00515BBD" w:rsidP="00A941E9">
            <w:pPr>
              <w:spacing w:after="0" w:line="240" w:lineRule="auto"/>
              <w:jc w:val="both"/>
              <w:rPr>
                <w:rFonts w:ascii="Times New Roman" w:hAnsi="Times New Roman"/>
                <w:sz w:val="25"/>
                <w:szCs w:val="25"/>
                <w:lang w:val="uk-UA"/>
              </w:rPr>
            </w:pPr>
            <w:r w:rsidRPr="00B92261">
              <w:rPr>
                <w:rFonts w:ascii="Times New Roman" w:hAnsi="Times New Roman"/>
                <w:sz w:val="25"/>
                <w:szCs w:val="25"/>
                <w:lang w:val="uk-UA"/>
              </w:rPr>
              <w:t>Для об’єднання зусиль волонтерських організацій у наданні соціальної, гуманітарної, медичної, правової та інформаційної допомоги  учасникам АТО, членам їхніх сімей</w:t>
            </w:r>
            <w:r w:rsidR="00A941E9">
              <w:rPr>
                <w:rFonts w:ascii="Times New Roman" w:hAnsi="Times New Roman"/>
                <w:sz w:val="25"/>
                <w:szCs w:val="25"/>
                <w:lang w:val="uk-UA"/>
              </w:rPr>
              <w:t xml:space="preserve"> </w:t>
            </w:r>
            <w:r w:rsidR="00B8614E">
              <w:rPr>
                <w:rFonts w:ascii="Times New Roman" w:hAnsi="Times New Roman"/>
                <w:sz w:val="25"/>
                <w:szCs w:val="25"/>
                <w:lang w:val="uk-UA"/>
              </w:rPr>
              <w:t xml:space="preserve">утворено </w:t>
            </w:r>
            <w:r w:rsidR="00A941E9" w:rsidRPr="0048616A">
              <w:rPr>
                <w:rFonts w:ascii="Times New Roman" w:hAnsi="Times New Roman"/>
                <w:sz w:val="25"/>
                <w:szCs w:val="25"/>
                <w:lang w:val="uk-UA"/>
              </w:rPr>
              <w:t>Центр допомоги учасникам АТО</w:t>
            </w:r>
            <w:r w:rsidR="00A248E4">
              <w:rPr>
                <w:rFonts w:ascii="Times New Roman" w:hAnsi="Times New Roman"/>
                <w:sz w:val="25"/>
                <w:szCs w:val="25"/>
                <w:lang w:val="uk-UA"/>
              </w:rPr>
              <w:t>.</w:t>
            </w:r>
          </w:p>
          <w:p w14:paraId="2B33D67D" w14:textId="77777777" w:rsidR="009F716B" w:rsidRDefault="00B8614E" w:rsidP="00A941E9">
            <w:pPr>
              <w:spacing w:after="0" w:line="240" w:lineRule="auto"/>
              <w:jc w:val="both"/>
              <w:rPr>
                <w:rFonts w:ascii="Times New Roman" w:hAnsi="Times New Roman"/>
                <w:sz w:val="25"/>
                <w:szCs w:val="25"/>
                <w:lang w:val="uk-UA"/>
              </w:rPr>
            </w:pPr>
            <w:r>
              <w:rPr>
                <w:rFonts w:ascii="Times New Roman" w:hAnsi="Times New Roman"/>
                <w:sz w:val="25"/>
                <w:szCs w:val="25"/>
                <w:lang w:val="uk-UA"/>
              </w:rPr>
              <w:t xml:space="preserve">Крім того, для покрашення </w:t>
            </w:r>
            <w:r w:rsidR="009F716B">
              <w:rPr>
                <w:rFonts w:ascii="Times New Roman" w:hAnsi="Times New Roman"/>
                <w:sz w:val="25"/>
                <w:szCs w:val="25"/>
                <w:lang w:val="uk-UA"/>
              </w:rPr>
              <w:t xml:space="preserve">створено </w:t>
            </w:r>
            <w:r w:rsidR="00515BBD" w:rsidRPr="00B92261">
              <w:rPr>
                <w:rFonts w:ascii="Times New Roman" w:hAnsi="Times New Roman"/>
                <w:sz w:val="25"/>
                <w:szCs w:val="25"/>
                <w:lang w:val="uk-UA"/>
              </w:rPr>
              <w:t xml:space="preserve">рівня комунікації волонтерів з військовими </w:t>
            </w:r>
            <w:r w:rsidR="009F716B" w:rsidRPr="00B92261">
              <w:rPr>
                <w:rFonts w:ascii="Times New Roman" w:hAnsi="Times New Roman"/>
                <w:sz w:val="25"/>
                <w:szCs w:val="25"/>
                <w:lang w:val="uk-UA"/>
              </w:rPr>
              <w:t>інтернет-сайту «Волонтерські ініціативи Херсонщини»</w:t>
            </w:r>
            <w:r w:rsidR="009F716B">
              <w:rPr>
                <w:rFonts w:ascii="Times New Roman" w:hAnsi="Times New Roman"/>
                <w:sz w:val="25"/>
                <w:szCs w:val="25"/>
                <w:lang w:val="uk-UA"/>
              </w:rPr>
              <w:t xml:space="preserve"> презентація якого відбулася                     </w:t>
            </w:r>
            <w:r w:rsidR="00515BBD" w:rsidRPr="00B92261">
              <w:rPr>
                <w:rFonts w:ascii="Times New Roman" w:hAnsi="Times New Roman"/>
                <w:sz w:val="25"/>
                <w:szCs w:val="25"/>
                <w:lang w:val="uk-UA"/>
              </w:rPr>
              <w:t>18 червня 2015 року в прес-клубі «Новий день»</w:t>
            </w:r>
            <w:r w:rsidR="009F716B">
              <w:rPr>
                <w:rFonts w:ascii="Times New Roman" w:hAnsi="Times New Roman"/>
                <w:sz w:val="25"/>
                <w:szCs w:val="25"/>
                <w:lang w:val="uk-UA"/>
              </w:rPr>
              <w:t>.</w:t>
            </w:r>
          </w:p>
          <w:p w14:paraId="7EB844DC" w14:textId="77777777" w:rsidR="00515BBD" w:rsidRPr="00B92261" w:rsidRDefault="009F716B" w:rsidP="00A941E9">
            <w:pPr>
              <w:spacing w:after="0" w:line="240" w:lineRule="auto"/>
              <w:jc w:val="both"/>
              <w:rPr>
                <w:rFonts w:ascii="Times New Roman" w:hAnsi="Times New Roman"/>
                <w:sz w:val="25"/>
                <w:szCs w:val="25"/>
                <w:lang w:val="uk-UA"/>
              </w:rPr>
            </w:pPr>
            <w:r>
              <w:rPr>
                <w:rFonts w:ascii="Times New Roman" w:hAnsi="Times New Roman"/>
                <w:sz w:val="25"/>
                <w:szCs w:val="25"/>
                <w:lang w:val="uk-UA"/>
              </w:rPr>
              <w:t>І</w:t>
            </w:r>
            <w:r w:rsidR="00515BBD" w:rsidRPr="00B92261">
              <w:rPr>
                <w:rFonts w:ascii="Times New Roman" w:hAnsi="Times New Roman"/>
                <w:sz w:val="25"/>
                <w:szCs w:val="25"/>
                <w:lang w:val="uk-UA"/>
              </w:rPr>
              <w:t>ніціатором створення виступив Херсонський обласний Центр допомоги військовим за підтримки Міжнародного Фонду «Відродження».</w:t>
            </w:r>
          </w:p>
          <w:p w14:paraId="7E36A8C0" w14:textId="77777777" w:rsidR="009A3C68" w:rsidRDefault="00B84C88" w:rsidP="00B92261">
            <w:pPr>
              <w:spacing w:after="0" w:line="240" w:lineRule="auto"/>
              <w:jc w:val="both"/>
              <w:rPr>
                <w:rFonts w:ascii="Times New Roman" w:hAnsi="Times New Roman"/>
                <w:color w:val="000000"/>
                <w:sz w:val="25"/>
                <w:szCs w:val="25"/>
                <w:bdr w:val="none" w:sz="0" w:space="0" w:color="auto" w:frame="1"/>
                <w:lang w:val="uk-UA"/>
              </w:rPr>
            </w:pPr>
            <w:r w:rsidRPr="00B92261">
              <w:rPr>
                <w:rFonts w:ascii="Times New Roman" w:hAnsi="Times New Roman"/>
                <w:sz w:val="25"/>
                <w:szCs w:val="25"/>
                <w:lang w:val="uk-UA"/>
              </w:rPr>
              <w:t xml:space="preserve">У рамках Національного конкурсу «Благодійна України» </w:t>
            </w:r>
            <w:r w:rsidR="001874C6" w:rsidRPr="00B92261">
              <w:rPr>
                <w:rFonts w:ascii="Times New Roman" w:hAnsi="Times New Roman"/>
                <w:sz w:val="25"/>
                <w:szCs w:val="25"/>
                <w:lang w:val="uk-UA"/>
              </w:rPr>
              <w:t xml:space="preserve">в області </w:t>
            </w:r>
            <w:r w:rsidR="000A224B" w:rsidRPr="00B92261">
              <w:rPr>
                <w:rFonts w:ascii="Times New Roman" w:hAnsi="Times New Roman"/>
                <w:sz w:val="25"/>
                <w:szCs w:val="25"/>
                <w:lang w:val="uk-UA"/>
              </w:rPr>
              <w:t xml:space="preserve">щорічно </w:t>
            </w:r>
            <w:r w:rsidR="001874C6" w:rsidRPr="00B92261">
              <w:rPr>
                <w:rFonts w:ascii="Times New Roman" w:hAnsi="Times New Roman"/>
                <w:sz w:val="25"/>
                <w:szCs w:val="25"/>
                <w:lang w:val="uk-UA"/>
              </w:rPr>
              <w:t xml:space="preserve">проводиться </w:t>
            </w:r>
            <w:r w:rsidR="000A224B" w:rsidRPr="00B92261">
              <w:rPr>
                <w:rFonts w:ascii="Times New Roman" w:hAnsi="Times New Roman"/>
                <w:sz w:val="25"/>
                <w:szCs w:val="25"/>
                <w:lang w:val="uk-UA"/>
              </w:rPr>
              <w:t xml:space="preserve">конкур </w:t>
            </w:r>
            <w:r w:rsidR="000A224B" w:rsidRPr="00B92261">
              <w:rPr>
                <w:rFonts w:ascii="Times New Roman" w:hAnsi="Times New Roman"/>
                <w:color w:val="000000"/>
                <w:sz w:val="25"/>
                <w:szCs w:val="25"/>
                <w:bdr w:val="none" w:sz="0" w:space="0" w:color="auto" w:frame="1"/>
                <w:lang w:val="uk-UA"/>
              </w:rPr>
              <w:t>«Благодійна Херсонщина»</w:t>
            </w:r>
            <w:r w:rsidR="006C0F37" w:rsidRPr="00B92261">
              <w:rPr>
                <w:rFonts w:ascii="Times New Roman" w:hAnsi="Times New Roman"/>
                <w:color w:val="000000"/>
                <w:sz w:val="25"/>
                <w:szCs w:val="25"/>
                <w:bdr w:val="none" w:sz="0" w:space="0" w:color="auto" w:frame="1"/>
                <w:lang w:val="uk-UA"/>
              </w:rPr>
              <w:t xml:space="preserve">. </w:t>
            </w:r>
          </w:p>
          <w:p w14:paraId="11F4BF45" w14:textId="77777777" w:rsidR="00B92261" w:rsidRPr="00B92261" w:rsidRDefault="006C0F37" w:rsidP="00B92261">
            <w:pPr>
              <w:spacing w:after="0" w:line="240" w:lineRule="auto"/>
              <w:jc w:val="both"/>
              <w:rPr>
                <w:rFonts w:ascii="Times New Roman" w:hAnsi="Times New Roman"/>
                <w:sz w:val="25"/>
                <w:szCs w:val="25"/>
                <w:lang w:val="uk-UA"/>
              </w:rPr>
            </w:pPr>
            <w:r w:rsidRPr="00B92261">
              <w:rPr>
                <w:rFonts w:ascii="Times New Roman" w:hAnsi="Times New Roman"/>
                <w:color w:val="000000"/>
                <w:sz w:val="25"/>
                <w:szCs w:val="25"/>
                <w:bdr w:val="none" w:sz="0" w:space="0" w:color="auto" w:frame="1"/>
                <w:lang w:val="uk-UA"/>
              </w:rPr>
              <w:t xml:space="preserve">10 березня </w:t>
            </w:r>
            <w:r w:rsidR="001F6F2F">
              <w:rPr>
                <w:rFonts w:ascii="Times New Roman" w:hAnsi="Times New Roman"/>
                <w:color w:val="000000"/>
                <w:sz w:val="25"/>
                <w:szCs w:val="25"/>
                <w:bdr w:val="none" w:sz="0" w:space="0" w:color="auto" w:frame="1"/>
                <w:lang w:val="uk-UA"/>
              </w:rPr>
              <w:t>2015 року визначено переможці конкурсу за 2014 рік</w:t>
            </w:r>
            <w:r w:rsidR="00064088">
              <w:rPr>
                <w:rFonts w:ascii="Times New Roman" w:hAnsi="Times New Roman"/>
                <w:color w:val="000000"/>
                <w:sz w:val="25"/>
                <w:szCs w:val="25"/>
                <w:bdr w:val="none" w:sz="0" w:space="0" w:color="auto" w:frame="1"/>
                <w:lang w:val="uk-UA"/>
              </w:rPr>
              <w:t>, ними стали</w:t>
            </w:r>
            <w:r w:rsidR="00975900" w:rsidRPr="00B92261">
              <w:rPr>
                <w:rFonts w:ascii="Times New Roman" w:hAnsi="Times New Roman"/>
                <w:sz w:val="25"/>
                <w:szCs w:val="25"/>
                <w:lang w:val="uk-UA"/>
              </w:rPr>
              <w:t>:</w:t>
            </w:r>
          </w:p>
          <w:p w14:paraId="755A74BB" w14:textId="77777777" w:rsidR="00975900" w:rsidRPr="00B92261" w:rsidRDefault="00975900" w:rsidP="00B92261">
            <w:pPr>
              <w:spacing w:after="0" w:line="240" w:lineRule="auto"/>
              <w:jc w:val="both"/>
              <w:rPr>
                <w:rFonts w:ascii="Times New Roman" w:hAnsi="Times New Roman"/>
                <w:color w:val="2B2B2B"/>
                <w:sz w:val="25"/>
                <w:szCs w:val="25"/>
                <w:lang w:val="uk-UA"/>
              </w:rPr>
            </w:pPr>
            <w:r w:rsidRPr="00B92261">
              <w:rPr>
                <w:rFonts w:ascii="Times New Roman" w:hAnsi="Times New Roman"/>
                <w:color w:val="000000"/>
                <w:sz w:val="25"/>
                <w:szCs w:val="25"/>
                <w:bdr w:val="none" w:sz="0" w:space="0" w:color="auto" w:frame="1"/>
                <w:lang w:val="uk-UA"/>
              </w:rPr>
              <w:t>— Солонцівська загальноосвітня школа І-ІІ ступенів Цюрупинської районної ради Херсонської області — у номінації «Благодійник – дитяча спільнота»;</w:t>
            </w:r>
          </w:p>
          <w:p w14:paraId="2A3D32C1" w14:textId="77777777" w:rsidR="00975900" w:rsidRPr="00B92261" w:rsidRDefault="00975900" w:rsidP="00B92261">
            <w:pPr>
              <w:pStyle w:val="NormalWeb"/>
              <w:spacing w:before="0" w:beforeAutospacing="0" w:after="0" w:afterAutospacing="0"/>
              <w:jc w:val="both"/>
              <w:textAlignment w:val="baseline"/>
              <w:rPr>
                <w:color w:val="2B2B2B"/>
                <w:sz w:val="25"/>
                <w:szCs w:val="25"/>
              </w:rPr>
            </w:pPr>
            <w:r w:rsidRPr="00B92261">
              <w:rPr>
                <w:color w:val="000000"/>
                <w:sz w:val="25"/>
                <w:szCs w:val="25"/>
                <w:bdr w:val="none" w:sz="0" w:space="0" w:color="auto" w:frame="1"/>
              </w:rPr>
              <w:t xml:space="preserve">— Група підприємств ТМ «Anserglob» (керівник Ольга </w:t>
            </w:r>
            <w:r w:rsidRPr="00B92261">
              <w:rPr>
                <w:color w:val="000000"/>
                <w:sz w:val="25"/>
                <w:szCs w:val="25"/>
                <w:bdr w:val="none" w:sz="0" w:space="0" w:color="auto" w:frame="1"/>
              </w:rPr>
              <w:lastRenderedPageBreak/>
              <w:t>Загребельна) — у номінації «Благодійник – середній бізнес»;</w:t>
            </w:r>
          </w:p>
          <w:p w14:paraId="08D0E3AB" w14:textId="77777777" w:rsidR="00975900" w:rsidRPr="00B92261" w:rsidRDefault="00975900" w:rsidP="00B92261">
            <w:pPr>
              <w:pStyle w:val="NormalWeb"/>
              <w:spacing w:before="0" w:beforeAutospacing="0" w:after="0" w:afterAutospacing="0"/>
              <w:jc w:val="both"/>
              <w:textAlignment w:val="baseline"/>
              <w:rPr>
                <w:color w:val="2B2B2B"/>
                <w:sz w:val="25"/>
                <w:szCs w:val="25"/>
              </w:rPr>
            </w:pPr>
            <w:r w:rsidRPr="00B92261">
              <w:rPr>
                <w:color w:val="000000"/>
                <w:sz w:val="25"/>
                <w:szCs w:val="25"/>
                <w:bdr w:val="none" w:sz="0" w:space="0" w:color="auto" w:frame="1"/>
              </w:rPr>
              <w:t>— Приход S.Vincenzo міста Кормано (Італія, Мілан) — у номінації «Благодійник – допомога з-за кордону»;</w:t>
            </w:r>
          </w:p>
          <w:p w14:paraId="50BACA85" w14:textId="77777777" w:rsidR="00975900" w:rsidRPr="00B92261" w:rsidRDefault="00975900" w:rsidP="00B92261">
            <w:pPr>
              <w:pStyle w:val="NormalWeb"/>
              <w:spacing w:before="0" w:beforeAutospacing="0" w:after="0" w:afterAutospacing="0"/>
              <w:jc w:val="both"/>
              <w:textAlignment w:val="baseline"/>
              <w:rPr>
                <w:color w:val="2B2B2B"/>
                <w:sz w:val="25"/>
                <w:szCs w:val="25"/>
              </w:rPr>
            </w:pPr>
            <w:r w:rsidRPr="00B92261">
              <w:rPr>
                <w:color w:val="000000"/>
                <w:sz w:val="25"/>
                <w:szCs w:val="25"/>
                <w:bdr w:val="none" w:sz="0" w:space="0" w:color="auto" w:frame="1"/>
              </w:rPr>
              <w:t>— Херсонська міська громадська організація «Херсонський клуб волонтерів» — у номінації «Благодійник – неурядова організація»;</w:t>
            </w:r>
          </w:p>
          <w:p w14:paraId="28F84163" w14:textId="77777777" w:rsidR="00975900" w:rsidRPr="00B92261" w:rsidRDefault="00975900" w:rsidP="00B92261">
            <w:pPr>
              <w:pStyle w:val="NormalWeb"/>
              <w:spacing w:before="0" w:beforeAutospacing="0" w:after="0" w:afterAutospacing="0"/>
              <w:jc w:val="both"/>
              <w:textAlignment w:val="baseline"/>
              <w:rPr>
                <w:color w:val="2B2B2B"/>
                <w:sz w:val="25"/>
                <w:szCs w:val="25"/>
              </w:rPr>
            </w:pPr>
            <w:r w:rsidRPr="00B92261">
              <w:rPr>
                <w:color w:val="000000"/>
                <w:sz w:val="25"/>
                <w:szCs w:val="25"/>
                <w:bdr w:val="none" w:sz="0" w:space="0" w:color="auto" w:frame="1"/>
              </w:rPr>
              <w:t>— Херсонський благодійний фонд «СОФІЯ» — у номінації «Благодійна акція»;</w:t>
            </w:r>
          </w:p>
          <w:p w14:paraId="56F12A1C" w14:textId="77777777" w:rsidR="004C1DB5" w:rsidRDefault="00975900" w:rsidP="00B92261">
            <w:pPr>
              <w:pStyle w:val="NormalWeb"/>
              <w:spacing w:before="0" w:beforeAutospacing="0" w:after="0" w:afterAutospacing="0"/>
              <w:jc w:val="both"/>
              <w:textAlignment w:val="baseline"/>
              <w:rPr>
                <w:color w:val="000000"/>
                <w:sz w:val="25"/>
                <w:szCs w:val="25"/>
                <w:bdr w:val="none" w:sz="0" w:space="0" w:color="auto" w:frame="1"/>
              </w:rPr>
            </w:pPr>
            <w:r w:rsidRPr="00B92261">
              <w:rPr>
                <w:color w:val="000000"/>
                <w:sz w:val="25"/>
                <w:szCs w:val="25"/>
                <w:bdr w:val="none" w:sz="0" w:space="0" w:color="auto" w:frame="1"/>
              </w:rPr>
              <w:t>— Янченко Григорій Миколайович — у номінації «Благодійник – фізична особа».</w:t>
            </w:r>
          </w:p>
          <w:p w14:paraId="7CE96862" w14:textId="77777777" w:rsidR="00B92261" w:rsidRPr="00903FC3" w:rsidRDefault="00B92261" w:rsidP="00B92261">
            <w:pPr>
              <w:pStyle w:val="NormalWeb"/>
              <w:spacing w:before="0" w:beforeAutospacing="0" w:after="0" w:afterAutospacing="0"/>
              <w:jc w:val="both"/>
              <w:textAlignment w:val="baseline"/>
              <w:rPr>
                <w:sz w:val="25"/>
                <w:szCs w:val="25"/>
              </w:rPr>
            </w:pPr>
            <w:r>
              <w:rPr>
                <w:color w:val="000000"/>
                <w:sz w:val="25"/>
                <w:szCs w:val="25"/>
                <w:bdr w:val="none" w:sz="0" w:space="0" w:color="auto" w:frame="1"/>
              </w:rPr>
              <w:t>Церемонія транслювалася у прямому ефірі обласного телебачення.</w:t>
            </w:r>
          </w:p>
        </w:tc>
      </w:tr>
      <w:tr w:rsidR="00DF7E35" w:rsidRPr="00903FC3" w14:paraId="4887D575" w14:textId="77777777">
        <w:trPr>
          <w:trHeight w:val="723"/>
        </w:trPr>
        <w:tc>
          <w:tcPr>
            <w:tcW w:w="657" w:type="dxa"/>
          </w:tcPr>
          <w:p w14:paraId="0BA99DE5" w14:textId="77777777" w:rsidR="00DF7E35"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2</w:t>
            </w:r>
            <w:r w:rsidR="00C1389A" w:rsidRPr="00903FC3">
              <w:rPr>
                <w:rFonts w:ascii="Times New Roman" w:hAnsi="Times New Roman"/>
                <w:sz w:val="25"/>
                <w:szCs w:val="25"/>
                <w:lang w:val="uk-UA"/>
              </w:rPr>
              <w:t>6</w:t>
            </w:r>
            <w:r w:rsidR="00EA219E" w:rsidRPr="00903FC3">
              <w:rPr>
                <w:rFonts w:ascii="Times New Roman" w:hAnsi="Times New Roman"/>
                <w:sz w:val="25"/>
                <w:szCs w:val="25"/>
                <w:lang w:val="uk-UA"/>
              </w:rPr>
              <w:t>.</w:t>
            </w:r>
          </w:p>
        </w:tc>
        <w:tc>
          <w:tcPr>
            <w:tcW w:w="4841" w:type="dxa"/>
          </w:tcPr>
          <w:p w14:paraId="051B20C7" w14:textId="77777777" w:rsidR="00DF7E35" w:rsidRPr="00903FC3" w:rsidRDefault="00A00164"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О</w:t>
            </w:r>
            <w:r w:rsidR="009229AD" w:rsidRPr="00903FC3">
              <w:rPr>
                <w:rFonts w:ascii="Times New Roman" w:hAnsi="Times New Roman"/>
                <w:sz w:val="25"/>
                <w:szCs w:val="25"/>
                <w:lang w:val="uk-UA"/>
              </w:rPr>
              <w:t>рганізація</w:t>
            </w:r>
            <w:r w:rsidR="00DF7E35" w:rsidRPr="00903FC3">
              <w:rPr>
                <w:rFonts w:ascii="Times New Roman" w:hAnsi="Times New Roman"/>
                <w:sz w:val="25"/>
                <w:szCs w:val="25"/>
                <w:lang w:val="uk-UA"/>
              </w:rPr>
              <w:t xml:space="preserve"> інформування населення області, особливо віддалених населених пункт</w:t>
            </w:r>
            <w:r w:rsidR="00602E20" w:rsidRPr="00903FC3">
              <w:rPr>
                <w:rFonts w:ascii="Times New Roman" w:hAnsi="Times New Roman"/>
                <w:sz w:val="25"/>
                <w:szCs w:val="25"/>
                <w:lang w:val="uk-UA"/>
              </w:rPr>
              <w:t>ів</w:t>
            </w:r>
            <w:r w:rsidR="00DF7E35" w:rsidRPr="00903FC3">
              <w:rPr>
                <w:rFonts w:ascii="Times New Roman" w:hAnsi="Times New Roman"/>
                <w:sz w:val="25"/>
                <w:szCs w:val="25"/>
                <w:lang w:val="uk-UA"/>
              </w:rPr>
              <w:t>, про види соціальних послуг (порядок та умови їх отримання)</w:t>
            </w:r>
            <w:r w:rsidRPr="00903FC3">
              <w:rPr>
                <w:rFonts w:ascii="Times New Roman" w:hAnsi="Times New Roman"/>
                <w:sz w:val="25"/>
                <w:szCs w:val="25"/>
                <w:lang w:val="uk-UA"/>
              </w:rPr>
              <w:t xml:space="preserve"> із залученням інститутів громадянського суспільства</w:t>
            </w:r>
          </w:p>
        </w:tc>
        <w:tc>
          <w:tcPr>
            <w:tcW w:w="2640" w:type="dxa"/>
          </w:tcPr>
          <w:p w14:paraId="7CC529D0" w14:textId="77777777" w:rsidR="006835C3" w:rsidRPr="00903FC3" w:rsidRDefault="006835C3" w:rsidP="00167328">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Департамент соціального захисту населення обласної державної адміністрації, райдержадміністрації, міськвиконкоми міст обласного значення </w:t>
            </w:r>
          </w:p>
        </w:tc>
        <w:tc>
          <w:tcPr>
            <w:tcW w:w="6490" w:type="dxa"/>
          </w:tcPr>
          <w:p w14:paraId="32E20141" w14:textId="77777777" w:rsidR="007F6DDF" w:rsidRPr="007F6DDF" w:rsidRDefault="007F6DDF" w:rsidP="007F6DDF">
            <w:pPr>
              <w:spacing w:after="0" w:line="240" w:lineRule="auto"/>
              <w:jc w:val="both"/>
              <w:rPr>
                <w:rFonts w:ascii="Times New Roman" w:hAnsi="Times New Roman"/>
                <w:sz w:val="25"/>
                <w:szCs w:val="25"/>
                <w:lang w:val="uk-UA"/>
              </w:rPr>
            </w:pPr>
            <w:r w:rsidRPr="007F6DDF">
              <w:rPr>
                <w:rFonts w:ascii="Times New Roman" w:hAnsi="Times New Roman"/>
                <w:sz w:val="25"/>
                <w:szCs w:val="25"/>
                <w:lang w:val="uk-UA"/>
              </w:rPr>
              <w:t xml:space="preserve">В області діють 23 територіальних центри соціального обслуговування (надання соціальних послуг), якими надається понад 40 різних видів соціальних послуг. </w:t>
            </w:r>
          </w:p>
          <w:p w14:paraId="2356FBA6" w14:textId="77777777" w:rsidR="007F6DDF" w:rsidRPr="007F6DDF" w:rsidRDefault="007F6DDF" w:rsidP="007F6DDF">
            <w:pPr>
              <w:spacing w:after="0" w:line="240" w:lineRule="auto"/>
              <w:jc w:val="both"/>
              <w:rPr>
                <w:rFonts w:ascii="Times New Roman" w:hAnsi="Times New Roman"/>
                <w:sz w:val="25"/>
                <w:szCs w:val="25"/>
                <w:lang w:val="uk-UA"/>
              </w:rPr>
            </w:pPr>
            <w:r w:rsidRPr="007F6DDF">
              <w:rPr>
                <w:rFonts w:ascii="Times New Roman" w:hAnsi="Times New Roman"/>
                <w:sz w:val="25"/>
                <w:szCs w:val="25"/>
                <w:lang w:val="uk-UA"/>
              </w:rPr>
              <w:t xml:space="preserve">У 2015 році територіальними центрами виявлено </w:t>
            </w:r>
            <w:r w:rsidR="00714BCB">
              <w:rPr>
                <w:rFonts w:ascii="Times New Roman" w:hAnsi="Times New Roman"/>
                <w:sz w:val="25"/>
                <w:szCs w:val="25"/>
                <w:lang w:val="uk-UA"/>
              </w:rPr>
              <w:t xml:space="preserve">                         </w:t>
            </w:r>
            <w:r w:rsidRPr="007F6DDF">
              <w:rPr>
                <w:rFonts w:ascii="Times New Roman" w:hAnsi="Times New Roman"/>
                <w:sz w:val="25"/>
                <w:szCs w:val="25"/>
                <w:lang w:val="uk-UA"/>
              </w:rPr>
              <w:t>50,5 тис. громадян, які перебувають у складних життєвих обставинах, з них 42,2 тис. громадян отримали соціальні послуги у наступних відділеннях: соціальної допомоги вдома, соціально-побутової адаптації, організації надання адресної грошової та натуральної допомоги, стаціонарних відділеннях для постійного проживання.</w:t>
            </w:r>
          </w:p>
          <w:p w14:paraId="5B00CB65" w14:textId="77777777" w:rsidR="00DF7E35" w:rsidRPr="00903FC3" w:rsidRDefault="007F6DDF" w:rsidP="00EA5A41">
            <w:pPr>
              <w:spacing w:after="0" w:line="240" w:lineRule="auto"/>
              <w:jc w:val="both"/>
              <w:rPr>
                <w:rFonts w:ascii="Times New Roman" w:hAnsi="Times New Roman"/>
                <w:sz w:val="25"/>
                <w:szCs w:val="25"/>
                <w:lang w:val="uk-UA"/>
              </w:rPr>
            </w:pPr>
            <w:r w:rsidRPr="007F6DDF">
              <w:rPr>
                <w:rFonts w:ascii="Times New Roman" w:hAnsi="Times New Roman"/>
                <w:sz w:val="25"/>
                <w:szCs w:val="25"/>
                <w:lang w:val="uk-UA"/>
              </w:rPr>
              <w:t xml:space="preserve">Інформація про соціальні послуги висвітлена у кожному територіальному центрі через інформаційні стенди, куточки та буклети, які розповсюджуються  по всіх населених пунктах району. Серед населення постійно проводиться інформаційно-роз’яснювальна робота щодо можливості отримання соціальних послуг в територіальному центрі. Для цього використовуються районні засоби масової інформації </w:t>
            </w:r>
          </w:p>
        </w:tc>
      </w:tr>
      <w:tr w:rsidR="00C1466A" w:rsidRPr="00903FC3" w14:paraId="1B7D50D4" w14:textId="77777777">
        <w:trPr>
          <w:trHeight w:val="299"/>
        </w:trPr>
        <w:tc>
          <w:tcPr>
            <w:tcW w:w="14628" w:type="dxa"/>
            <w:gridSpan w:val="4"/>
          </w:tcPr>
          <w:p w14:paraId="1E14B555" w14:textId="77777777" w:rsidR="00C1466A" w:rsidRPr="00903FC3" w:rsidRDefault="00C1466A"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 xml:space="preserve">V. Сприяння підвищенню рівня громадянської та </w:t>
            </w:r>
            <w:r w:rsidR="00D930AF" w:rsidRPr="00903FC3">
              <w:rPr>
                <w:rFonts w:ascii="Times New Roman" w:hAnsi="Times New Roman"/>
                <w:sz w:val="25"/>
                <w:szCs w:val="25"/>
                <w:lang w:val="uk-UA"/>
              </w:rPr>
              <w:t>правової культури у суспільстві</w:t>
            </w:r>
          </w:p>
        </w:tc>
      </w:tr>
      <w:tr w:rsidR="00E21AD3" w:rsidRPr="00903FC3" w14:paraId="2F213EF5" w14:textId="77777777">
        <w:trPr>
          <w:trHeight w:val="226"/>
        </w:trPr>
        <w:tc>
          <w:tcPr>
            <w:tcW w:w="657" w:type="dxa"/>
          </w:tcPr>
          <w:p w14:paraId="31928B6A" w14:textId="77777777" w:rsidR="00E21AD3" w:rsidRPr="00903FC3" w:rsidRDefault="00BC25B1" w:rsidP="0093707E">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2</w:t>
            </w:r>
            <w:r w:rsidR="0093707E">
              <w:rPr>
                <w:rFonts w:ascii="Times New Roman" w:hAnsi="Times New Roman"/>
                <w:sz w:val="25"/>
                <w:szCs w:val="25"/>
                <w:lang w:val="uk-UA"/>
              </w:rPr>
              <w:t>7</w:t>
            </w:r>
            <w:r w:rsidR="00EA219E" w:rsidRPr="00903FC3">
              <w:rPr>
                <w:rFonts w:ascii="Times New Roman" w:hAnsi="Times New Roman"/>
                <w:sz w:val="25"/>
                <w:szCs w:val="25"/>
                <w:lang w:val="uk-UA"/>
              </w:rPr>
              <w:t>.</w:t>
            </w:r>
          </w:p>
        </w:tc>
        <w:tc>
          <w:tcPr>
            <w:tcW w:w="4841" w:type="dxa"/>
          </w:tcPr>
          <w:p w14:paraId="5DFB3666" w14:textId="77777777" w:rsidR="00E21AD3" w:rsidRPr="00903FC3" w:rsidRDefault="00E21AD3"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Надання населенню правових консультацій з питань створення та правового регулювання діяльності інстит</w:t>
            </w:r>
            <w:r w:rsidR="00D930AF" w:rsidRPr="00903FC3">
              <w:rPr>
                <w:rFonts w:ascii="Times New Roman" w:hAnsi="Times New Roman"/>
                <w:sz w:val="25"/>
                <w:szCs w:val="25"/>
                <w:lang w:val="uk-UA"/>
              </w:rPr>
              <w:t>утів громадянського суспільства</w:t>
            </w:r>
          </w:p>
        </w:tc>
        <w:tc>
          <w:tcPr>
            <w:tcW w:w="2640" w:type="dxa"/>
          </w:tcPr>
          <w:p w14:paraId="0962DF8B" w14:textId="77777777" w:rsidR="00E21AD3" w:rsidRPr="00903FC3" w:rsidRDefault="00FC722E" w:rsidP="00FC722E">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Головне управління юстиції у Херсонській області, райдержадміністрації, міськвиконкоми міст обласного значення</w:t>
            </w:r>
          </w:p>
        </w:tc>
        <w:tc>
          <w:tcPr>
            <w:tcW w:w="6490" w:type="dxa"/>
          </w:tcPr>
          <w:p w14:paraId="31268DF8" w14:textId="77777777" w:rsidR="00E21AD3" w:rsidRPr="006A5E56" w:rsidRDefault="00E17167" w:rsidP="00A84FD2">
            <w:pPr>
              <w:spacing w:after="0" w:line="230" w:lineRule="auto"/>
              <w:jc w:val="both"/>
              <w:rPr>
                <w:rFonts w:ascii="Times New Roman" w:hAnsi="Times New Roman"/>
                <w:sz w:val="25"/>
                <w:szCs w:val="25"/>
                <w:lang w:val="uk-UA"/>
              </w:rPr>
            </w:pPr>
            <w:r w:rsidRPr="006A5E56">
              <w:rPr>
                <w:rFonts w:ascii="Times New Roman" w:hAnsi="Times New Roman"/>
                <w:sz w:val="25"/>
                <w:szCs w:val="25"/>
                <w:lang w:val="uk-UA"/>
              </w:rPr>
              <w:t>З метою надання правових консультацій у тому числі з питань створення та правового регулювання діяльності інститутів громадянського суспільства Головн</w:t>
            </w:r>
            <w:r w:rsidR="00A84FD2">
              <w:rPr>
                <w:rFonts w:ascii="Times New Roman" w:hAnsi="Times New Roman"/>
                <w:sz w:val="25"/>
                <w:szCs w:val="25"/>
                <w:lang w:val="uk-UA"/>
              </w:rPr>
              <w:t>им</w:t>
            </w:r>
            <w:r w:rsidRPr="006A5E56">
              <w:rPr>
                <w:rFonts w:ascii="Times New Roman" w:hAnsi="Times New Roman"/>
                <w:sz w:val="25"/>
                <w:szCs w:val="25"/>
                <w:lang w:val="uk-UA"/>
              </w:rPr>
              <w:t xml:space="preserve"> </w:t>
            </w:r>
            <w:r w:rsidR="00A84FD2">
              <w:rPr>
                <w:rFonts w:ascii="Times New Roman" w:hAnsi="Times New Roman"/>
                <w:sz w:val="25"/>
                <w:szCs w:val="25"/>
                <w:lang w:val="uk-UA"/>
              </w:rPr>
              <w:t>у</w:t>
            </w:r>
            <w:r w:rsidRPr="006A5E56">
              <w:rPr>
                <w:rFonts w:ascii="Times New Roman" w:hAnsi="Times New Roman"/>
                <w:sz w:val="25"/>
                <w:szCs w:val="25"/>
                <w:lang w:val="uk-UA"/>
              </w:rPr>
              <w:t>правління юстиції у Херсонській області утворено громадська приймальна з надання безоплатної первинної правової допомоги (адреса приймальні: вул.</w:t>
            </w:r>
            <w:r w:rsidR="00416168" w:rsidRPr="006A5E56">
              <w:rPr>
                <w:rFonts w:ascii="Times New Roman" w:hAnsi="Times New Roman"/>
                <w:sz w:val="25"/>
                <w:szCs w:val="25"/>
                <w:lang w:val="uk-UA"/>
              </w:rPr>
              <w:t>Потьомкінська (</w:t>
            </w:r>
            <w:r w:rsidRPr="006A5E56">
              <w:rPr>
                <w:rFonts w:ascii="Times New Roman" w:hAnsi="Times New Roman"/>
                <w:sz w:val="25"/>
                <w:szCs w:val="25"/>
                <w:lang w:val="uk-UA"/>
              </w:rPr>
              <w:t>К.Маркса</w:t>
            </w:r>
            <w:r w:rsidR="00416168" w:rsidRPr="006A5E56">
              <w:rPr>
                <w:rFonts w:ascii="Times New Roman" w:hAnsi="Times New Roman"/>
                <w:sz w:val="25"/>
                <w:szCs w:val="25"/>
                <w:lang w:val="uk-UA"/>
              </w:rPr>
              <w:t>)</w:t>
            </w:r>
            <w:r w:rsidRPr="006A5E56">
              <w:rPr>
                <w:rFonts w:ascii="Times New Roman" w:hAnsi="Times New Roman"/>
                <w:sz w:val="25"/>
                <w:szCs w:val="25"/>
                <w:lang w:val="uk-UA"/>
              </w:rPr>
              <w:t xml:space="preserve">, </w:t>
            </w:r>
            <w:r w:rsidR="00762CA6" w:rsidRPr="006A5E56">
              <w:rPr>
                <w:rFonts w:ascii="Times New Roman" w:hAnsi="Times New Roman"/>
                <w:sz w:val="25"/>
                <w:szCs w:val="25"/>
                <w:lang w:val="uk-UA"/>
              </w:rPr>
              <w:t>4</w:t>
            </w:r>
            <w:r w:rsidRPr="006A5E56">
              <w:rPr>
                <w:rFonts w:ascii="Times New Roman" w:hAnsi="Times New Roman"/>
                <w:sz w:val="25"/>
                <w:szCs w:val="25"/>
                <w:lang w:val="uk-UA"/>
              </w:rPr>
              <w:t>2/14, приймальні дні: вівторок, четвер з 10.00 до 16.00).</w:t>
            </w:r>
          </w:p>
        </w:tc>
      </w:tr>
      <w:tr w:rsidR="00E21AD3" w:rsidRPr="00903FC3" w14:paraId="5EF52F7F" w14:textId="77777777">
        <w:trPr>
          <w:trHeight w:val="626"/>
        </w:trPr>
        <w:tc>
          <w:tcPr>
            <w:tcW w:w="657" w:type="dxa"/>
          </w:tcPr>
          <w:p w14:paraId="29790B02" w14:textId="77777777" w:rsidR="00E21AD3" w:rsidRPr="00903FC3" w:rsidRDefault="00EA219E" w:rsidP="0093707E">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2</w:t>
            </w:r>
            <w:r w:rsidR="0093707E">
              <w:rPr>
                <w:rFonts w:ascii="Times New Roman" w:hAnsi="Times New Roman"/>
                <w:sz w:val="25"/>
                <w:szCs w:val="25"/>
                <w:lang w:val="uk-UA"/>
              </w:rPr>
              <w:t>8</w:t>
            </w:r>
            <w:r w:rsidRPr="00903FC3">
              <w:rPr>
                <w:rFonts w:ascii="Times New Roman" w:hAnsi="Times New Roman"/>
                <w:sz w:val="25"/>
                <w:szCs w:val="25"/>
                <w:lang w:val="uk-UA"/>
              </w:rPr>
              <w:t>.</w:t>
            </w:r>
          </w:p>
        </w:tc>
        <w:tc>
          <w:tcPr>
            <w:tcW w:w="4841" w:type="dxa"/>
          </w:tcPr>
          <w:p w14:paraId="23A80293" w14:textId="77777777" w:rsidR="00E21AD3" w:rsidRPr="00903FC3" w:rsidRDefault="00D930AF"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Здійснення комплексних заходів </w:t>
            </w:r>
            <w:r w:rsidR="0010250F">
              <w:rPr>
                <w:rFonts w:ascii="Times New Roman" w:hAnsi="Times New Roman"/>
                <w:sz w:val="25"/>
                <w:szCs w:val="25"/>
                <w:lang w:val="uk-UA"/>
              </w:rPr>
              <w:t xml:space="preserve">з </w:t>
            </w:r>
            <w:r w:rsidRPr="00903FC3">
              <w:rPr>
                <w:rFonts w:ascii="Times New Roman" w:hAnsi="Times New Roman"/>
                <w:sz w:val="25"/>
                <w:szCs w:val="25"/>
                <w:lang w:val="uk-UA"/>
              </w:rPr>
              <w:t xml:space="preserve">правової освіти, спрямованих на сприяння розвитку громадянського суспільства, популяризацію серед населення </w:t>
            </w:r>
            <w:r w:rsidR="002F25A4">
              <w:rPr>
                <w:rFonts w:ascii="Times New Roman" w:hAnsi="Times New Roman"/>
                <w:sz w:val="25"/>
                <w:szCs w:val="25"/>
                <w:lang w:val="uk-UA"/>
              </w:rPr>
              <w:t xml:space="preserve">його </w:t>
            </w:r>
            <w:r w:rsidRPr="00903FC3">
              <w:rPr>
                <w:rFonts w:ascii="Times New Roman" w:hAnsi="Times New Roman"/>
                <w:sz w:val="25"/>
                <w:szCs w:val="25"/>
                <w:lang w:val="uk-UA"/>
              </w:rPr>
              <w:t>участі у діяльності інститутів громадянського суспільства</w:t>
            </w:r>
          </w:p>
        </w:tc>
        <w:tc>
          <w:tcPr>
            <w:tcW w:w="2640" w:type="dxa"/>
          </w:tcPr>
          <w:p w14:paraId="7F7799BD" w14:textId="77777777" w:rsidR="00E21AD3" w:rsidRPr="00903FC3" w:rsidRDefault="00D01A18" w:rsidP="00D01A18">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Головне управління юстиції у Херсонській області, управління обласної державної адміністрації: освіти і науки, молоді та спорту, Департамент з питань внутрішньої та інформаційної політики обласної державної адміністрації, райдержадміністрації, міськвиконкоми міст обласного значення</w:t>
            </w:r>
          </w:p>
        </w:tc>
        <w:tc>
          <w:tcPr>
            <w:tcW w:w="6490" w:type="dxa"/>
          </w:tcPr>
          <w:p w14:paraId="2A51EDC9" w14:textId="77777777" w:rsidR="00D74CD8" w:rsidRPr="00D74CD8" w:rsidRDefault="00D74CD8" w:rsidP="0032402D">
            <w:pPr>
              <w:spacing w:after="0" w:line="240" w:lineRule="auto"/>
              <w:jc w:val="both"/>
              <w:rPr>
                <w:rFonts w:ascii="Times New Roman" w:hAnsi="Times New Roman"/>
                <w:sz w:val="25"/>
                <w:szCs w:val="25"/>
                <w:lang w:val="uk-UA"/>
              </w:rPr>
            </w:pPr>
            <w:r w:rsidRPr="00D74CD8">
              <w:rPr>
                <w:rFonts w:ascii="Times New Roman" w:hAnsi="Times New Roman"/>
                <w:sz w:val="25"/>
                <w:szCs w:val="25"/>
                <w:lang w:val="uk-UA"/>
              </w:rPr>
              <w:t>Протягом звітного періоду на обласному телебаченні Головним управління юстиції у Херсонській області проведено цикл телепередач на тема: «Вектори розвитку громадянського суспільства в Україні», «Свідома громадськість та відкрита влада в Україні», «Взаємодія органів державної влади, органів місцевого самоврядування з інститутами громадянського суспільства у вирішенні проблем протидії корупції», «Вплив корупції на українське суспільства і державу», «Участь громадськості у заходах щодо запобігання і протидії корупції», «Громадянське суспільство в Україні: основні напрямки розвитку».</w:t>
            </w:r>
          </w:p>
          <w:p w14:paraId="241BF0E4" w14:textId="77777777" w:rsidR="00E21AD3" w:rsidRPr="00903FC3" w:rsidRDefault="00D74CD8" w:rsidP="00D74CD8">
            <w:pPr>
              <w:spacing w:after="0" w:line="230" w:lineRule="auto"/>
              <w:jc w:val="both"/>
              <w:rPr>
                <w:rFonts w:ascii="Times New Roman" w:hAnsi="Times New Roman"/>
                <w:sz w:val="25"/>
                <w:szCs w:val="25"/>
                <w:lang w:val="uk-UA"/>
              </w:rPr>
            </w:pPr>
            <w:r w:rsidRPr="00D74CD8">
              <w:rPr>
                <w:rFonts w:ascii="Times New Roman" w:hAnsi="Times New Roman"/>
                <w:sz w:val="25"/>
                <w:szCs w:val="25"/>
                <w:lang w:val="uk-UA"/>
              </w:rPr>
              <w:t xml:space="preserve">Серед форм і методів виховного процесу, спрямованих на прищеплення молоді ідеї демократії та громадянського суспільства пріоритетна роль належить активним методам, які сприяють формуванню критичного мислення, ініціативи та творчості. До них належить: соціальне проектування, метод відкритої трибуни, ситуаційно-рольова гра, соціально-психологічний тренінг, інтелектуальний марафон, метода наліз соціальних ситуацій. З метою популяризації серед учнівської та студентської молоді діяльності інститутів громадянського суспільства постійно видаються інформаційно-методичні </w:t>
            </w:r>
            <w:r w:rsidRPr="00D74CD8">
              <w:rPr>
                <w:rFonts w:ascii="Times New Roman" w:hAnsi="Times New Roman"/>
                <w:sz w:val="25"/>
                <w:szCs w:val="25"/>
                <w:lang w:val="uk-UA"/>
              </w:rPr>
              <w:lastRenderedPageBreak/>
              <w:t>матеріали: листівки, буклети, плакати тощо. У вищих навальних закладах області діють студентські ради, проводяться тижні самоуправління.</w:t>
            </w:r>
          </w:p>
        </w:tc>
      </w:tr>
      <w:tr w:rsidR="00E21AD3" w:rsidRPr="00903FC3" w14:paraId="0CB542C6" w14:textId="77777777">
        <w:trPr>
          <w:trHeight w:val="626"/>
        </w:trPr>
        <w:tc>
          <w:tcPr>
            <w:tcW w:w="657" w:type="dxa"/>
          </w:tcPr>
          <w:p w14:paraId="7F2BFEB6" w14:textId="77777777" w:rsidR="00E21AD3" w:rsidRPr="00903FC3" w:rsidRDefault="0032402D" w:rsidP="00903FC3">
            <w:pPr>
              <w:spacing w:after="0" w:line="230" w:lineRule="auto"/>
              <w:jc w:val="center"/>
              <w:rPr>
                <w:rFonts w:ascii="Times New Roman" w:hAnsi="Times New Roman"/>
                <w:sz w:val="25"/>
                <w:szCs w:val="25"/>
                <w:lang w:val="uk-UA"/>
              </w:rPr>
            </w:pPr>
            <w:r>
              <w:rPr>
                <w:rFonts w:ascii="Times New Roman" w:hAnsi="Times New Roman"/>
                <w:sz w:val="25"/>
                <w:szCs w:val="25"/>
                <w:lang w:val="uk-UA"/>
              </w:rPr>
              <w:lastRenderedPageBreak/>
              <w:t>29</w:t>
            </w:r>
            <w:r w:rsidR="00EA219E" w:rsidRPr="00903FC3">
              <w:rPr>
                <w:rFonts w:ascii="Times New Roman" w:hAnsi="Times New Roman"/>
                <w:sz w:val="25"/>
                <w:szCs w:val="25"/>
                <w:lang w:val="uk-UA"/>
              </w:rPr>
              <w:t>.</w:t>
            </w:r>
          </w:p>
        </w:tc>
        <w:tc>
          <w:tcPr>
            <w:tcW w:w="4841" w:type="dxa"/>
          </w:tcPr>
          <w:p w14:paraId="55D79BAE" w14:textId="77777777" w:rsidR="00E21AD3" w:rsidRPr="00903FC3" w:rsidRDefault="008F30CB"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Запровадження в загальноосвітніх та вищих навчальних закладах навчальних курсів з питань розвитку грома</w:t>
            </w:r>
            <w:r w:rsidR="00D930AF" w:rsidRPr="00903FC3">
              <w:rPr>
                <w:rFonts w:ascii="Times New Roman" w:hAnsi="Times New Roman"/>
                <w:sz w:val="25"/>
                <w:szCs w:val="25"/>
                <w:lang w:val="uk-UA"/>
              </w:rPr>
              <w:t>дянського суспільства в Україні</w:t>
            </w:r>
          </w:p>
        </w:tc>
        <w:tc>
          <w:tcPr>
            <w:tcW w:w="2640" w:type="dxa"/>
          </w:tcPr>
          <w:p w14:paraId="4B7C3CF3" w14:textId="77777777" w:rsidR="00D01A18" w:rsidRPr="00903FC3" w:rsidRDefault="00D01A18" w:rsidP="00D01A18">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Управління освіти і науки обласної державної адміністрації, райдержадміністрації, міськвиконкоми міст обласного значення</w:t>
            </w:r>
          </w:p>
        </w:tc>
        <w:tc>
          <w:tcPr>
            <w:tcW w:w="6490" w:type="dxa"/>
          </w:tcPr>
          <w:p w14:paraId="783B0ED7" w14:textId="77777777" w:rsidR="00E21AD3" w:rsidRPr="00C51918" w:rsidRDefault="00C51918" w:rsidP="00903FC3">
            <w:pPr>
              <w:spacing w:after="0" w:line="230" w:lineRule="auto"/>
              <w:jc w:val="both"/>
              <w:rPr>
                <w:rFonts w:ascii="Times New Roman" w:hAnsi="Times New Roman"/>
                <w:sz w:val="25"/>
                <w:szCs w:val="25"/>
                <w:lang w:val="uk-UA"/>
              </w:rPr>
            </w:pPr>
            <w:r w:rsidRPr="00C51918">
              <w:rPr>
                <w:rFonts w:ascii="Times New Roman" w:hAnsi="Times New Roman"/>
                <w:sz w:val="25"/>
                <w:szCs w:val="25"/>
                <w:lang w:val="uk-UA"/>
              </w:rPr>
              <w:t>Питання розвитку громадянського суспільства вивчаються учнями 9-их класів загальноосвітніх навчальних закладів області під час вивчення навчального предмету «Основи правознавства», учнями 10-их класів під час вивчення предмету «Людина і світ». З метою виховання в учнівської молоді активної громадянської позиції, формування демократичних цінностей у загальноосвітніх навчальних закладах області за рахунок варіативної складової робочих навчальних планів організовано вивчення таких курсів за вибором та факультативів, як «Вчимося бути громадянами», «Громадяська освіта», «Громадянська освіта», «Європейські студії», «Людина, спілкування, суспільство», «Ми – громадяни України», «Морально-етичне виконання», «Основи демократії» тощо.</w:t>
            </w:r>
          </w:p>
        </w:tc>
      </w:tr>
      <w:tr w:rsidR="00E21AD3" w:rsidRPr="00903FC3" w14:paraId="1A2348D3" w14:textId="77777777">
        <w:trPr>
          <w:trHeight w:val="266"/>
        </w:trPr>
        <w:tc>
          <w:tcPr>
            <w:tcW w:w="657" w:type="dxa"/>
          </w:tcPr>
          <w:p w14:paraId="20CF525D" w14:textId="77777777" w:rsidR="00E21AD3" w:rsidRPr="00903FC3" w:rsidRDefault="00045C2F" w:rsidP="0032402D">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3</w:t>
            </w:r>
            <w:r w:rsidR="0032402D">
              <w:rPr>
                <w:rFonts w:ascii="Times New Roman" w:hAnsi="Times New Roman"/>
                <w:sz w:val="25"/>
                <w:szCs w:val="25"/>
                <w:lang w:val="uk-UA"/>
              </w:rPr>
              <w:t>0</w:t>
            </w:r>
            <w:r w:rsidR="00EA219E" w:rsidRPr="00903FC3">
              <w:rPr>
                <w:rFonts w:ascii="Times New Roman" w:hAnsi="Times New Roman"/>
                <w:sz w:val="25"/>
                <w:szCs w:val="25"/>
                <w:lang w:val="uk-UA"/>
              </w:rPr>
              <w:t>.</w:t>
            </w:r>
          </w:p>
        </w:tc>
        <w:tc>
          <w:tcPr>
            <w:tcW w:w="4841" w:type="dxa"/>
          </w:tcPr>
          <w:p w14:paraId="4C97889C" w14:textId="77777777" w:rsidR="00E21AD3" w:rsidRPr="00903FC3" w:rsidRDefault="008F30CB"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Сприяння проведенню органами місцевого самоврядування, органами самоорганізації населення просвітницьких заходів щодо поширення інформації про можливості місцевої демократії</w:t>
            </w:r>
          </w:p>
        </w:tc>
        <w:tc>
          <w:tcPr>
            <w:tcW w:w="2640" w:type="dxa"/>
          </w:tcPr>
          <w:p w14:paraId="6C60A5CE" w14:textId="77777777" w:rsidR="00D01A18" w:rsidRPr="00903FC3" w:rsidRDefault="00D01A18" w:rsidP="00D01A18">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Головне управління юстиції у Херсонській області, райдержадміністрації, міськвиконкоми міст обласного значення </w:t>
            </w:r>
          </w:p>
        </w:tc>
        <w:tc>
          <w:tcPr>
            <w:tcW w:w="6490" w:type="dxa"/>
          </w:tcPr>
          <w:p w14:paraId="52C5C792" w14:textId="77777777" w:rsidR="00E21AD3" w:rsidRDefault="005536E0" w:rsidP="005536E0">
            <w:pPr>
              <w:spacing w:after="0" w:line="240" w:lineRule="auto"/>
              <w:jc w:val="both"/>
              <w:rPr>
                <w:rFonts w:ascii="Times New Roman" w:hAnsi="Times New Roman"/>
                <w:sz w:val="25"/>
                <w:szCs w:val="25"/>
                <w:lang w:val="uk-UA"/>
              </w:rPr>
            </w:pPr>
            <w:r w:rsidRPr="005536E0">
              <w:rPr>
                <w:rFonts w:ascii="Times New Roman" w:hAnsi="Times New Roman"/>
                <w:sz w:val="25"/>
                <w:szCs w:val="25"/>
                <w:lang w:val="uk-UA"/>
              </w:rPr>
              <w:t>Протягом звітного Головним управління юстиції у Херсонській області було проведено наступні просвітницькі заходи: науково-практична конференція «Актуальні проблеми, напрямки та механізми розвитку юридичної професії в Україні» (питання «Правове регулювання протидії корупції в Збройних силах України»); науково-практична конференція «Актуальні проблеми захисту прав людини в Україні» (питання «Проблеми низької правової свідомості суспільства», «Проблеми захисту прав людини органами державної влади», «Реалізація і захист прав людини органами державної влади», «Реалізація і захист прав людини і громадянина недержавними інституціями»).</w:t>
            </w:r>
          </w:p>
          <w:p w14:paraId="08861012" w14:textId="77777777" w:rsidR="00DC49E1" w:rsidRPr="00903FC3" w:rsidRDefault="00DC49E1" w:rsidP="005536E0">
            <w:pPr>
              <w:spacing w:after="0" w:line="240" w:lineRule="auto"/>
              <w:jc w:val="both"/>
              <w:rPr>
                <w:rFonts w:ascii="Times New Roman" w:hAnsi="Times New Roman"/>
                <w:sz w:val="25"/>
                <w:szCs w:val="25"/>
                <w:lang w:val="uk-UA"/>
              </w:rPr>
            </w:pPr>
          </w:p>
        </w:tc>
      </w:tr>
      <w:tr w:rsidR="008F30CB" w:rsidRPr="00903FC3" w14:paraId="5F128304" w14:textId="77777777">
        <w:trPr>
          <w:trHeight w:val="252"/>
        </w:trPr>
        <w:tc>
          <w:tcPr>
            <w:tcW w:w="657" w:type="dxa"/>
          </w:tcPr>
          <w:p w14:paraId="56AD88AA" w14:textId="77777777" w:rsidR="008F30CB" w:rsidRPr="00903FC3" w:rsidRDefault="00F85755"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3</w:t>
            </w:r>
            <w:r w:rsidR="00045C2F" w:rsidRPr="00903FC3">
              <w:rPr>
                <w:rFonts w:ascii="Times New Roman" w:hAnsi="Times New Roman"/>
                <w:sz w:val="25"/>
                <w:szCs w:val="25"/>
                <w:lang w:val="uk-UA"/>
              </w:rPr>
              <w:t>2</w:t>
            </w:r>
            <w:r w:rsidR="00EA219E" w:rsidRPr="00903FC3">
              <w:rPr>
                <w:rFonts w:ascii="Times New Roman" w:hAnsi="Times New Roman"/>
                <w:sz w:val="25"/>
                <w:szCs w:val="25"/>
                <w:lang w:val="uk-UA"/>
              </w:rPr>
              <w:t>.</w:t>
            </w:r>
          </w:p>
        </w:tc>
        <w:tc>
          <w:tcPr>
            <w:tcW w:w="4841" w:type="dxa"/>
          </w:tcPr>
          <w:p w14:paraId="5A60BC92" w14:textId="77777777" w:rsidR="008F30CB" w:rsidRPr="00903FC3" w:rsidRDefault="00D930AF"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Забезпечення взаємодії</w:t>
            </w:r>
            <w:r w:rsidR="008F30CB" w:rsidRPr="00903FC3">
              <w:rPr>
                <w:rFonts w:ascii="Times New Roman" w:hAnsi="Times New Roman"/>
                <w:sz w:val="25"/>
                <w:szCs w:val="25"/>
                <w:lang w:val="uk-UA"/>
              </w:rPr>
              <w:t xml:space="preserve"> з інститутами громадянського суспільства у поширенні ідеї нетерпимості до проявів корупції, у пропагуванні переваг правомірного способу поведінки </w:t>
            </w:r>
            <w:r w:rsidRPr="00903FC3">
              <w:rPr>
                <w:rFonts w:ascii="Times New Roman" w:hAnsi="Times New Roman"/>
                <w:sz w:val="25"/>
                <w:szCs w:val="25"/>
                <w:lang w:val="uk-UA"/>
              </w:rPr>
              <w:t>в усіх сферах суспільного життя</w:t>
            </w:r>
          </w:p>
        </w:tc>
        <w:tc>
          <w:tcPr>
            <w:tcW w:w="2640" w:type="dxa"/>
          </w:tcPr>
          <w:p w14:paraId="4C2F0C92" w14:textId="77777777" w:rsidR="008F30CB" w:rsidRPr="00903FC3" w:rsidRDefault="00D01A18" w:rsidP="00D01A18">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Головний спеціаліст з питань запобігання та виявлення корупції апарату обласної державної адміністрації, структурні підрозділи обласної державної адміністрації, територіальні органи міністерств та інших центральних органів виконавчої</w:t>
            </w:r>
            <w:r>
              <w:rPr>
                <w:rFonts w:ascii="Times New Roman" w:hAnsi="Times New Roman"/>
                <w:sz w:val="25"/>
                <w:szCs w:val="25"/>
                <w:lang w:val="uk-UA"/>
              </w:rPr>
              <w:t xml:space="preserve"> влади</w:t>
            </w:r>
            <w:r w:rsidRPr="00903FC3">
              <w:rPr>
                <w:rFonts w:ascii="Times New Roman" w:hAnsi="Times New Roman"/>
                <w:sz w:val="25"/>
                <w:szCs w:val="25"/>
                <w:lang w:val="uk-UA"/>
              </w:rPr>
              <w:t>, райдержадміністрації, міськвиконкоми міст обласного значення</w:t>
            </w:r>
          </w:p>
        </w:tc>
        <w:tc>
          <w:tcPr>
            <w:tcW w:w="6490" w:type="dxa"/>
          </w:tcPr>
          <w:p w14:paraId="44022D95" w14:textId="77777777" w:rsidR="003368D2" w:rsidRPr="003368D2" w:rsidRDefault="003368D2" w:rsidP="003368D2">
            <w:pPr>
              <w:spacing w:after="0" w:line="240" w:lineRule="auto"/>
              <w:jc w:val="both"/>
              <w:rPr>
                <w:rFonts w:ascii="Times New Roman" w:hAnsi="Times New Roman"/>
                <w:sz w:val="25"/>
                <w:szCs w:val="25"/>
                <w:lang w:val="uk-UA"/>
              </w:rPr>
            </w:pPr>
            <w:r w:rsidRPr="003368D2">
              <w:rPr>
                <w:rFonts w:ascii="Times New Roman" w:hAnsi="Times New Roman"/>
                <w:sz w:val="25"/>
                <w:szCs w:val="25"/>
                <w:lang w:val="uk-UA"/>
              </w:rPr>
              <w:t>Обласною державною адміністрацією разом з районними державними адміністраціями та міськвиконкомами міст обласного значення забезпечується дотримання вимог Законів України «Про державну службу» та «Про запобігання  корупції» в частині процедури конкурсного відбору кандидатів на зайняття посади, а також проведення спеціальної перевірки осіб, які претендують на зайняття посад, пов’язаних із виконанням функцій держави. Також постійно забезпечується контроль за своєчасним заповненням державними службовцями декларацій про доходи.</w:t>
            </w:r>
          </w:p>
          <w:p w14:paraId="229B803A" w14:textId="77777777" w:rsidR="003368D2" w:rsidRPr="003368D2" w:rsidRDefault="003368D2" w:rsidP="00664C70">
            <w:pPr>
              <w:spacing w:after="0" w:line="240" w:lineRule="auto"/>
              <w:jc w:val="both"/>
              <w:rPr>
                <w:rFonts w:ascii="Times New Roman" w:hAnsi="Times New Roman"/>
                <w:sz w:val="25"/>
                <w:szCs w:val="25"/>
                <w:lang w:val="uk-UA"/>
              </w:rPr>
            </w:pPr>
            <w:r w:rsidRPr="003368D2">
              <w:rPr>
                <w:rFonts w:ascii="Times New Roman" w:hAnsi="Times New Roman"/>
                <w:sz w:val="25"/>
                <w:szCs w:val="25"/>
                <w:lang w:val="uk-UA"/>
              </w:rPr>
              <w:t xml:space="preserve">На веб-сайті обласної державної адміністрації створено розділ «Протидія корупції та злочинності» та забезпечено його своєчасне наповнення відповідною інформацією. </w:t>
            </w:r>
          </w:p>
          <w:p w14:paraId="4292F568" w14:textId="77777777" w:rsidR="003368D2" w:rsidRPr="003368D2" w:rsidRDefault="003368D2" w:rsidP="00664C70">
            <w:pPr>
              <w:spacing w:after="0" w:line="240" w:lineRule="auto"/>
              <w:jc w:val="both"/>
              <w:rPr>
                <w:rFonts w:ascii="Times New Roman" w:hAnsi="Times New Roman"/>
                <w:sz w:val="25"/>
                <w:szCs w:val="25"/>
                <w:lang w:val="uk-UA"/>
              </w:rPr>
            </w:pPr>
            <w:r w:rsidRPr="003368D2">
              <w:rPr>
                <w:rFonts w:ascii="Times New Roman" w:hAnsi="Times New Roman"/>
                <w:sz w:val="25"/>
                <w:szCs w:val="25"/>
                <w:lang w:val="uk-UA"/>
              </w:rPr>
              <w:t>Питання протидії корупції також висвітлюється в засобах масової інформації та на офіційних веб-сайтах органів влади районного рівня.</w:t>
            </w:r>
          </w:p>
          <w:p w14:paraId="1ADD636F" w14:textId="77777777" w:rsidR="003368D2" w:rsidRPr="003368D2" w:rsidRDefault="003368D2" w:rsidP="00664C70">
            <w:pPr>
              <w:pStyle w:val="210"/>
              <w:ind w:firstLine="0"/>
              <w:rPr>
                <w:sz w:val="25"/>
                <w:szCs w:val="25"/>
              </w:rPr>
            </w:pPr>
            <w:r w:rsidRPr="003368D2">
              <w:rPr>
                <w:sz w:val="25"/>
                <w:szCs w:val="25"/>
              </w:rPr>
              <w:t xml:space="preserve">З державними службовцями обласної та районних державних адміністрацій систематично проводилася навчальна і роз’яснювальна робота щодо вимог антикорупційного законодавства та змін до нього. </w:t>
            </w:r>
          </w:p>
          <w:p w14:paraId="3A3C6C32" w14:textId="77777777" w:rsidR="003368D2" w:rsidRPr="003368D2" w:rsidRDefault="003368D2" w:rsidP="00664C70">
            <w:pPr>
              <w:pStyle w:val="2"/>
              <w:jc w:val="both"/>
              <w:outlineLvl w:val="1"/>
              <w:rPr>
                <w:b w:val="0"/>
                <w:sz w:val="25"/>
                <w:szCs w:val="25"/>
                <w:lang w:val="uk-UA"/>
              </w:rPr>
            </w:pPr>
            <w:r w:rsidRPr="003368D2">
              <w:rPr>
                <w:b w:val="0"/>
                <w:sz w:val="25"/>
                <w:szCs w:val="25"/>
                <w:lang w:val="uk-UA"/>
              </w:rPr>
              <w:t xml:space="preserve">У Херсонському обласному центрі перепідготовки та підвищення кваліфікації працівників органів державної влади, органів місцевого самоврядування, керівників державних підприємств, установ і організацій за програмою короткотермінового семінару за темами: «Запобігання та протидія корупції», «Правові аспекти боротьби з корупцією. Соціально-економічні, політичні, організаційно-управлінські, морально-психологічні причини корупції в Україні», «Нове антикорупційне законодавство» постійно проходять підвищення </w:t>
            </w:r>
            <w:r w:rsidRPr="003368D2">
              <w:rPr>
                <w:b w:val="0"/>
                <w:sz w:val="25"/>
                <w:szCs w:val="25"/>
                <w:lang w:val="uk-UA"/>
              </w:rPr>
              <w:lastRenderedPageBreak/>
              <w:t>кваліфікації державні службовці органів виконавчої влади та посадові особи органів місцевого самоврядування за рахунок коштів місцевого бюджету.</w:t>
            </w:r>
          </w:p>
          <w:p w14:paraId="3B0F8FF5" w14:textId="77777777" w:rsidR="008F30CB" w:rsidRPr="00903FC3" w:rsidRDefault="003368D2" w:rsidP="003368D2">
            <w:pPr>
              <w:spacing w:after="0" w:line="240" w:lineRule="auto"/>
              <w:jc w:val="both"/>
              <w:rPr>
                <w:rFonts w:ascii="Times New Roman" w:hAnsi="Times New Roman"/>
                <w:sz w:val="25"/>
                <w:szCs w:val="25"/>
                <w:lang w:val="uk-UA"/>
              </w:rPr>
            </w:pPr>
            <w:r w:rsidRPr="003368D2">
              <w:rPr>
                <w:rFonts w:ascii="Times New Roman" w:hAnsi="Times New Roman"/>
                <w:sz w:val="25"/>
                <w:szCs w:val="25"/>
                <w:lang w:val="uk-UA"/>
              </w:rPr>
              <w:t>Всього за 2015 рік пройшли підвищення кваліфікації із зазначеного питання 316 осіб (з них державні службовці органів виконавчої влади – 292; посадові особи органів місцевого самоврядування – 209).</w:t>
            </w:r>
          </w:p>
        </w:tc>
      </w:tr>
      <w:tr w:rsidR="008F30CB" w:rsidRPr="00903FC3" w14:paraId="435B9088" w14:textId="77777777" w:rsidTr="00F93116">
        <w:trPr>
          <w:trHeight w:val="3995"/>
        </w:trPr>
        <w:tc>
          <w:tcPr>
            <w:tcW w:w="657" w:type="dxa"/>
          </w:tcPr>
          <w:p w14:paraId="64392890" w14:textId="77777777" w:rsidR="008F30CB"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3</w:t>
            </w:r>
            <w:r w:rsidR="00045C2F" w:rsidRPr="00903FC3">
              <w:rPr>
                <w:rFonts w:ascii="Times New Roman" w:hAnsi="Times New Roman"/>
                <w:sz w:val="25"/>
                <w:szCs w:val="25"/>
                <w:lang w:val="uk-UA"/>
              </w:rPr>
              <w:t>3</w:t>
            </w:r>
            <w:r w:rsidR="00EA219E" w:rsidRPr="00903FC3">
              <w:rPr>
                <w:rFonts w:ascii="Times New Roman" w:hAnsi="Times New Roman"/>
                <w:sz w:val="25"/>
                <w:szCs w:val="25"/>
                <w:lang w:val="uk-UA"/>
              </w:rPr>
              <w:t>.</w:t>
            </w:r>
          </w:p>
        </w:tc>
        <w:tc>
          <w:tcPr>
            <w:tcW w:w="4841" w:type="dxa"/>
          </w:tcPr>
          <w:p w14:paraId="7FD5FCAB" w14:textId="77777777" w:rsidR="008F30CB" w:rsidRPr="00903FC3" w:rsidRDefault="00D930AF"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Сприяння участі осіб з особливими потребами в діяльності інститутів громадянського суспільства</w:t>
            </w:r>
          </w:p>
        </w:tc>
        <w:tc>
          <w:tcPr>
            <w:tcW w:w="2640" w:type="dxa"/>
          </w:tcPr>
          <w:p w14:paraId="4F4B1C96" w14:textId="77777777" w:rsidR="008F30CB" w:rsidRPr="00903FC3" w:rsidRDefault="00D01A18" w:rsidP="00D01A18">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Департамент соціального захисту населення обласної державної адміністрації, райдержадміністрації, міськвиконкоми міст обласного значення</w:t>
            </w:r>
          </w:p>
        </w:tc>
        <w:tc>
          <w:tcPr>
            <w:tcW w:w="6490" w:type="dxa"/>
          </w:tcPr>
          <w:p w14:paraId="0F949910" w14:textId="77777777" w:rsidR="00F93116" w:rsidRPr="00F93116" w:rsidRDefault="00F93116" w:rsidP="00F93116">
            <w:pPr>
              <w:widowControl w:val="0"/>
              <w:tabs>
                <w:tab w:val="left" w:pos="6022"/>
              </w:tabs>
              <w:spacing w:after="0" w:line="240" w:lineRule="auto"/>
              <w:jc w:val="both"/>
              <w:rPr>
                <w:rFonts w:ascii="Times New Roman" w:hAnsi="Times New Roman"/>
                <w:sz w:val="25"/>
                <w:szCs w:val="25"/>
                <w:lang w:val="uk-UA"/>
              </w:rPr>
            </w:pPr>
            <w:r w:rsidRPr="00F93116">
              <w:rPr>
                <w:rFonts w:ascii="Times New Roman" w:hAnsi="Times New Roman"/>
                <w:sz w:val="25"/>
                <w:szCs w:val="25"/>
                <w:lang w:val="uk-UA"/>
              </w:rPr>
              <w:t>Громадські організації інвалідів беруть активну участь у реалізації державної соціальної політики в області. Їх представники входять до складу колегії Департаменту соціального захисту населення обласної державної адміністрації та Громадської консультативної ради у справах інвалідів при обласній державній адміністрації.</w:t>
            </w:r>
          </w:p>
          <w:p w14:paraId="52C0A3DF" w14:textId="77777777" w:rsidR="002E1C22" w:rsidRPr="00F93116" w:rsidRDefault="00F93116" w:rsidP="00F93116">
            <w:pPr>
              <w:widowControl w:val="0"/>
              <w:tabs>
                <w:tab w:val="left" w:pos="6022"/>
              </w:tabs>
              <w:spacing w:after="0" w:line="240" w:lineRule="auto"/>
              <w:jc w:val="both"/>
              <w:rPr>
                <w:rFonts w:ascii="Times New Roman" w:hAnsi="Times New Roman"/>
                <w:sz w:val="25"/>
                <w:szCs w:val="25"/>
                <w:lang w:val="uk-UA"/>
              </w:rPr>
            </w:pPr>
            <w:r>
              <w:rPr>
                <w:rFonts w:ascii="Times New Roman" w:hAnsi="Times New Roman"/>
                <w:sz w:val="25"/>
                <w:szCs w:val="25"/>
                <w:lang w:val="uk-UA"/>
              </w:rPr>
              <w:t xml:space="preserve">Протягом звітного періоду </w:t>
            </w:r>
            <w:r w:rsidRPr="00F93116">
              <w:rPr>
                <w:rFonts w:ascii="Times New Roman" w:hAnsi="Times New Roman"/>
                <w:sz w:val="25"/>
                <w:szCs w:val="25"/>
                <w:lang w:val="uk-UA"/>
              </w:rPr>
              <w:t xml:space="preserve">було проведено дві зустрічі, на яких розглядалися питання щодо здійснення заходів, спрямованих на покращення соціального захисту, реабілітації, поліпшення життєдіяльності осіб з інвалідністю, та обговорення проекту обласної програми поліпшення життєзабезпечення, реабілітації, соціального захисту людей похилого віку та інвалідів на 2015 – </w:t>
            </w:r>
            <w:r w:rsidR="00F913FD">
              <w:rPr>
                <w:rFonts w:ascii="Times New Roman" w:hAnsi="Times New Roman"/>
                <w:sz w:val="25"/>
                <w:szCs w:val="25"/>
                <w:lang w:val="uk-UA"/>
              </w:rPr>
              <w:t xml:space="preserve">                    </w:t>
            </w:r>
            <w:r w:rsidRPr="00F93116">
              <w:rPr>
                <w:rFonts w:ascii="Times New Roman" w:hAnsi="Times New Roman"/>
                <w:sz w:val="25"/>
                <w:szCs w:val="25"/>
                <w:lang w:val="uk-UA"/>
              </w:rPr>
              <w:t>2019 роки в частині соціального захисту інвалідів</w:t>
            </w:r>
            <w:r>
              <w:rPr>
                <w:rFonts w:ascii="Times New Roman" w:hAnsi="Times New Roman"/>
                <w:sz w:val="25"/>
                <w:szCs w:val="25"/>
                <w:lang w:val="uk-UA"/>
              </w:rPr>
              <w:t>.</w:t>
            </w:r>
          </w:p>
        </w:tc>
      </w:tr>
      <w:tr w:rsidR="008F30CB" w:rsidRPr="00903FC3" w14:paraId="2F575C7C" w14:textId="77777777">
        <w:trPr>
          <w:trHeight w:val="455"/>
        </w:trPr>
        <w:tc>
          <w:tcPr>
            <w:tcW w:w="657" w:type="dxa"/>
          </w:tcPr>
          <w:p w14:paraId="2AC4882D" w14:textId="77777777" w:rsidR="008F30CB"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3</w:t>
            </w:r>
            <w:r w:rsidR="00045C2F" w:rsidRPr="00903FC3">
              <w:rPr>
                <w:rFonts w:ascii="Times New Roman" w:hAnsi="Times New Roman"/>
                <w:sz w:val="25"/>
                <w:szCs w:val="25"/>
                <w:lang w:val="uk-UA"/>
              </w:rPr>
              <w:t>4</w:t>
            </w:r>
            <w:r w:rsidR="00EA219E" w:rsidRPr="00903FC3">
              <w:rPr>
                <w:rFonts w:ascii="Times New Roman" w:hAnsi="Times New Roman"/>
                <w:sz w:val="25"/>
                <w:szCs w:val="25"/>
                <w:lang w:val="uk-UA"/>
              </w:rPr>
              <w:t>.</w:t>
            </w:r>
          </w:p>
        </w:tc>
        <w:tc>
          <w:tcPr>
            <w:tcW w:w="4841" w:type="dxa"/>
          </w:tcPr>
          <w:p w14:paraId="50A8E6DC" w14:textId="77777777" w:rsidR="008F30CB" w:rsidRPr="00903FC3" w:rsidRDefault="00D930AF"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Організація взаємодії</w:t>
            </w:r>
            <w:r w:rsidR="008F30CB" w:rsidRPr="00903FC3">
              <w:rPr>
                <w:rFonts w:ascii="Times New Roman" w:hAnsi="Times New Roman"/>
                <w:sz w:val="25"/>
                <w:szCs w:val="25"/>
                <w:lang w:val="uk-UA"/>
              </w:rPr>
              <w:t xml:space="preserve"> з громадськими об’єднаннями щодо методичного забезпечення просвітницької діяльності серед населення для підвищення рівня г</w:t>
            </w:r>
            <w:r w:rsidRPr="00903FC3">
              <w:rPr>
                <w:rFonts w:ascii="Times New Roman" w:hAnsi="Times New Roman"/>
                <w:sz w:val="25"/>
                <w:szCs w:val="25"/>
                <w:lang w:val="uk-UA"/>
              </w:rPr>
              <w:t>ромадської та правової культури</w:t>
            </w:r>
          </w:p>
        </w:tc>
        <w:tc>
          <w:tcPr>
            <w:tcW w:w="2640" w:type="dxa"/>
          </w:tcPr>
          <w:p w14:paraId="7AAD6ED1" w14:textId="77777777" w:rsidR="00D01A18" w:rsidRPr="00903FC3" w:rsidRDefault="00D01A18" w:rsidP="00A63F7C">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Головне управління юстиції у Херсонській області, райдержадміністрації, міськвиконкоми міст обласного значення</w:t>
            </w:r>
          </w:p>
        </w:tc>
        <w:tc>
          <w:tcPr>
            <w:tcW w:w="6490" w:type="dxa"/>
          </w:tcPr>
          <w:p w14:paraId="6A815384" w14:textId="77777777" w:rsidR="009B4351" w:rsidRPr="003F1F93" w:rsidRDefault="00A807A2" w:rsidP="009B4351">
            <w:pPr>
              <w:pStyle w:val="ListParagraph"/>
              <w:tabs>
                <w:tab w:val="left" w:pos="709"/>
              </w:tabs>
              <w:ind w:left="0"/>
              <w:jc w:val="both"/>
              <w:rPr>
                <w:sz w:val="25"/>
                <w:szCs w:val="25"/>
                <w:lang w:val="uk-UA"/>
              </w:rPr>
            </w:pPr>
            <w:r w:rsidRPr="003F1F93">
              <w:rPr>
                <w:sz w:val="25"/>
                <w:szCs w:val="25"/>
                <w:lang w:val="uk-UA"/>
              </w:rPr>
              <w:t xml:space="preserve">Протягом звітного періоду </w:t>
            </w:r>
            <w:r w:rsidR="0071760A" w:rsidRPr="00903FC3">
              <w:rPr>
                <w:sz w:val="25"/>
                <w:szCs w:val="25"/>
                <w:lang w:val="uk-UA"/>
              </w:rPr>
              <w:t>Головн</w:t>
            </w:r>
            <w:r w:rsidR="0071760A">
              <w:rPr>
                <w:sz w:val="25"/>
                <w:szCs w:val="25"/>
                <w:lang w:val="uk-UA"/>
              </w:rPr>
              <w:t>им</w:t>
            </w:r>
            <w:r w:rsidR="0071760A" w:rsidRPr="00903FC3">
              <w:rPr>
                <w:sz w:val="25"/>
                <w:szCs w:val="25"/>
                <w:lang w:val="uk-UA"/>
              </w:rPr>
              <w:t xml:space="preserve"> управління</w:t>
            </w:r>
            <w:r w:rsidR="0071760A">
              <w:rPr>
                <w:sz w:val="25"/>
                <w:szCs w:val="25"/>
                <w:lang w:val="uk-UA"/>
              </w:rPr>
              <w:t>м</w:t>
            </w:r>
            <w:r w:rsidR="0071760A" w:rsidRPr="00903FC3">
              <w:rPr>
                <w:sz w:val="25"/>
                <w:szCs w:val="25"/>
                <w:lang w:val="uk-UA"/>
              </w:rPr>
              <w:t xml:space="preserve"> юстиції у Херсонській області</w:t>
            </w:r>
            <w:r w:rsidR="0071760A" w:rsidRPr="003F1F93">
              <w:rPr>
                <w:sz w:val="25"/>
                <w:szCs w:val="25"/>
                <w:lang w:val="uk-UA"/>
              </w:rPr>
              <w:t xml:space="preserve"> </w:t>
            </w:r>
            <w:r w:rsidR="009B4351" w:rsidRPr="003F1F93">
              <w:rPr>
                <w:sz w:val="25"/>
                <w:szCs w:val="25"/>
                <w:lang w:val="uk-UA"/>
              </w:rPr>
              <w:t xml:space="preserve">розроблено і розповсюджено методичні рекомендації на теми: «Захист прав споживачів», «Праця молоді», «Вимоги до звернень громадян згідно з Законом України «Про звернення громадян», «Забезпечення доступу осіб з інвалідністю до безоплатної правової допомоги», «Правове регулювання захисту прав біженців та осіб, які </w:t>
            </w:r>
            <w:r w:rsidRPr="003F1F93">
              <w:rPr>
                <w:sz w:val="25"/>
                <w:szCs w:val="25"/>
                <w:lang w:val="uk-UA"/>
              </w:rPr>
              <w:t>потребують додаткового захисту.</w:t>
            </w:r>
          </w:p>
          <w:p w14:paraId="7E6DD813" w14:textId="77777777" w:rsidR="00C33FE6" w:rsidRPr="003F1F93" w:rsidRDefault="00A807A2" w:rsidP="009B4351">
            <w:pPr>
              <w:pStyle w:val="ListParagraph"/>
              <w:tabs>
                <w:tab w:val="left" w:pos="709"/>
              </w:tabs>
              <w:ind w:left="0"/>
              <w:jc w:val="both"/>
              <w:rPr>
                <w:sz w:val="25"/>
                <w:szCs w:val="25"/>
                <w:lang w:val="uk-UA"/>
              </w:rPr>
            </w:pPr>
            <w:r w:rsidRPr="003F1F93">
              <w:rPr>
                <w:sz w:val="25"/>
                <w:szCs w:val="25"/>
                <w:lang w:val="uk-UA"/>
              </w:rPr>
              <w:t xml:space="preserve">Підготовлено методичний посібник з питань реєстрації </w:t>
            </w:r>
            <w:r w:rsidRPr="003F1F93">
              <w:rPr>
                <w:sz w:val="25"/>
                <w:szCs w:val="25"/>
                <w:lang w:val="uk-UA"/>
              </w:rPr>
              <w:lastRenderedPageBreak/>
              <w:t xml:space="preserve">громадських об’єднань відповідно до </w:t>
            </w:r>
            <w:r w:rsidR="00C33FE6" w:rsidRPr="003F1F93">
              <w:rPr>
                <w:sz w:val="25"/>
                <w:szCs w:val="25"/>
                <w:lang w:val="uk-UA"/>
              </w:rPr>
              <w:t>Закону України «Про громадські об’єднання».</w:t>
            </w:r>
          </w:p>
          <w:p w14:paraId="57074B09" w14:textId="77777777" w:rsidR="00491D58" w:rsidRPr="00167D84" w:rsidRDefault="00C33FE6" w:rsidP="009B4351">
            <w:pPr>
              <w:pStyle w:val="ListParagraph"/>
              <w:tabs>
                <w:tab w:val="left" w:pos="709"/>
              </w:tabs>
              <w:ind w:left="0"/>
              <w:jc w:val="both"/>
              <w:rPr>
                <w:color w:val="2E3430"/>
                <w:sz w:val="25"/>
                <w:szCs w:val="25"/>
                <w:lang w:val="uk-UA"/>
              </w:rPr>
            </w:pPr>
            <w:r w:rsidRPr="00167D84">
              <w:rPr>
                <w:sz w:val="25"/>
                <w:szCs w:val="25"/>
                <w:lang w:val="uk-UA"/>
              </w:rPr>
              <w:t xml:space="preserve">11 вересня проведено День </w:t>
            </w:r>
            <w:r w:rsidR="00721309" w:rsidRPr="00167D84">
              <w:rPr>
                <w:sz w:val="25"/>
                <w:szCs w:val="25"/>
                <w:lang w:val="uk-UA"/>
              </w:rPr>
              <w:t xml:space="preserve">права у </w:t>
            </w:r>
            <w:r w:rsidR="0071760A">
              <w:rPr>
                <w:sz w:val="25"/>
                <w:szCs w:val="25"/>
                <w:lang w:val="uk-UA"/>
              </w:rPr>
              <w:t>м.</w:t>
            </w:r>
            <w:r w:rsidR="00721309" w:rsidRPr="00167D84">
              <w:rPr>
                <w:sz w:val="25"/>
                <w:szCs w:val="25"/>
                <w:lang w:val="uk-UA"/>
              </w:rPr>
              <w:t xml:space="preserve">Каховька </w:t>
            </w:r>
            <w:r w:rsidR="00491D58" w:rsidRPr="00167D84">
              <w:rPr>
                <w:sz w:val="25"/>
                <w:szCs w:val="25"/>
                <w:lang w:val="uk-UA"/>
              </w:rPr>
              <w:t>на тему</w:t>
            </w:r>
            <w:r w:rsidR="0071760A">
              <w:rPr>
                <w:sz w:val="25"/>
                <w:szCs w:val="25"/>
                <w:lang w:val="uk-UA"/>
              </w:rPr>
              <w:t>:</w:t>
            </w:r>
            <w:r w:rsidR="00491D58" w:rsidRPr="00167D84">
              <w:rPr>
                <w:sz w:val="25"/>
                <w:szCs w:val="25"/>
                <w:lang w:val="uk-UA"/>
              </w:rPr>
              <w:t xml:space="preserve"> «</w:t>
            </w:r>
            <w:r w:rsidR="00491D58" w:rsidRPr="00167D84">
              <w:rPr>
                <w:color w:val="2E3430"/>
                <w:sz w:val="25"/>
                <w:szCs w:val="25"/>
                <w:lang w:val="uk-UA"/>
              </w:rPr>
              <w:t xml:space="preserve">Висока правова культура та </w:t>
            </w:r>
            <w:r w:rsidR="0071760A" w:rsidRPr="00167D84">
              <w:rPr>
                <w:color w:val="2E3430"/>
                <w:sz w:val="25"/>
                <w:szCs w:val="25"/>
                <w:lang w:val="uk-UA"/>
              </w:rPr>
              <w:t>правосвідомість</w:t>
            </w:r>
            <w:r w:rsidR="00491D58" w:rsidRPr="00167D84">
              <w:rPr>
                <w:color w:val="2E3430"/>
                <w:sz w:val="25"/>
                <w:szCs w:val="25"/>
                <w:lang w:val="uk-UA"/>
              </w:rPr>
              <w:t xml:space="preserve"> громадян».</w:t>
            </w:r>
          </w:p>
          <w:p w14:paraId="4DD6751B" w14:textId="77777777" w:rsidR="00440DEC" w:rsidRPr="00167D84" w:rsidRDefault="00440DEC" w:rsidP="009B4351">
            <w:pPr>
              <w:pStyle w:val="ListParagraph"/>
              <w:tabs>
                <w:tab w:val="left" w:pos="709"/>
              </w:tabs>
              <w:ind w:left="0"/>
              <w:jc w:val="both"/>
              <w:rPr>
                <w:color w:val="2E3430"/>
                <w:sz w:val="25"/>
                <w:szCs w:val="25"/>
                <w:lang w:val="uk-UA"/>
              </w:rPr>
            </w:pPr>
            <w:r w:rsidRPr="00167D84">
              <w:rPr>
                <w:color w:val="2E3430"/>
                <w:sz w:val="25"/>
                <w:szCs w:val="25"/>
                <w:lang w:val="uk-UA"/>
              </w:rPr>
              <w:t xml:space="preserve">14 вересня у м.Херсон </w:t>
            </w:r>
            <w:r w:rsidR="000414F2" w:rsidRPr="00167D84">
              <w:rPr>
                <w:color w:val="2E3430"/>
                <w:sz w:val="25"/>
                <w:szCs w:val="25"/>
                <w:lang w:val="uk-UA"/>
              </w:rPr>
              <w:t>право освітній захід для педагогів на тему</w:t>
            </w:r>
            <w:r w:rsidRPr="00167D84">
              <w:rPr>
                <w:color w:val="2E3430"/>
                <w:sz w:val="25"/>
                <w:szCs w:val="25"/>
                <w:lang w:val="uk-UA"/>
              </w:rPr>
              <w:t>: «Забезпечення та реалізації прав дитини відповідно до Конвенції ООН про права дитини»</w:t>
            </w:r>
            <w:r w:rsidR="000414F2" w:rsidRPr="00167D84">
              <w:rPr>
                <w:color w:val="2E3430"/>
                <w:sz w:val="25"/>
                <w:szCs w:val="25"/>
                <w:lang w:val="uk-UA"/>
              </w:rPr>
              <w:t>.</w:t>
            </w:r>
          </w:p>
          <w:p w14:paraId="375768AC" w14:textId="77777777" w:rsidR="00736D64" w:rsidRPr="00F757A3" w:rsidRDefault="000414F2" w:rsidP="003F1F93">
            <w:pPr>
              <w:pStyle w:val="ListParagraph"/>
              <w:tabs>
                <w:tab w:val="left" w:pos="709"/>
              </w:tabs>
              <w:ind w:left="0"/>
              <w:jc w:val="both"/>
              <w:rPr>
                <w:sz w:val="25"/>
                <w:szCs w:val="25"/>
                <w:lang w:val="uk-UA"/>
              </w:rPr>
            </w:pPr>
            <w:r w:rsidRPr="00167D84">
              <w:rPr>
                <w:color w:val="2E3430"/>
                <w:sz w:val="25"/>
                <w:szCs w:val="25"/>
                <w:lang w:val="uk-UA"/>
              </w:rPr>
              <w:t>30 листопада у Нижньо</w:t>
            </w:r>
            <w:r w:rsidR="003F1F93" w:rsidRPr="00167D84">
              <w:rPr>
                <w:color w:val="2E3430"/>
                <w:sz w:val="25"/>
                <w:szCs w:val="25"/>
                <w:lang w:val="uk-UA"/>
              </w:rPr>
              <w:t>сірогоськом</w:t>
            </w:r>
            <w:r w:rsidR="0071760A">
              <w:rPr>
                <w:color w:val="2E3430"/>
                <w:sz w:val="25"/>
                <w:szCs w:val="25"/>
                <w:lang w:val="uk-UA"/>
              </w:rPr>
              <w:t>у</w:t>
            </w:r>
            <w:r w:rsidR="003F1F93" w:rsidRPr="00167D84">
              <w:rPr>
                <w:color w:val="2E3430"/>
                <w:sz w:val="25"/>
                <w:szCs w:val="25"/>
                <w:lang w:val="uk-UA"/>
              </w:rPr>
              <w:t xml:space="preserve"> районні для керівників </w:t>
            </w:r>
            <w:r w:rsidR="00167D84" w:rsidRPr="00167D84">
              <w:rPr>
                <w:color w:val="2E3430"/>
                <w:sz w:val="25"/>
                <w:szCs w:val="25"/>
                <w:lang w:val="uk-UA"/>
              </w:rPr>
              <w:t>громадських</w:t>
            </w:r>
            <w:r w:rsidR="003F1F93" w:rsidRPr="00167D84">
              <w:rPr>
                <w:color w:val="2E3430"/>
                <w:sz w:val="25"/>
                <w:szCs w:val="25"/>
                <w:lang w:val="uk-UA"/>
              </w:rPr>
              <w:t xml:space="preserve"> організацій лекція на тему: </w:t>
            </w:r>
            <w:r w:rsidR="00EA5A41">
              <w:rPr>
                <w:color w:val="2E3430"/>
                <w:sz w:val="25"/>
                <w:szCs w:val="25"/>
                <w:lang w:val="uk-UA"/>
              </w:rPr>
              <w:t>«</w:t>
            </w:r>
            <w:r w:rsidR="00EA5A41" w:rsidRPr="00167D84">
              <w:rPr>
                <w:color w:val="2E3430"/>
                <w:sz w:val="25"/>
                <w:szCs w:val="25"/>
                <w:lang w:val="uk-UA"/>
              </w:rPr>
              <w:t>С</w:t>
            </w:r>
            <w:r w:rsidR="00EA5A41">
              <w:rPr>
                <w:color w:val="2E3430"/>
                <w:sz w:val="25"/>
                <w:szCs w:val="25"/>
                <w:lang w:val="uk-UA"/>
              </w:rPr>
              <w:t>имволік</w:t>
            </w:r>
            <w:r w:rsidR="00EA5A41" w:rsidRPr="00167D84">
              <w:rPr>
                <w:color w:val="2E3430"/>
                <w:sz w:val="25"/>
                <w:szCs w:val="25"/>
                <w:lang w:val="uk-UA"/>
              </w:rPr>
              <w:t>а</w:t>
            </w:r>
            <w:r w:rsidR="003F1F93" w:rsidRPr="00167D84">
              <w:rPr>
                <w:color w:val="2E3430"/>
                <w:sz w:val="25"/>
                <w:szCs w:val="25"/>
                <w:lang w:val="uk-UA"/>
              </w:rPr>
              <w:t xml:space="preserve"> громадського об’єднання».</w:t>
            </w:r>
          </w:p>
        </w:tc>
      </w:tr>
      <w:tr w:rsidR="00B545FB" w:rsidRPr="00903FC3" w14:paraId="5CB93FC5" w14:textId="77777777">
        <w:trPr>
          <w:trHeight w:val="455"/>
        </w:trPr>
        <w:tc>
          <w:tcPr>
            <w:tcW w:w="657" w:type="dxa"/>
          </w:tcPr>
          <w:p w14:paraId="4583DE42" w14:textId="77777777" w:rsidR="00B545FB" w:rsidRPr="00903FC3" w:rsidRDefault="00F85755"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3</w:t>
            </w:r>
            <w:r w:rsidR="00045C2F" w:rsidRPr="00903FC3">
              <w:rPr>
                <w:rFonts w:ascii="Times New Roman" w:hAnsi="Times New Roman"/>
                <w:sz w:val="25"/>
                <w:szCs w:val="25"/>
                <w:lang w:val="uk-UA"/>
              </w:rPr>
              <w:t>5</w:t>
            </w:r>
            <w:r w:rsidRPr="00903FC3">
              <w:rPr>
                <w:rFonts w:ascii="Times New Roman" w:hAnsi="Times New Roman"/>
                <w:sz w:val="25"/>
                <w:szCs w:val="25"/>
                <w:lang w:val="uk-UA"/>
              </w:rPr>
              <w:t>.</w:t>
            </w:r>
          </w:p>
          <w:p w14:paraId="6EF26251" w14:textId="77777777" w:rsidR="00B545FB" w:rsidRPr="00903FC3" w:rsidRDefault="00B545FB" w:rsidP="00903FC3">
            <w:pPr>
              <w:spacing w:after="0" w:line="230" w:lineRule="auto"/>
              <w:jc w:val="center"/>
              <w:rPr>
                <w:rFonts w:ascii="Times New Roman" w:hAnsi="Times New Roman"/>
                <w:sz w:val="25"/>
                <w:szCs w:val="25"/>
                <w:lang w:val="uk-UA"/>
              </w:rPr>
            </w:pPr>
          </w:p>
        </w:tc>
        <w:tc>
          <w:tcPr>
            <w:tcW w:w="4841" w:type="dxa"/>
          </w:tcPr>
          <w:p w14:paraId="63B29D2F" w14:textId="77777777" w:rsidR="00B545FB" w:rsidRPr="00903FC3" w:rsidRDefault="00B545FB"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Орган</w:t>
            </w:r>
            <w:r w:rsidR="00EE1722" w:rsidRPr="00903FC3">
              <w:rPr>
                <w:rFonts w:ascii="Times New Roman" w:hAnsi="Times New Roman"/>
                <w:sz w:val="25"/>
                <w:szCs w:val="25"/>
                <w:lang w:val="uk-UA"/>
              </w:rPr>
              <w:t>і</w:t>
            </w:r>
            <w:r w:rsidRPr="00903FC3">
              <w:rPr>
                <w:rFonts w:ascii="Times New Roman" w:hAnsi="Times New Roman"/>
                <w:sz w:val="25"/>
                <w:szCs w:val="25"/>
                <w:lang w:val="uk-UA"/>
              </w:rPr>
              <w:t xml:space="preserve">зація та </w:t>
            </w:r>
            <w:r w:rsidR="00EE1722" w:rsidRPr="00903FC3">
              <w:rPr>
                <w:rFonts w:ascii="Times New Roman" w:hAnsi="Times New Roman"/>
                <w:sz w:val="25"/>
                <w:szCs w:val="25"/>
                <w:lang w:val="uk-UA"/>
              </w:rPr>
              <w:t xml:space="preserve">проведення Тижнів правових знань до </w:t>
            </w:r>
            <w:r w:rsidR="00CE26B4" w:rsidRPr="00903FC3">
              <w:rPr>
                <w:rFonts w:ascii="Times New Roman" w:hAnsi="Times New Roman"/>
                <w:sz w:val="25"/>
                <w:szCs w:val="25"/>
                <w:lang w:val="uk-UA"/>
              </w:rPr>
              <w:t>Дня Конституції</w:t>
            </w:r>
            <w:r w:rsidR="00E5350C" w:rsidRPr="00903FC3">
              <w:rPr>
                <w:rFonts w:ascii="Times New Roman" w:hAnsi="Times New Roman"/>
                <w:sz w:val="25"/>
                <w:szCs w:val="25"/>
                <w:lang w:val="uk-UA"/>
              </w:rPr>
              <w:t xml:space="preserve"> </w:t>
            </w:r>
            <w:r w:rsidR="00844113" w:rsidRPr="00903FC3">
              <w:rPr>
                <w:rFonts w:ascii="Times New Roman" w:hAnsi="Times New Roman"/>
                <w:sz w:val="25"/>
                <w:szCs w:val="25"/>
                <w:lang w:val="uk-UA"/>
              </w:rPr>
              <w:t>України,</w:t>
            </w:r>
            <w:r w:rsidR="00E5350C" w:rsidRPr="00903FC3">
              <w:rPr>
                <w:rFonts w:ascii="Times New Roman" w:hAnsi="Times New Roman"/>
                <w:sz w:val="25"/>
                <w:szCs w:val="25"/>
                <w:lang w:val="uk-UA"/>
              </w:rPr>
              <w:t xml:space="preserve"> </w:t>
            </w:r>
            <w:r w:rsidR="00CE26B4" w:rsidRPr="00903FC3">
              <w:rPr>
                <w:rFonts w:ascii="Times New Roman" w:hAnsi="Times New Roman"/>
                <w:sz w:val="25"/>
                <w:szCs w:val="25"/>
                <w:lang w:val="uk-UA"/>
              </w:rPr>
              <w:t xml:space="preserve">Дня </w:t>
            </w:r>
            <w:r w:rsidR="00EE605A">
              <w:rPr>
                <w:rFonts w:ascii="Times New Roman" w:hAnsi="Times New Roman"/>
                <w:sz w:val="25"/>
                <w:szCs w:val="25"/>
                <w:lang w:val="uk-UA"/>
              </w:rPr>
              <w:t>н</w:t>
            </w:r>
            <w:r w:rsidR="00CE26B4" w:rsidRPr="00903FC3">
              <w:rPr>
                <w:rFonts w:ascii="Times New Roman" w:hAnsi="Times New Roman"/>
                <w:sz w:val="25"/>
                <w:szCs w:val="25"/>
                <w:lang w:val="uk-UA"/>
              </w:rPr>
              <w:t>езалежності України</w:t>
            </w:r>
            <w:r w:rsidR="00844113" w:rsidRPr="00903FC3">
              <w:rPr>
                <w:rFonts w:ascii="Times New Roman" w:hAnsi="Times New Roman"/>
                <w:sz w:val="25"/>
                <w:szCs w:val="25"/>
                <w:lang w:val="uk-UA"/>
              </w:rPr>
              <w:t xml:space="preserve"> та до </w:t>
            </w:r>
            <w:r w:rsidR="001E7721" w:rsidRPr="00903FC3">
              <w:rPr>
                <w:rFonts w:ascii="Times New Roman" w:hAnsi="Times New Roman"/>
                <w:sz w:val="25"/>
                <w:szCs w:val="25"/>
                <w:lang w:val="uk-UA"/>
              </w:rPr>
              <w:t xml:space="preserve">Дня </w:t>
            </w:r>
            <w:r w:rsidR="006E593A" w:rsidRPr="00903FC3">
              <w:rPr>
                <w:rFonts w:ascii="Times New Roman" w:hAnsi="Times New Roman"/>
                <w:sz w:val="25"/>
                <w:szCs w:val="25"/>
                <w:lang w:val="uk-UA"/>
              </w:rPr>
              <w:t>юриста</w:t>
            </w:r>
          </w:p>
        </w:tc>
        <w:tc>
          <w:tcPr>
            <w:tcW w:w="2640" w:type="dxa"/>
          </w:tcPr>
          <w:p w14:paraId="5644F34F" w14:textId="77777777" w:rsidR="00A63F7C" w:rsidRPr="00903FC3" w:rsidRDefault="00A63F7C" w:rsidP="00843F5E">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Головне управління юстиції у Херсонській області, райдержадміністрації, міськвиконкоми міст обласного значення</w:t>
            </w:r>
          </w:p>
        </w:tc>
        <w:tc>
          <w:tcPr>
            <w:tcW w:w="6490" w:type="dxa"/>
          </w:tcPr>
          <w:p w14:paraId="2E36F25F" w14:textId="77777777" w:rsidR="00CE5A18" w:rsidRPr="00B56E46" w:rsidRDefault="00173E2A" w:rsidP="00B56E46">
            <w:pPr>
              <w:spacing w:after="0" w:line="240" w:lineRule="auto"/>
              <w:jc w:val="both"/>
              <w:rPr>
                <w:rFonts w:ascii="Times New Roman" w:hAnsi="Times New Roman"/>
                <w:sz w:val="25"/>
                <w:szCs w:val="25"/>
                <w:lang w:val="uk-UA"/>
              </w:rPr>
            </w:pPr>
            <w:r w:rsidRPr="00B56E46">
              <w:rPr>
                <w:rFonts w:ascii="Times New Roman" w:hAnsi="Times New Roman"/>
                <w:sz w:val="25"/>
                <w:szCs w:val="25"/>
                <w:lang w:val="uk-UA"/>
              </w:rPr>
              <w:t>Протягом звітного Головним управління юстиції у Херсонській області було проведено:</w:t>
            </w:r>
            <w:r w:rsidR="00B56E46">
              <w:rPr>
                <w:rFonts w:ascii="Times New Roman" w:hAnsi="Times New Roman"/>
                <w:sz w:val="25"/>
                <w:szCs w:val="25"/>
                <w:lang w:val="uk-UA"/>
              </w:rPr>
              <w:t xml:space="preserve"> </w:t>
            </w:r>
            <w:r w:rsidR="00373BE5" w:rsidRPr="00B56E46">
              <w:rPr>
                <w:rFonts w:ascii="Times New Roman" w:hAnsi="Times New Roman"/>
                <w:sz w:val="25"/>
                <w:szCs w:val="25"/>
                <w:lang w:val="uk-UA"/>
              </w:rPr>
              <w:t>з 2</w:t>
            </w:r>
            <w:r w:rsidR="007464BE" w:rsidRPr="00B56E46">
              <w:rPr>
                <w:rFonts w:ascii="Times New Roman" w:hAnsi="Times New Roman"/>
                <w:sz w:val="25"/>
                <w:szCs w:val="25"/>
                <w:lang w:val="uk-UA"/>
              </w:rPr>
              <w:t>2</w:t>
            </w:r>
            <w:r w:rsidR="00373BE5" w:rsidRPr="00B56E46">
              <w:rPr>
                <w:rFonts w:ascii="Times New Roman" w:hAnsi="Times New Roman"/>
                <w:sz w:val="25"/>
                <w:szCs w:val="25"/>
                <w:lang w:val="uk-UA"/>
              </w:rPr>
              <w:t xml:space="preserve"> по 2</w:t>
            </w:r>
            <w:r w:rsidR="00343F46" w:rsidRPr="00B56E46">
              <w:rPr>
                <w:rFonts w:ascii="Times New Roman" w:hAnsi="Times New Roman"/>
                <w:sz w:val="25"/>
                <w:szCs w:val="25"/>
                <w:lang w:val="uk-UA"/>
              </w:rPr>
              <w:t>6</w:t>
            </w:r>
            <w:r w:rsidR="00373BE5" w:rsidRPr="00B56E46">
              <w:rPr>
                <w:rFonts w:ascii="Times New Roman" w:hAnsi="Times New Roman"/>
                <w:sz w:val="25"/>
                <w:szCs w:val="25"/>
                <w:lang w:val="uk-UA"/>
              </w:rPr>
              <w:t xml:space="preserve"> червня Тиждень правових знань, присвячених Дню Конституції України;</w:t>
            </w:r>
            <w:r w:rsidR="00777D0D">
              <w:rPr>
                <w:rFonts w:ascii="Times New Roman" w:hAnsi="Times New Roman"/>
                <w:sz w:val="25"/>
                <w:szCs w:val="25"/>
                <w:lang w:val="uk-UA"/>
              </w:rPr>
              <w:t xml:space="preserve"> з</w:t>
            </w:r>
            <w:r w:rsidR="00373BE5" w:rsidRPr="00B56E46">
              <w:rPr>
                <w:rFonts w:ascii="Times New Roman" w:hAnsi="Times New Roman"/>
                <w:sz w:val="25"/>
                <w:szCs w:val="25"/>
                <w:lang w:val="uk-UA"/>
              </w:rPr>
              <w:t xml:space="preserve"> 1</w:t>
            </w:r>
            <w:r w:rsidR="00343F46" w:rsidRPr="00B56E46">
              <w:rPr>
                <w:rFonts w:ascii="Times New Roman" w:hAnsi="Times New Roman"/>
                <w:sz w:val="25"/>
                <w:szCs w:val="25"/>
                <w:lang w:val="uk-UA"/>
              </w:rPr>
              <w:t>7</w:t>
            </w:r>
            <w:r w:rsidR="00373BE5" w:rsidRPr="00B56E46">
              <w:rPr>
                <w:rFonts w:ascii="Times New Roman" w:hAnsi="Times New Roman"/>
                <w:sz w:val="25"/>
                <w:szCs w:val="25"/>
                <w:lang w:val="uk-UA"/>
              </w:rPr>
              <w:t xml:space="preserve"> по 2</w:t>
            </w:r>
            <w:r w:rsidR="00343F46" w:rsidRPr="00B56E46">
              <w:rPr>
                <w:rFonts w:ascii="Times New Roman" w:hAnsi="Times New Roman"/>
                <w:sz w:val="25"/>
                <w:szCs w:val="25"/>
                <w:lang w:val="uk-UA"/>
              </w:rPr>
              <w:t>1</w:t>
            </w:r>
            <w:r w:rsidR="00373BE5" w:rsidRPr="00B56E46">
              <w:rPr>
                <w:rFonts w:ascii="Times New Roman" w:hAnsi="Times New Roman"/>
                <w:sz w:val="25"/>
                <w:szCs w:val="25"/>
                <w:lang w:val="uk-UA"/>
              </w:rPr>
              <w:t xml:space="preserve"> Тиждень правових знань з нагоди Дня Незалежності України;</w:t>
            </w:r>
            <w:r w:rsidR="00777D0D">
              <w:rPr>
                <w:rFonts w:ascii="Times New Roman" w:hAnsi="Times New Roman"/>
                <w:sz w:val="25"/>
                <w:szCs w:val="25"/>
                <w:lang w:val="uk-UA"/>
              </w:rPr>
              <w:t xml:space="preserve"> </w:t>
            </w:r>
            <w:r w:rsidR="00CE5A18" w:rsidRPr="00B56E46">
              <w:rPr>
                <w:rFonts w:ascii="Times New Roman" w:hAnsi="Times New Roman"/>
                <w:sz w:val="25"/>
                <w:szCs w:val="25"/>
                <w:lang w:val="uk-UA"/>
              </w:rPr>
              <w:t>з 0</w:t>
            </w:r>
            <w:r w:rsidR="006E6A4D" w:rsidRPr="00B56E46">
              <w:rPr>
                <w:rFonts w:ascii="Times New Roman" w:hAnsi="Times New Roman"/>
                <w:sz w:val="25"/>
                <w:szCs w:val="25"/>
                <w:lang w:val="uk-UA"/>
              </w:rPr>
              <w:t>5 по 09</w:t>
            </w:r>
            <w:r w:rsidR="00CE5A18" w:rsidRPr="00B56E46">
              <w:rPr>
                <w:rFonts w:ascii="Times New Roman" w:hAnsi="Times New Roman"/>
                <w:sz w:val="25"/>
                <w:szCs w:val="25"/>
                <w:lang w:val="uk-UA"/>
              </w:rPr>
              <w:t xml:space="preserve"> жовтня Тиждень прав</w:t>
            </w:r>
            <w:r w:rsidR="00AC7D69">
              <w:rPr>
                <w:rFonts w:ascii="Times New Roman" w:hAnsi="Times New Roman"/>
                <w:sz w:val="25"/>
                <w:szCs w:val="25"/>
                <w:lang w:val="uk-UA"/>
              </w:rPr>
              <w:t>ових знань з нагоди Дня юриста (</w:t>
            </w:r>
            <w:r w:rsidR="00CE5A18" w:rsidRPr="00B56E46">
              <w:rPr>
                <w:rFonts w:ascii="Times New Roman" w:hAnsi="Times New Roman"/>
                <w:sz w:val="25"/>
                <w:szCs w:val="25"/>
                <w:lang w:val="uk-UA"/>
              </w:rPr>
              <w:t>проводилися дн</w:t>
            </w:r>
            <w:r w:rsidR="00AC7D69">
              <w:rPr>
                <w:rFonts w:ascii="Times New Roman" w:hAnsi="Times New Roman"/>
                <w:sz w:val="25"/>
                <w:szCs w:val="25"/>
                <w:lang w:val="uk-UA"/>
              </w:rPr>
              <w:t>і</w:t>
            </w:r>
            <w:r w:rsidR="00CE5A18" w:rsidRPr="00B56E46">
              <w:rPr>
                <w:rFonts w:ascii="Times New Roman" w:hAnsi="Times New Roman"/>
                <w:sz w:val="25"/>
                <w:szCs w:val="25"/>
                <w:lang w:val="uk-UA"/>
              </w:rPr>
              <w:t xml:space="preserve"> відкритих дверей та консультації на базі райміську</w:t>
            </w:r>
            <w:r w:rsidR="00777D0D">
              <w:rPr>
                <w:rFonts w:ascii="Times New Roman" w:hAnsi="Times New Roman"/>
                <w:sz w:val="25"/>
                <w:szCs w:val="25"/>
                <w:lang w:val="uk-UA"/>
              </w:rPr>
              <w:t>правлінь юстиції на інші заходи</w:t>
            </w:r>
            <w:r w:rsidR="00AC7D69">
              <w:rPr>
                <w:rFonts w:ascii="Times New Roman" w:hAnsi="Times New Roman"/>
                <w:sz w:val="25"/>
                <w:szCs w:val="25"/>
                <w:lang w:val="uk-UA"/>
              </w:rPr>
              <w:t>)</w:t>
            </w:r>
            <w:r w:rsidR="00777D0D">
              <w:rPr>
                <w:rFonts w:ascii="Times New Roman" w:hAnsi="Times New Roman"/>
                <w:sz w:val="25"/>
                <w:szCs w:val="25"/>
                <w:lang w:val="uk-UA"/>
              </w:rPr>
              <w:t>.</w:t>
            </w:r>
          </w:p>
          <w:p w14:paraId="0CFCE3BB" w14:textId="77777777" w:rsidR="00B545FB" w:rsidRPr="00903FC3" w:rsidRDefault="00343F46" w:rsidP="00ED74F4">
            <w:pPr>
              <w:spacing w:after="0" w:line="240" w:lineRule="auto"/>
              <w:jc w:val="both"/>
              <w:rPr>
                <w:rFonts w:ascii="Times New Roman" w:hAnsi="Times New Roman"/>
                <w:sz w:val="25"/>
                <w:szCs w:val="25"/>
                <w:lang w:val="uk-UA"/>
              </w:rPr>
            </w:pPr>
            <w:r w:rsidRPr="00B56E46">
              <w:rPr>
                <w:rFonts w:ascii="Times New Roman" w:hAnsi="Times New Roman"/>
                <w:sz w:val="25"/>
                <w:szCs w:val="25"/>
                <w:lang w:val="uk-UA"/>
              </w:rPr>
              <w:t xml:space="preserve">У </w:t>
            </w:r>
            <w:r w:rsidR="00173E2A" w:rsidRPr="00B56E46">
              <w:rPr>
                <w:rFonts w:ascii="Times New Roman" w:hAnsi="Times New Roman"/>
                <w:sz w:val="25"/>
                <w:szCs w:val="25"/>
                <w:lang w:val="uk-UA"/>
              </w:rPr>
              <w:t xml:space="preserve">рамках </w:t>
            </w:r>
            <w:r w:rsidR="00B56E46" w:rsidRPr="00B56E46">
              <w:rPr>
                <w:rFonts w:ascii="Times New Roman" w:hAnsi="Times New Roman"/>
                <w:sz w:val="25"/>
                <w:szCs w:val="25"/>
                <w:lang w:val="uk-UA"/>
              </w:rPr>
              <w:t xml:space="preserve">заходів </w:t>
            </w:r>
            <w:r w:rsidR="00173E2A" w:rsidRPr="00B56E46">
              <w:rPr>
                <w:rFonts w:ascii="Times New Roman" w:hAnsi="Times New Roman"/>
                <w:sz w:val="25"/>
                <w:szCs w:val="25"/>
                <w:lang w:val="uk-UA"/>
              </w:rPr>
              <w:t>реалізовано ряд прав</w:t>
            </w:r>
            <w:r w:rsidR="00AC7D69">
              <w:rPr>
                <w:rFonts w:ascii="Times New Roman" w:hAnsi="Times New Roman"/>
                <w:sz w:val="25"/>
                <w:szCs w:val="25"/>
                <w:lang w:val="uk-UA"/>
              </w:rPr>
              <w:t>ових</w:t>
            </w:r>
            <w:r w:rsidR="00173E2A" w:rsidRPr="00B56E46">
              <w:rPr>
                <w:rFonts w:ascii="Times New Roman" w:hAnsi="Times New Roman"/>
                <w:sz w:val="25"/>
                <w:szCs w:val="25"/>
                <w:lang w:val="uk-UA"/>
              </w:rPr>
              <w:t xml:space="preserve"> освітніх заходів, зокрема, прочитано лекції</w:t>
            </w:r>
            <w:r w:rsidR="00FA6E93">
              <w:rPr>
                <w:rFonts w:ascii="Times New Roman" w:hAnsi="Times New Roman"/>
                <w:sz w:val="25"/>
                <w:szCs w:val="25"/>
                <w:lang w:val="uk-UA"/>
              </w:rPr>
              <w:t>,</w:t>
            </w:r>
            <w:r w:rsidR="00173E2A" w:rsidRPr="00B56E46">
              <w:rPr>
                <w:rFonts w:ascii="Times New Roman" w:hAnsi="Times New Roman"/>
                <w:sz w:val="25"/>
                <w:szCs w:val="25"/>
                <w:lang w:val="uk-UA"/>
              </w:rPr>
              <w:t xml:space="preserve"> проведено вікторини, ігри, конкурси; організовано виставки юридичних видань; здійснено виступи на радіо, зустрічі з населенням, «кругли столи», семінари, виступи</w:t>
            </w:r>
            <w:r w:rsidR="00B56E46" w:rsidRPr="00B56E46">
              <w:rPr>
                <w:rFonts w:ascii="Times New Roman" w:hAnsi="Times New Roman"/>
                <w:sz w:val="25"/>
                <w:szCs w:val="25"/>
                <w:lang w:val="uk-UA"/>
              </w:rPr>
              <w:t xml:space="preserve"> у пресі та на телебаченні тощо.</w:t>
            </w:r>
          </w:p>
        </w:tc>
      </w:tr>
    </w:tbl>
    <w:p w14:paraId="49D0434E" w14:textId="77777777" w:rsidR="003405A1" w:rsidRPr="00903FC3" w:rsidRDefault="003405A1" w:rsidP="00903FC3">
      <w:pPr>
        <w:spacing w:after="0" w:line="230" w:lineRule="auto"/>
        <w:jc w:val="both"/>
        <w:rPr>
          <w:rFonts w:ascii="Times New Roman" w:hAnsi="Times New Roman"/>
          <w:sz w:val="25"/>
          <w:szCs w:val="25"/>
          <w:lang w:val="uk-UA"/>
        </w:rPr>
      </w:pPr>
    </w:p>
    <w:sectPr w:rsidR="003405A1" w:rsidRPr="00903FC3" w:rsidSect="009737BF">
      <w:headerReference w:type="even" r:id="rId18"/>
      <w:headerReference w:type="default" r:id="rId19"/>
      <w:pgSz w:w="16838" w:h="11906" w:orient="landscape"/>
      <w:pgMar w:top="1701" w:right="567" w:bottom="5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4111" w14:textId="77777777" w:rsidR="00FE23DC" w:rsidRDefault="00FE23DC">
      <w:r>
        <w:separator/>
      </w:r>
    </w:p>
  </w:endnote>
  <w:endnote w:type="continuationSeparator" w:id="0">
    <w:p w14:paraId="7A6AF354" w14:textId="77777777" w:rsidR="00FE23DC" w:rsidRDefault="00FE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6AEE4" w14:textId="77777777" w:rsidR="00FE23DC" w:rsidRDefault="00FE23DC">
      <w:r>
        <w:separator/>
      </w:r>
    </w:p>
  </w:footnote>
  <w:footnote w:type="continuationSeparator" w:id="0">
    <w:p w14:paraId="742D9466" w14:textId="77777777" w:rsidR="00FE23DC" w:rsidRDefault="00FE2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6B90" w14:textId="77777777" w:rsidR="00AC7D69" w:rsidRDefault="00AC7D69" w:rsidP="00CF0D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0E7431" w14:textId="77777777" w:rsidR="00AC7D69" w:rsidRDefault="00AC7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6C88" w14:textId="77777777" w:rsidR="00AC7D69" w:rsidRDefault="00AC7D69" w:rsidP="00CF0D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74F4">
      <w:rPr>
        <w:rStyle w:val="PageNumber"/>
        <w:noProof/>
      </w:rPr>
      <w:t>2</w:t>
    </w:r>
    <w:r>
      <w:rPr>
        <w:rStyle w:val="PageNumber"/>
      </w:rPr>
      <w:fldChar w:fldCharType="end"/>
    </w:r>
  </w:p>
  <w:p w14:paraId="7E2F6F00" w14:textId="77777777" w:rsidR="00AC7D69" w:rsidRDefault="00AC7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A6AA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C844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32D4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8EC0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5698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AE87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BACB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FCCA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2E51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5417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CD3396"/>
    <w:multiLevelType w:val="hybridMultilevel"/>
    <w:tmpl w:val="50CAD9CA"/>
    <w:lvl w:ilvl="0" w:tplc="057A975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36641F"/>
    <w:multiLevelType w:val="hybridMultilevel"/>
    <w:tmpl w:val="9168D57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6C2B067D"/>
    <w:multiLevelType w:val="hybridMultilevel"/>
    <w:tmpl w:val="44E2E5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6CE675C6"/>
    <w:multiLevelType w:val="hybridMultilevel"/>
    <w:tmpl w:val="EDE89E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71E176F"/>
    <w:multiLevelType w:val="hybridMultilevel"/>
    <w:tmpl w:val="6522256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1937706795">
    <w:abstractNumId w:val="9"/>
  </w:num>
  <w:num w:numId="2" w16cid:durableId="704872082">
    <w:abstractNumId w:val="7"/>
  </w:num>
  <w:num w:numId="3" w16cid:durableId="2048721034">
    <w:abstractNumId w:val="6"/>
  </w:num>
  <w:num w:numId="4" w16cid:durableId="1540510804">
    <w:abstractNumId w:val="5"/>
  </w:num>
  <w:num w:numId="5" w16cid:durableId="1793280670">
    <w:abstractNumId w:val="4"/>
  </w:num>
  <w:num w:numId="6" w16cid:durableId="1550411609">
    <w:abstractNumId w:val="8"/>
  </w:num>
  <w:num w:numId="7" w16cid:durableId="371731648">
    <w:abstractNumId w:val="3"/>
  </w:num>
  <w:num w:numId="8" w16cid:durableId="14231412">
    <w:abstractNumId w:val="2"/>
  </w:num>
  <w:num w:numId="9" w16cid:durableId="1502743566">
    <w:abstractNumId w:val="1"/>
  </w:num>
  <w:num w:numId="10" w16cid:durableId="880827921">
    <w:abstractNumId w:val="0"/>
  </w:num>
  <w:num w:numId="11" w16cid:durableId="1787695605">
    <w:abstractNumId w:val="14"/>
  </w:num>
  <w:num w:numId="12" w16cid:durableId="97413634">
    <w:abstractNumId w:val="11"/>
  </w:num>
  <w:num w:numId="13" w16cid:durableId="796948535">
    <w:abstractNumId w:val="13"/>
  </w:num>
  <w:num w:numId="14" w16cid:durableId="362052565">
    <w:abstractNumId w:val="10"/>
  </w:num>
  <w:num w:numId="15" w16cid:durableId="15499934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59"/>
    <w:rsid w:val="00011C39"/>
    <w:rsid w:val="00015A5E"/>
    <w:rsid w:val="0002168D"/>
    <w:rsid w:val="00022763"/>
    <w:rsid w:val="000244A9"/>
    <w:rsid w:val="000250C8"/>
    <w:rsid w:val="000267BA"/>
    <w:rsid w:val="00036B5F"/>
    <w:rsid w:val="000414F2"/>
    <w:rsid w:val="00041FE4"/>
    <w:rsid w:val="00045C2F"/>
    <w:rsid w:val="0004713E"/>
    <w:rsid w:val="000478A6"/>
    <w:rsid w:val="00047FD6"/>
    <w:rsid w:val="00050BA7"/>
    <w:rsid w:val="00051474"/>
    <w:rsid w:val="00052EE1"/>
    <w:rsid w:val="0005644F"/>
    <w:rsid w:val="00057FE2"/>
    <w:rsid w:val="0006012F"/>
    <w:rsid w:val="0006045F"/>
    <w:rsid w:val="00063B03"/>
    <w:rsid w:val="00064088"/>
    <w:rsid w:val="00064B59"/>
    <w:rsid w:val="00066DD5"/>
    <w:rsid w:val="00070699"/>
    <w:rsid w:val="00071262"/>
    <w:rsid w:val="000741EF"/>
    <w:rsid w:val="00075A45"/>
    <w:rsid w:val="0007623B"/>
    <w:rsid w:val="00076F65"/>
    <w:rsid w:val="00077FDC"/>
    <w:rsid w:val="00083496"/>
    <w:rsid w:val="00092DD6"/>
    <w:rsid w:val="000A224B"/>
    <w:rsid w:val="000A3B2B"/>
    <w:rsid w:val="000A6EC1"/>
    <w:rsid w:val="000A75CF"/>
    <w:rsid w:val="000B0E4C"/>
    <w:rsid w:val="000B3C03"/>
    <w:rsid w:val="000B4B2E"/>
    <w:rsid w:val="000B5CB2"/>
    <w:rsid w:val="000B6C1C"/>
    <w:rsid w:val="000B7469"/>
    <w:rsid w:val="000C00DF"/>
    <w:rsid w:val="000C0541"/>
    <w:rsid w:val="000C0B5C"/>
    <w:rsid w:val="000C20A2"/>
    <w:rsid w:val="000C301D"/>
    <w:rsid w:val="000C48CC"/>
    <w:rsid w:val="000C5AB0"/>
    <w:rsid w:val="000C6AC6"/>
    <w:rsid w:val="000C6E76"/>
    <w:rsid w:val="000C7E0B"/>
    <w:rsid w:val="000D09DB"/>
    <w:rsid w:val="000D2363"/>
    <w:rsid w:val="000D2734"/>
    <w:rsid w:val="000D6CA8"/>
    <w:rsid w:val="000E0AEA"/>
    <w:rsid w:val="000E245A"/>
    <w:rsid w:val="000E39E6"/>
    <w:rsid w:val="000E4680"/>
    <w:rsid w:val="000E59A7"/>
    <w:rsid w:val="000E70F6"/>
    <w:rsid w:val="000F03E3"/>
    <w:rsid w:val="000F1ADC"/>
    <w:rsid w:val="000F392D"/>
    <w:rsid w:val="000F3EC8"/>
    <w:rsid w:val="000F544F"/>
    <w:rsid w:val="00101141"/>
    <w:rsid w:val="00101C3F"/>
    <w:rsid w:val="0010250F"/>
    <w:rsid w:val="001038E4"/>
    <w:rsid w:val="0010459D"/>
    <w:rsid w:val="00106B4C"/>
    <w:rsid w:val="00117829"/>
    <w:rsid w:val="00123246"/>
    <w:rsid w:val="00123820"/>
    <w:rsid w:val="00123E79"/>
    <w:rsid w:val="001302C7"/>
    <w:rsid w:val="00132A61"/>
    <w:rsid w:val="001339F7"/>
    <w:rsid w:val="00133F5F"/>
    <w:rsid w:val="00134751"/>
    <w:rsid w:val="00140DF7"/>
    <w:rsid w:val="001432B8"/>
    <w:rsid w:val="00143333"/>
    <w:rsid w:val="001455BC"/>
    <w:rsid w:val="001455F2"/>
    <w:rsid w:val="00145E20"/>
    <w:rsid w:val="00150CB3"/>
    <w:rsid w:val="00153935"/>
    <w:rsid w:val="001560B5"/>
    <w:rsid w:val="0015736E"/>
    <w:rsid w:val="001579C4"/>
    <w:rsid w:val="0016215C"/>
    <w:rsid w:val="00162831"/>
    <w:rsid w:val="00163B6C"/>
    <w:rsid w:val="00165767"/>
    <w:rsid w:val="00165A5C"/>
    <w:rsid w:val="00167328"/>
    <w:rsid w:val="00167D84"/>
    <w:rsid w:val="00167FD9"/>
    <w:rsid w:val="001708C3"/>
    <w:rsid w:val="00172C60"/>
    <w:rsid w:val="00173AD6"/>
    <w:rsid w:val="00173E2A"/>
    <w:rsid w:val="00180A1F"/>
    <w:rsid w:val="001812C9"/>
    <w:rsid w:val="001874C6"/>
    <w:rsid w:val="00187C1B"/>
    <w:rsid w:val="00190446"/>
    <w:rsid w:val="00190FDC"/>
    <w:rsid w:val="00191484"/>
    <w:rsid w:val="00192356"/>
    <w:rsid w:val="00192BF4"/>
    <w:rsid w:val="00192F94"/>
    <w:rsid w:val="001A24A9"/>
    <w:rsid w:val="001A333E"/>
    <w:rsid w:val="001A34A9"/>
    <w:rsid w:val="001A498D"/>
    <w:rsid w:val="001A552C"/>
    <w:rsid w:val="001A5FAF"/>
    <w:rsid w:val="001A63FF"/>
    <w:rsid w:val="001A6A46"/>
    <w:rsid w:val="001B2E39"/>
    <w:rsid w:val="001B43C6"/>
    <w:rsid w:val="001C230A"/>
    <w:rsid w:val="001C4581"/>
    <w:rsid w:val="001C5659"/>
    <w:rsid w:val="001C5746"/>
    <w:rsid w:val="001D03FF"/>
    <w:rsid w:val="001D12EE"/>
    <w:rsid w:val="001D1EF1"/>
    <w:rsid w:val="001E581C"/>
    <w:rsid w:val="001E58D2"/>
    <w:rsid w:val="001E7721"/>
    <w:rsid w:val="001F0D2C"/>
    <w:rsid w:val="001F2611"/>
    <w:rsid w:val="001F5DF6"/>
    <w:rsid w:val="001F6351"/>
    <w:rsid w:val="001F6F2F"/>
    <w:rsid w:val="001F79A9"/>
    <w:rsid w:val="0020018B"/>
    <w:rsid w:val="00201EE8"/>
    <w:rsid w:val="00205BB4"/>
    <w:rsid w:val="0021472A"/>
    <w:rsid w:val="00215625"/>
    <w:rsid w:val="002165CD"/>
    <w:rsid w:val="002200BD"/>
    <w:rsid w:val="00220DAA"/>
    <w:rsid w:val="002225D5"/>
    <w:rsid w:val="00222A25"/>
    <w:rsid w:val="00225556"/>
    <w:rsid w:val="00226EF3"/>
    <w:rsid w:val="00231820"/>
    <w:rsid w:val="00231ADC"/>
    <w:rsid w:val="002328AE"/>
    <w:rsid w:val="00232CA2"/>
    <w:rsid w:val="00233664"/>
    <w:rsid w:val="00234521"/>
    <w:rsid w:val="0023523A"/>
    <w:rsid w:val="00237547"/>
    <w:rsid w:val="00241CAE"/>
    <w:rsid w:val="00242E6D"/>
    <w:rsid w:val="00243582"/>
    <w:rsid w:val="00253107"/>
    <w:rsid w:val="00255210"/>
    <w:rsid w:val="002569EC"/>
    <w:rsid w:val="002571D9"/>
    <w:rsid w:val="00257C94"/>
    <w:rsid w:val="0026031F"/>
    <w:rsid w:val="00261553"/>
    <w:rsid w:val="00262453"/>
    <w:rsid w:val="002627FE"/>
    <w:rsid w:val="002652A4"/>
    <w:rsid w:val="002753E9"/>
    <w:rsid w:val="00275CB1"/>
    <w:rsid w:val="00276256"/>
    <w:rsid w:val="002769F6"/>
    <w:rsid w:val="002813E6"/>
    <w:rsid w:val="002822D3"/>
    <w:rsid w:val="00283D2A"/>
    <w:rsid w:val="00283DDE"/>
    <w:rsid w:val="00284A1E"/>
    <w:rsid w:val="00293600"/>
    <w:rsid w:val="0029440B"/>
    <w:rsid w:val="002955DC"/>
    <w:rsid w:val="002A0408"/>
    <w:rsid w:val="002A1D90"/>
    <w:rsid w:val="002A54D5"/>
    <w:rsid w:val="002A6446"/>
    <w:rsid w:val="002B0E4B"/>
    <w:rsid w:val="002B14C1"/>
    <w:rsid w:val="002B2583"/>
    <w:rsid w:val="002B7214"/>
    <w:rsid w:val="002B7FE6"/>
    <w:rsid w:val="002C3933"/>
    <w:rsid w:val="002C467A"/>
    <w:rsid w:val="002C5EF6"/>
    <w:rsid w:val="002D29EF"/>
    <w:rsid w:val="002D2FCA"/>
    <w:rsid w:val="002D31FC"/>
    <w:rsid w:val="002D4406"/>
    <w:rsid w:val="002D551F"/>
    <w:rsid w:val="002E09D5"/>
    <w:rsid w:val="002E0D6D"/>
    <w:rsid w:val="002E1C22"/>
    <w:rsid w:val="002E23B7"/>
    <w:rsid w:val="002E71E5"/>
    <w:rsid w:val="002F25A4"/>
    <w:rsid w:val="002F646B"/>
    <w:rsid w:val="002F686B"/>
    <w:rsid w:val="003019EC"/>
    <w:rsid w:val="00307B53"/>
    <w:rsid w:val="00315851"/>
    <w:rsid w:val="00315B6B"/>
    <w:rsid w:val="003167DA"/>
    <w:rsid w:val="0032001B"/>
    <w:rsid w:val="00320C84"/>
    <w:rsid w:val="0032402D"/>
    <w:rsid w:val="003255CA"/>
    <w:rsid w:val="00327474"/>
    <w:rsid w:val="00335136"/>
    <w:rsid w:val="00335B8B"/>
    <w:rsid w:val="003368D2"/>
    <w:rsid w:val="0034014E"/>
    <w:rsid w:val="0034022D"/>
    <w:rsid w:val="003405A1"/>
    <w:rsid w:val="003423DA"/>
    <w:rsid w:val="00343780"/>
    <w:rsid w:val="00343F46"/>
    <w:rsid w:val="00350EDA"/>
    <w:rsid w:val="00352D42"/>
    <w:rsid w:val="0035302C"/>
    <w:rsid w:val="0035464E"/>
    <w:rsid w:val="00354EE0"/>
    <w:rsid w:val="00355181"/>
    <w:rsid w:val="0035603F"/>
    <w:rsid w:val="003616D3"/>
    <w:rsid w:val="00363527"/>
    <w:rsid w:val="00363E47"/>
    <w:rsid w:val="00364B9D"/>
    <w:rsid w:val="00365601"/>
    <w:rsid w:val="00370D88"/>
    <w:rsid w:val="003716F0"/>
    <w:rsid w:val="00373098"/>
    <w:rsid w:val="0037347F"/>
    <w:rsid w:val="00373BE5"/>
    <w:rsid w:val="00377C29"/>
    <w:rsid w:val="00391D72"/>
    <w:rsid w:val="0039330D"/>
    <w:rsid w:val="00397DFD"/>
    <w:rsid w:val="003A163F"/>
    <w:rsid w:val="003A166F"/>
    <w:rsid w:val="003A2D13"/>
    <w:rsid w:val="003A2E44"/>
    <w:rsid w:val="003A4053"/>
    <w:rsid w:val="003A65BB"/>
    <w:rsid w:val="003A7E16"/>
    <w:rsid w:val="003B25A2"/>
    <w:rsid w:val="003B344A"/>
    <w:rsid w:val="003B3EFC"/>
    <w:rsid w:val="003B7A12"/>
    <w:rsid w:val="003C11E8"/>
    <w:rsid w:val="003C35A3"/>
    <w:rsid w:val="003C4225"/>
    <w:rsid w:val="003C697D"/>
    <w:rsid w:val="003C6B25"/>
    <w:rsid w:val="003C721A"/>
    <w:rsid w:val="003D2BD1"/>
    <w:rsid w:val="003D78C5"/>
    <w:rsid w:val="003E300B"/>
    <w:rsid w:val="003E58A7"/>
    <w:rsid w:val="003E6E27"/>
    <w:rsid w:val="003F0151"/>
    <w:rsid w:val="003F185B"/>
    <w:rsid w:val="003F1F93"/>
    <w:rsid w:val="003F27AB"/>
    <w:rsid w:val="003F2D39"/>
    <w:rsid w:val="003F3483"/>
    <w:rsid w:val="003F3DDA"/>
    <w:rsid w:val="003F5FC0"/>
    <w:rsid w:val="004052B8"/>
    <w:rsid w:val="00406AF5"/>
    <w:rsid w:val="00407252"/>
    <w:rsid w:val="004117ED"/>
    <w:rsid w:val="00414FB3"/>
    <w:rsid w:val="00415AEF"/>
    <w:rsid w:val="00416168"/>
    <w:rsid w:val="00416B49"/>
    <w:rsid w:val="004202D9"/>
    <w:rsid w:val="00421C7A"/>
    <w:rsid w:val="0042482A"/>
    <w:rsid w:val="004262B2"/>
    <w:rsid w:val="004270E9"/>
    <w:rsid w:val="004275CC"/>
    <w:rsid w:val="00432AF5"/>
    <w:rsid w:val="00433AE4"/>
    <w:rsid w:val="00434A46"/>
    <w:rsid w:val="004360F8"/>
    <w:rsid w:val="00440DEC"/>
    <w:rsid w:val="00443DE7"/>
    <w:rsid w:val="0044483A"/>
    <w:rsid w:val="00447024"/>
    <w:rsid w:val="00452215"/>
    <w:rsid w:val="00453802"/>
    <w:rsid w:val="0046078E"/>
    <w:rsid w:val="00461FC3"/>
    <w:rsid w:val="00463108"/>
    <w:rsid w:val="00467376"/>
    <w:rsid w:val="00467D54"/>
    <w:rsid w:val="0047353F"/>
    <w:rsid w:val="00473AE4"/>
    <w:rsid w:val="004807B3"/>
    <w:rsid w:val="00482669"/>
    <w:rsid w:val="004829E3"/>
    <w:rsid w:val="0048479C"/>
    <w:rsid w:val="0048616A"/>
    <w:rsid w:val="00486964"/>
    <w:rsid w:val="00491D58"/>
    <w:rsid w:val="004979A3"/>
    <w:rsid w:val="004A1AB7"/>
    <w:rsid w:val="004A360A"/>
    <w:rsid w:val="004A38C3"/>
    <w:rsid w:val="004B2648"/>
    <w:rsid w:val="004B34C7"/>
    <w:rsid w:val="004B7126"/>
    <w:rsid w:val="004C09CA"/>
    <w:rsid w:val="004C1DB5"/>
    <w:rsid w:val="004C3112"/>
    <w:rsid w:val="004C38A7"/>
    <w:rsid w:val="004C65DD"/>
    <w:rsid w:val="004C7B70"/>
    <w:rsid w:val="004D3590"/>
    <w:rsid w:val="004D71FB"/>
    <w:rsid w:val="004D7D26"/>
    <w:rsid w:val="004E434C"/>
    <w:rsid w:val="004E520C"/>
    <w:rsid w:val="004E5408"/>
    <w:rsid w:val="004E5781"/>
    <w:rsid w:val="004E7AC4"/>
    <w:rsid w:val="004E7B37"/>
    <w:rsid w:val="004E7F8F"/>
    <w:rsid w:val="004F1D65"/>
    <w:rsid w:val="004F2CC0"/>
    <w:rsid w:val="004F3D25"/>
    <w:rsid w:val="004F5D09"/>
    <w:rsid w:val="004F77E3"/>
    <w:rsid w:val="00502939"/>
    <w:rsid w:val="00502B37"/>
    <w:rsid w:val="005063DB"/>
    <w:rsid w:val="00510E2F"/>
    <w:rsid w:val="00515BBD"/>
    <w:rsid w:val="0051754A"/>
    <w:rsid w:val="00522106"/>
    <w:rsid w:val="00524F90"/>
    <w:rsid w:val="00525CC9"/>
    <w:rsid w:val="00526B67"/>
    <w:rsid w:val="00526E4F"/>
    <w:rsid w:val="0052725C"/>
    <w:rsid w:val="00530805"/>
    <w:rsid w:val="00530DE8"/>
    <w:rsid w:val="00534F16"/>
    <w:rsid w:val="00537E92"/>
    <w:rsid w:val="005412A7"/>
    <w:rsid w:val="00544906"/>
    <w:rsid w:val="00544CFE"/>
    <w:rsid w:val="005450C1"/>
    <w:rsid w:val="005462F2"/>
    <w:rsid w:val="00546443"/>
    <w:rsid w:val="00546CAB"/>
    <w:rsid w:val="00551929"/>
    <w:rsid w:val="0055205F"/>
    <w:rsid w:val="00552CE3"/>
    <w:rsid w:val="005534E6"/>
    <w:rsid w:val="005536E0"/>
    <w:rsid w:val="00553A98"/>
    <w:rsid w:val="005541A0"/>
    <w:rsid w:val="00555252"/>
    <w:rsid w:val="00555C59"/>
    <w:rsid w:val="005576F8"/>
    <w:rsid w:val="0056111D"/>
    <w:rsid w:val="0056136E"/>
    <w:rsid w:val="0056216C"/>
    <w:rsid w:val="00562A6B"/>
    <w:rsid w:val="0056474D"/>
    <w:rsid w:val="00565BBA"/>
    <w:rsid w:val="00573D7B"/>
    <w:rsid w:val="00574704"/>
    <w:rsid w:val="00582A99"/>
    <w:rsid w:val="00583593"/>
    <w:rsid w:val="00583874"/>
    <w:rsid w:val="00586D46"/>
    <w:rsid w:val="00591B2D"/>
    <w:rsid w:val="005978E9"/>
    <w:rsid w:val="005A0441"/>
    <w:rsid w:val="005A2C4B"/>
    <w:rsid w:val="005A37FA"/>
    <w:rsid w:val="005A5DB7"/>
    <w:rsid w:val="005B0B7F"/>
    <w:rsid w:val="005B2CA9"/>
    <w:rsid w:val="005B3A48"/>
    <w:rsid w:val="005C0C67"/>
    <w:rsid w:val="005C315A"/>
    <w:rsid w:val="005C3285"/>
    <w:rsid w:val="005C560F"/>
    <w:rsid w:val="005C7A48"/>
    <w:rsid w:val="005D312D"/>
    <w:rsid w:val="005D4DB3"/>
    <w:rsid w:val="005D7033"/>
    <w:rsid w:val="005E1D05"/>
    <w:rsid w:val="005E39A8"/>
    <w:rsid w:val="005E6713"/>
    <w:rsid w:val="005F20E2"/>
    <w:rsid w:val="005F40B1"/>
    <w:rsid w:val="005F726F"/>
    <w:rsid w:val="00600173"/>
    <w:rsid w:val="00602AAC"/>
    <w:rsid w:val="00602E20"/>
    <w:rsid w:val="0060378D"/>
    <w:rsid w:val="00603C45"/>
    <w:rsid w:val="0060500B"/>
    <w:rsid w:val="00605662"/>
    <w:rsid w:val="006106B1"/>
    <w:rsid w:val="00610929"/>
    <w:rsid w:val="00612CD2"/>
    <w:rsid w:val="006132FC"/>
    <w:rsid w:val="00615154"/>
    <w:rsid w:val="0061565F"/>
    <w:rsid w:val="00621107"/>
    <w:rsid w:val="00624433"/>
    <w:rsid w:val="00624B3B"/>
    <w:rsid w:val="00625F97"/>
    <w:rsid w:val="00626378"/>
    <w:rsid w:val="006276D7"/>
    <w:rsid w:val="00633428"/>
    <w:rsid w:val="00635653"/>
    <w:rsid w:val="00635DE7"/>
    <w:rsid w:val="006363D7"/>
    <w:rsid w:val="006376E5"/>
    <w:rsid w:val="006403E1"/>
    <w:rsid w:val="0064076F"/>
    <w:rsid w:val="00640875"/>
    <w:rsid w:val="0064368A"/>
    <w:rsid w:val="00643ECC"/>
    <w:rsid w:val="0064529D"/>
    <w:rsid w:val="0064622E"/>
    <w:rsid w:val="00647A44"/>
    <w:rsid w:val="00651D09"/>
    <w:rsid w:val="0065393A"/>
    <w:rsid w:val="00653A3A"/>
    <w:rsid w:val="006552FB"/>
    <w:rsid w:val="0065551E"/>
    <w:rsid w:val="00657675"/>
    <w:rsid w:val="00657F3E"/>
    <w:rsid w:val="00662363"/>
    <w:rsid w:val="00664C70"/>
    <w:rsid w:val="006659D8"/>
    <w:rsid w:val="00665A0B"/>
    <w:rsid w:val="00667417"/>
    <w:rsid w:val="00667D20"/>
    <w:rsid w:val="00667DAD"/>
    <w:rsid w:val="00670DDF"/>
    <w:rsid w:val="00672115"/>
    <w:rsid w:val="0067522D"/>
    <w:rsid w:val="00677BE7"/>
    <w:rsid w:val="006835C3"/>
    <w:rsid w:val="00687572"/>
    <w:rsid w:val="00687D0F"/>
    <w:rsid w:val="00690CB8"/>
    <w:rsid w:val="00694C0E"/>
    <w:rsid w:val="00697D34"/>
    <w:rsid w:val="006A0503"/>
    <w:rsid w:val="006A3E09"/>
    <w:rsid w:val="006A5E56"/>
    <w:rsid w:val="006B6FCB"/>
    <w:rsid w:val="006C0F37"/>
    <w:rsid w:val="006C159C"/>
    <w:rsid w:val="006C418E"/>
    <w:rsid w:val="006D27B7"/>
    <w:rsid w:val="006D30D4"/>
    <w:rsid w:val="006D77EF"/>
    <w:rsid w:val="006E0CD2"/>
    <w:rsid w:val="006E0FB6"/>
    <w:rsid w:val="006E585D"/>
    <w:rsid w:val="006E593A"/>
    <w:rsid w:val="006E6A4D"/>
    <w:rsid w:val="006E7F05"/>
    <w:rsid w:val="006F0773"/>
    <w:rsid w:val="006F0A62"/>
    <w:rsid w:val="006F6E0C"/>
    <w:rsid w:val="006F6E26"/>
    <w:rsid w:val="006F7D88"/>
    <w:rsid w:val="007009BC"/>
    <w:rsid w:val="00701DBB"/>
    <w:rsid w:val="00701F46"/>
    <w:rsid w:val="00702207"/>
    <w:rsid w:val="0070266E"/>
    <w:rsid w:val="0070330A"/>
    <w:rsid w:val="007106A7"/>
    <w:rsid w:val="00711666"/>
    <w:rsid w:val="007128B9"/>
    <w:rsid w:val="00714BCB"/>
    <w:rsid w:val="00715B6A"/>
    <w:rsid w:val="0071760A"/>
    <w:rsid w:val="00717AFE"/>
    <w:rsid w:val="00721309"/>
    <w:rsid w:val="00723EAE"/>
    <w:rsid w:val="00724D2F"/>
    <w:rsid w:val="00730D79"/>
    <w:rsid w:val="00731056"/>
    <w:rsid w:val="0073146F"/>
    <w:rsid w:val="0073234B"/>
    <w:rsid w:val="00732FFA"/>
    <w:rsid w:val="00734F72"/>
    <w:rsid w:val="00736D64"/>
    <w:rsid w:val="00744553"/>
    <w:rsid w:val="007464BE"/>
    <w:rsid w:val="007465F6"/>
    <w:rsid w:val="0075292D"/>
    <w:rsid w:val="00752EA7"/>
    <w:rsid w:val="00754F55"/>
    <w:rsid w:val="0075602B"/>
    <w:rsid w:val="00757683"/>
    <w:rsid w:val="00757B3C"/>
    <w:rsid w:val="007618AA"/>
    <w:rsid w:val="00762CA6"/>
    <w:rsid w:val="007656F9"/>
    <w:rsid w:val="00765C92"/>
    <w:rsid w:val="00775B18"/>
    <w:rsid w:val="00775E78"/>
    <w:rsid w:val="00776396"/>
    <w:rsid w:val="00776A09"/>
    <w:rsid w:val="00777D0D"/>
    <w:rsid w:val="00781074"/>
    <w:rsid w:val="00785968"/>
    <w:rsid w:val="007872A0"/>
    <w:rsid w:val="007879B6"/>
    <w:rsid w:val="00795BF0"/>
    <w:rsid w:val="007A003D"/>
    <w:rsid w:val="007A0A58"/>
    <w:rsid w:val="007A258B"/>
    <w:rsid w:val="007A2900"/>
    <w:rsid w:val="007A2C72"/>
    <w:rsid w:val="007A346B"/>
    <w:rsid w:val="007A3E44"/>
    <w:rsid w:val="007A4C6F"/>
    <w:rsid w:val="007A578D"/>
    <w:rsid w:val="007B290D"/>
    <w:rsid w:val="007B2A9A"/>
    <w:rsid w:val="007B33F2"/>
    <w:rsid w:val="007B370F"/>
    <w:rsid w:val="007B53EB"/>
    <w:rsid w:val="007B5CAF"/>
    <w:rsid w:val="007B7173"/>
    <w:rsid w:val="007B7295"/>
    <w:rsid w:val="007B76C5"/>
    <w:rsid w:val="007C41A0"/>
    <w:rsid w:val="007C4E3D"/>
    <w:rsid w:val="007C5801"/>
    <w:rsid w:val="007C681E"/>
    <w:rsid w:val="007D284A"/>
    <w:rsid w:val="007D2A02"/>
    <w:rsid w:val="007D61C5"/>
    <w:rsid w:val="007D6DAF"/>
    <w:rsid w:val="007D7B13"/>
    <w:rsid w:val="007E0257"/>
    <w:rsid w:val="007E0411"/>
    <w:rsid w:val="007E3C55"/>
    <w:rsid w:val="007E41A6"/>
    <w:rsid w:val="007F0D2B"/>
    <w:rsid w:val="007F236C"/>
    <w:rsid w:val="007F2F96"/>
    <w:rsid w:val="007F6A92"/>
    <w:rsid w:val="007F6DDF"/>
    <w:rsid w:val="00817981"/>
    <w:rsid w:val="00820435"/>
    <w:rsid w:val="00823AE8"/>
    <w:rsid w:val="008247D2"/>
    <w:rsid w:val="00825B13"/>
    <w:rsid w:val="0082773C"/>
    <w:rsid w:val="00837C12"/>
    <w:rsid w:val="008404C3"/>
    <w:rsid w:val="0084201B"/>
    <w:rsid w:val="00843F5E"/>
    <w:rsid w:val="008440F8"/>
    <w:rsid w:val="00844113"/>
    <w:rsid w:val="00844146"/>
    <w:rsid w:val="0084755F"/>
    <w:rsid w:val="008540B2"/>
    <w:rsid w:val="00856F55"/>
    <w:rsid w:val="008612AC"/>
    <w:rsid w:val="008619C4"/>
    <w:rsid w:val="00862346"/>
    <w:rsid w:val="00862780"/>
    <w:rsid w:val="00864099"/>
    <w:rsid w:val="0086527C"/>
    <w:rsid w:val="00870A3A"/>
    <w:rsid w:val="0088094E"/>
    <w:rsid w:val="00884386"/>
    <w:rsid w:val="00884DC5"/>
    <w:rsid w:val="00887ECC"/>
    <w:rsid w:val="00894E3C"/>
    <w:rsid w:val="00895241"/>
    <w:rsid w:val="00895B48"/>
    <w:rsid w:val="00896B67"/>
    <w:rsid w:val="00897067"/>
    <w:rsid w:val="00897F48"/>
    <w:rsid w:val="008A6A5F"/>
    <w:rsid w:val="008B1ED0"/>
    <w:rsid w:val="008B2E9C"/>
    <w:rsid w:val="008B3C7A"/>
    <w:rsid w:val="008B4B83"/>
    <w:rsid w:val="008B607A"/>
    <w:rsid w:val="008B7C46"/>
    <w:rsid w:val="008C2F4A"/>
    <w:rsid w:val="008C35E1"/>
    <w:rsid w:val="008C4E57"/>
    <w:rsid w:val="008C7A0F"/>
    <w:rsid w:val="008D055E"/>
    <w:rsid w:val="008D0961"/>
    <w:rsid w:val="008D28D2"/>
    <w:rsid w:val="008D31E0"/>
    <w:rsid w:val="008E0A9A"/>
    <w:rsid w:val="008E0FF9"/>
    <w:rsid w:val="008E16F6"/>
    <w:rsid w:val="008E1727"/>
    <w:rsid w:val="008E34B6"/>
    <w:rsid w:val="008E4D04"/>
    <w:rsid w:val="008E4E50"/>
    <w:rsid w:val="008E4F3A"/>
    <w:rsid w:val="008F27F4"/>
    <w:rsid w:val="008F30CB"/>
    <w:rsid w:val="008F42FA"/>
    <w:rsid w:val="008F734A"/>
    <w:rsid w:val="00903FC3"/>
    <w:rsid w:val="00904A3A"/>
    <w:rsid w:val="00910ED6"/>
    <w:rsid w:val="00914027"/>
    <w:rsid w:val="00920BA4"/>
    <w:rsid w:val="00921527"/>
    <w:rsid w:val="009229AD"/>
    <w:rsid w:val="00923F4B"/>
    <w:rsid w:val="009311BC"/>
    <w:rsid w:val="00932BB4"/>
    <w:rsid w:val="00935542"/>
    <w:rsid w:val="00935A99"/>
    <w:rsid w:val="0093707E"/>
    <w:rsid w:val="00946554"/>
    <w:rsid w:val="00952205"/>
    <w:rsid w:val="00953C04"/>
    <w:rsid w:val="00953C5C"/>
    <w:rsid w:val="00954276"/>
    <w:rsid w:val="00956B3A"/>
    <w:rsid w:val="00960B37"/>
    <w:rsid w:val="00963D91"/>
    <w:rsid w:val="00964E8F"/>
    <w:rsid w:val="009737BF"/>
    <w:rsid w:val="00974828"/>
    <w:rsid w:val="00975900"/>
    <w:rsid w:val="00976F61"/>
    <w:rsid w:val="0098080C"/>
    <w:rsid w:val="00983173"/>
    <w:rsid w:val="00983D89"/>
    <w:rsid w:val="0099210B"/>
    <w:rsid w:val="009944DD"/>
    <w:rsid w:val="00995E52"/>
    <w:rsid w:val="009A026F"/>
    <w:rsid w:val="009A3C68"/>
    <w:rsid w:val="009B1C79"/>
    <w:rsid w:val="009B2161"/>
    <w:rsid w:val="009B377E"/>
    <w:rsid w:val="009B4351"/>
    <w:rsid w:val="009B509E"/>
    <w:rsid w:val="009B65A4"/>
    <w:rsid w:val="009C061A"/>
    <w:rsid w:val="009C352E"/>
    <w:rsid w:val="009C39EA"/>
    <w:rsid w:val="009C42BC"/>
    <w:rsid w:val="009C4487"/>
    <w:rsid w:val="009C6A6E"/>
    <w:rsid w:val="009D0FC9"/>
    <w:rsid w:val="009D24AB"/>
    <w:rsid w:val="009D496C"/>
    <w:rsid w:val="009D6625"/>
    <w:rsid w:val="009E084E"/>
    <w:rsid w:val="009E125B"/>
    <w:rsid w:val="009E14A6"/>
    <w:rsid w:val="009E62D5"/>
    <w:rsid w:val="009E70FD"/>
    <w:rsid w:val="009F43E8"/>
    <w:rsid w:val="009F4925"/>
    <w:rsid w:val="009F716B"/>
    <w:rsid w:val="00A00048"/>
    <w:rsid w:val="00A00164"/>
    <w:rsid w:val="00A001A0"/>
    <w:rsid w:val="00A0048B"/>
    <w:rsid w:val="00A0281B"/>
    <w:rsid w:val="00A06AA8"/>
    <w:rsid w:val="00A112D2"/>
    <w:rsid w:val="00A11451"/>
    <w:rsid w:val="00A12E03"/>
    <w:rsid w:val="00A13812"/>
    <w:rsid w:val="00A14EA0"/>
    <w:rsid w:val="00A21D2D"/>
    <w:rsid w:val="00A2288E"/>
    <w:rsid w:val="00A23988"/>
    <w:rsid w:val="00A242A7"/>
    <w:rsid w:val="00A248E4"/>
    <w:rsid w:val="00A25680"/>
    <w:rsid w:val="00A3205F"/>
    <w:rsid w:val="00A36BE9"/>
    <w:rsid w:val="00A36EA6"/>
    <w:rsid w:val="00A37E53"/>
    <w:rsid w:val="00A41062"/>
    <w:rsid w:val="00A411CA"/>
    <w:rsid w:val="00A41B8A"/>
    <w:rsid w:val="00A4571E"/>
    <w:rsid w:val="00A470F8"/>
    <w:rsid w:val="00A476CD"/>
    <w:rsid w:val="00A6104D"/>
    <w:rsid w:val="00A62052"/>
    <w:rsid w:val="00A6306E"/>
    <w:rsid w:val="00A63F7C"/>
    <w:rsid w:val="00A645A6"/>
    <w:rsid w:val="00A64606"/>
    <w:rsid w:val="00A65F7D"/>
    <w:rsid w:val="00A67410"/>
    <w:rsid w:val="00A70DFB"/>
    <w:rsid w:val="00A7164A"/>
    <w:rsid w:val="00A71EF5"/>
    <w:rsid w:val="00A72814"/>
    <w:rsid w:val="00A74F5E"/>
    <w:rsid w:val="00A76AAF"/>
    <w:rsid w:val="00A807A2"/>
    <w:rsid w:val="00A82406"/>
    <w:rsid w:val="00A83969"/>
    <w:rsid w:val="00A84FD2"/>
    <w:rsid w:val="00A8634D"/>
    <w:rsid w:val="00A92C9F"/>
    <w:rsid w:val="00A941E9"/>
    <w:rsid w:val="00A94332"/>
    <w:rsid w:val="00A975BD"/>
    <w:rsid w:val="00AA0602"/>
    <w:rsid w:val="00AA0731"/>
    <w:rsid w:val="00AA243F"/>
    <w:rsid w:val="00AA4D69"/>
    <w:rsid w:val="00AA68B6"/>
    <w:rsid w:val="00AA72E8"/>
    <w:rsid w:val="00AA7ECE"/>
    <w:rsid w:val="00AB37EA"/>
    <w:rsid w:val="00AB51A9"/>
    <w:rsid w:val="00AB5B72"/>
    <w:rsid w:val="00AC2615"/>
    <w:rsid w:val="00AC673A"/>
    <w:rsid w:val="00AC6DD0"/>
    <w:rsid w:val="00AC7D69"/>
    <w:rsid w:val="00AD09CF"/>
    <w:rsid w:val="00AD22F5"/>
    <w:rsid w:val="00AD515B"/>
    <w:rsid w:val="00AD62C3"/>
    <w:rsid w:val="00AE0578"/>
    <w:rsid w:val="00AE078D"/>
    <w:rsid w:val="00AE0D10"/>
    <w:rsid w:val="00AE1D88"/>
    <w:rsid w:val="00AE277B"/>
    <w:rsid w:val="00AE2AF8"/>
    <w:rsid w:val="00AE4551"/>
    <w:rsid w:val="00AE5E2D"/>
    <w:rsid w:val="00AE745E"/>
    <w:rsid w:val="00B03624"/>
    <w:rsid w:val="00B037A6"/>
    <w:rsid w:val="00B068F6"/>
    <w:rsid w:val="00B06B59"/>
    <w:rsid w:val="00B101BA"/>
    <w:rsid w:val="00B11173"/>
    <w:rsid w:val="00B126AF"/>
    <w:rsid w:val="00B127C6"/>
    <w:rsid w:val="00B2275E"/>
    <w:rsid w:val="00B26CE4"/>
    <w:rsid w:val="00B27ED1"/>
    <w:rsid w:val="00B328FD"/>
    <w:rsid w:val="00B3316B"/>
    <w:rsid w:val="00B335CA"/>
    <w:rsid w:val="00B34B77"/>
    <w:rsid w:val="00B3532A"/>
    <w:rsid w:val="00B3554C"/>
    <w:rsid w:val="00B3612B"/>
    <w:rsid w:val="00B36E82"/>
    <w:rsid w:val="00B454DA"/>
    <w:rsid w:val="00B531E5"/>
    <w:rsid w:val="00B545FB"/>
    <w:rsid w:val="00B54CF5"/>
    <w:rsid w:val="00B55776"/>
    <w:rsid w:val="00B56010"/>
    <w:rsid w:val="00B56E46"/>
    <w:rsid w:val="00B616C2"/>
    <w:rsid w:val="00B64700"/>
    <w:rsid w:val="00B64E4B"/>
    <w:rsid w:val="00B6650A"/>
    <w:rsid w:val="00B6668E"/>
    <w:rsid w:val="00B668DD"/>
    <w:rsid w:val="00B709AE"/>
    <w:rsid w:val="00B753E1"/>
    <w:rsid w:val="00B7775F"/>
    <w:rsid w:val="00B82BE8"/>
    <w:rsid w:val="00B83E33"/>
    <w:rsid w:val="00B83F1F"/>
    <w:rsid w:val="00B84C88"/>
    <w:rsid w:val="00B8541C"/>
    <w:rsid w:val="00B8614E"/>
    <w:rsid w:val="00B9045A"/>
    <w:rsid w:val="00B92261"/>
    <w:rsid w:val="00B92FA8"/>
    <w:rsid w:val="00B95B8D"/>
    <w:rsid w:val="00B96169"/>
    <w:rsid w:val="00B97E8C"/>
    <w:rsid w:val="00BA173F"/>
    <w:rsid w:val="00BA2F2F"/>
    <w:rsid w:val="00BA3FA6"/>
    <w:rsid w:val="00BA3FBF"/>
    <w:rsid w:val="00BA43FF"/>
    <w:rsid w:val="00BA4A07"/>
    <w:rsid w:val="00BA4A2D"/>
    <w:rsid w:val="00BA68FD"/>
    <w:rsid w:val="00BB022E"/>
    <w:rsid w:val="00BB0256"/>
    <w:rsid w:val="00BB0EDF"/>
    <w:rsid w:val="00BB5D96"/>
    <w:rsid w:val="00BB7E0D"/>
    <w:rsid w:val="00BC0120"/>
    <w:rsid w:val="00BC0E96"/>
    <w:rsid w:val="00BC25B1"/>
    <w:rsid w:val="00BC3109"/>
    <w:rsid w:val="00BD2EFC"/>
    <w:rsid w:val="00BD506D"/>
    <w:rsid w:val="00BD5735"/>
    <w:rsid w:val="00BD6677"/>
    <w:rsid w:val="00BD6694"/>
    <w:rsid w:val="00BD681C"/>
    <w:rsid w:val="00BD7C41"/>
    <w:rsid w:val="00BE08BC"/>
    <w:rsid w:val="00BE1DC1"/>
    <w:rsid w:val="00BE61C6"/>
    <w:rsid w:val="00BE6727"/>
    <w:rsid w:val="00BF124E"/>
    <w:rsid w:val="00BF52F6"/>
    <w:rsid w:val="00C02F3A"/>
    <w:rsid w:val="00C12232"/>
    <w:rsid w:val="00C1389A"/>
    <w:rsid w:val="00C1466A"/>
    <w:rsid w:val="00C17117"/>
    <w:rsid w:val="00C17217"/>
    <w:rsid w:val="00C1766B"/>
    <w:rsid w:val="00C27092"/>
    <w:rsid w:val="00C27A5B"/>
    <w:rsid w:val="00C33FE6"/>
    <w:rsid w:val="00C34397"/>
    <w:rsid w:val="00C348F5"/>
    <w:rsid w:val="00C4482C"/>
    <w:rsid w:val="00C45028"/>
    <w:rsid w:val="00C46668"/>
    <w:rsid w:val="00C5039D"/>
    <w:rsid w:val="00C51918"/>
    <w:rsid w:val="00C53A3A"/>
    <w:rsid w:val="00C55959"/>
    <w:rsid w:val="00C5720F"/>
    <w:rsid w:val="00C57BAE"/>
    <w:rsid w:val="00C60A38"/>
    <w:rsid w:val="00C63328"/>
    <w:rsid w:val="00C707A2"/>
    <w:rsid w:val="00C70E67"/>
    <w:rsid w:val="00C72B29"/>
    <w:rsid w:val="00C74B14"/>
    <w:rsid w:val="00C849A4"/>
    <w:rsid w:val="00C920F4"/>
    <w:rsid w:val="00C9255C"/>
    <w:rsid w:val="00C92574"/>
    <w:rsid w:val="00C928C2"/>
    <w:rsid w:val="00C93529"/>
    <w:rsid w:val="00C96A84"/>
    <w:rsid w:val="00C970E7"/>
    <w:rsid w:val="00CA2203"/>
    <w:rsid w:val="00CA3807"/>
    <w:rsid w:val="00CA4C00"/>
    <w:rsid w:val="00CA5ACC"/>
    <w:rsid w:val="00CA6F72"/>
    <w:rsid w:val="00CB5239"/>
    <w:rsid w:val="00CB5573"/>
    <w:rsid w:val="00CB6195"/>
    <w:rsid w:val="00CB6C78"/>
    <w:rsid w:val="00CC5C82"/>
    <w:rsid w:val="00CD10C4"/>
    <w:rsid w:val="00CD350C"/>
    <w:rsid w:val="00CD3E6A"/>
    <w:rsid w:val="00CD41E5"/>
    <w:rsid w:val="00CD481A"/>
    <w:rsid w:val="00CE1013"/>
    <w:rsid w:val="00CE26B4"/>
    <w:rsid w:val="00CE5A18"/>
    <w:rsid w:val="00CE7DCA"/>
    <w:rsid w:val="00CF0D24"/>
    <w:rsid w:val="00CF0D79"/>
    <w:rsid w:val="00CF3268"/>
    <w:rsid w:val="00CF543A"/>
    <w:rsid w:val="00CF5D7F"/>
    <w:rsid w:val="00CF7F12"/>
    <w:rsid w:val="00D00C7D"/>
    <w:rsid w:val="00D01A18"/>
    <w:rsid w:val="00D04CF6"/>
    <w:rsid w:val="00D04ED2"/>
    <w:rsid w:val="00D05319"/>
    <w:rsid w:val="00D06B08"/>
    <w:rsid w:val="00D15F9F"/>
    <w:rsid w:val="00D174FB"/>
    <w:rsid w:val="00D20F94"/>
    <w:rsid w:val="00D23728"/>
    <w:rsid w:val="00D24A8D"/>
    <w:rsid w:val="00D25667"/>
    <w:rsid w:val="00D26007"/>
    <w:rsid w:val="00D30FF0"/>
    <w:rsid w:val="00D3113E"/>
    <w:rsid w:val="00D32FBA"/>
    <w:rsid w:val="00D3355D"/>
    <w:rsid w:val="00D34C0B"/>
    <w:rsid w:val="00D34E56"/>
    <w:rsid w:val="00D3500A"/>
    <w:rsid w:val="00D352F2"/>
    <w:rsid w:val="00D406E0"/>
    <w:rsid w:val="00D42A51"/>
    <w:rsid w:val="00D4371E"/>
    <w:rsid w:val="00D52ABC"/>
    <w:rsid w:val="00D55000"/>
    <w:rsid w:val="00D56CA5"/>
    <w:rsid w:val="00D57890"/>
    <w:rsid w:val="00D6280E"/>
    <w:rsid w:val="00D63F54"/>
    <w:rsid w:val="00D63FDE"/>
    <w:rsid w:val="00D74CD8"/>
    <w:rsid w:val="00D74FC1"/>
    <w:rsid w:val="00D77AE8"/>
    <w:rsid w:val="00D80EA2"/>
    <w:rsid w:val="00D812AF"/>
    <w:rsid w:val="00D81E5E"/>
    <w:rsid w:val="00D83152"/>
    <w:rsid w:val="00D83330"/>
    <w:rsid w:val="00D833C2"/>
    <w:rsid w:val="00D83A89"/>
    <w:rsid w:val="00D83DFD"/>
    <w:rsid w:val="00D842FF"/>
    <w:rsid w:val="00D8630B"/>
    <w:rsid w:val="00D87358"/>
    <w:rsid w:val="00D8740C"/>
    <w:rsid w:val="00D93044"/>
    <w:rsid w:val="00D930AF"/>
    <w:rsid w:val="00DA131F"/>
    <w:rsid w:val="00DA29F5"/>
    <w:rsid w:val="00DA3197"/>
    <w:rsid w:val="00DA476B"/>
    <w:rsid w:val="00DA7EB9"/>
    <w:rsid w:val="00DB0FFD"/>
    <w:rsid w:val="00DB22EB"/>
    <w:rsid w:val="00DB3544"/>
    <w:rsid w:val="00DB38D3"/>
    <w:rsid w:val="00DB7CEF"/>
    <w:rsid w:val="00DC193E"/>
    <w:rsid w:val="00DC3181"/>
    <w:rsid w:val="00DC49E1"/>
    <w:rsid w:val="00DC7076"/>
    <w:rsid w:val="00DC71E3"/>
    <w:rsid w:val="00DC72EC"/>
    <w:rsid w:val="00DC7690"/>
    <w:rsid w:val="00DD5214"/>
    <w:rsid w:val="00DD6DE5"/>
    <w:rsid w:val="00DE4BC8"/>
    <w:rsid w:val="00DE6E3C"/>
    <w:rsid w:val="00DE799D"/>
    <w:rsid w:val="00DE7BC9"/>
    <w:rsid w:val="00DF1F7F"/>
    <w:rsid w:val="00DF4DF0"/>
    <w:rsid w:val="00DF7E35"/>
    <w:rsid w:val="00E00CB7"/>
    <w:rsid w:val="00E02B46"/>
    <w:rsid w:val="00E07E4B"/>
    <w:rsid w:val="00E12583"/>
    <w:rsid w:val="00E152ED"/>
    <w:rsid w:val="00E15E7A"/>
    <w:rsid w:val="00E16456"/>
    <w:rsid w:val="00E17167"/>
    <w:rsid w:val="00E21AD3"/>
    <w:rsid w:val="00E225DD"/>
    <w:rsid w:val="00E23404"/>
    <w:rsid w:val="00E24FED"/>
    <w:rsid w:val="00E275C1"/>
    <w:rsid w:val="00E278E1"/>
    <w:rsid w:val="00E30516"/>
    <w:rsid w:val="00E316A6"/>
    <w:rsid w:val="00E32E60"/>
    <w:rsid w:val="00E41B20"/>
    <w:rsid w:val="00E42397"/>
    <w:rsid w:val="00E51E7B"/>
    <w:rsid w:val="00E52060"/>
    <w:rsid w:val="00E5350C"/>
    <w:rsid w:val="00E53591"/>
    <w:rsid w:val="00E63709"/>
    <w:rsid w:val="00E679E4"/>
    <w:rsid w:val="00E73553"/>
    <w:rsid w:val="00E73FF9"/>
    <w:rsid w:val="00E75545"/>
    <w:rsid w:val="00E77B86"/>
    <w:rsid w:val="00E804F1"/>
    <w:rsid w:val="00E82F8B"/>
    <w:rsid w:val="00E830FC"/>
    <w:rsid w:val="00E97094"/>
    <w:rsid w:val="00E970DF"/>
    <w:rsid w:val="00EA219E"/>
    <w:rsid w:val="00EA5A41"/>
    <w:rsid w:val="00EA5F0F"/>
    <w:rsid w:val="00EA600E"/>
    <w:rsid w:val="00EA7ABF"/>
    <w:rsid w:val="00EB57DA"/>
    <w:rsid w:val="00EB73E8"/>
    <w:rsid w:val="00EC5BB4"/>
    <w:rsid w:val="00ED0AD3"/>
    <w:rsid w:val="00ED36FF"/>
    <w:rsid w:val="00ED4B5F"/>
    <w:rsid w:val="00ED74F4"/>
    <w:rsid w:val="00EE1722"/>
    <w:rsid w:val="00EE1F27"/>
    <w:rsid w:val="00EE2550"/>
    <w:rsid w:val="00EE5D93"/>
    <w:rsid w:val="00EE605A"/>
    <w:rsid w:val="00EF0DDB"/>
    <w:rsid w:val="00EF3199"/>
    <w:rsid w:val="00F00072"/>
    <w:rsid w:val="00F02046"/>
    <w:rsid w:val="00F029E3"/>
    <w:rsid w:val="00F041CA"/>
    <w:rsid w:val="00F130CE"/>
    <w:rsid w:val="00F132D2"/>
    <w:rsid w:val="00F1342B"/>
    <w:rsid w:val="00F156B5"/>
    <w:rsid w:val="00F1591B"/>
    <w:rsid w:val="00F167FF"/>
    <w:rsid w:val="00F21FA5"/>
    <w:rsid w:val="00F26027"/>
    <w:rsid w:val="00F27277"/>
    <w:rsid w:val="00F32139"/>
    <w:rsid w:val="00F33DF6"/>
    <w:rsid w:val="00F3495F"/>
    <w:rsid w:val="00F34D24"/>
    <w:rsid w:val="00F353CA"/>
    <w:rsid w:val="00F37F45"/>
    <w:rsid w:val="00F4015A"/>
    <w:rsid w:val="00F4141E"/>
    <w:rsid w:val="00F429E7"/>
    <w:rsid w:val="00F453C1"/>
    <w:rsid w:val="00F457E4"/>
    <w:rsid w:val="00F47FEA"/>
    <w:rsid w:val="00F501EC"/>
    <w:rsid w:val="00F50CF7"/>
    <w:rsid w:val="00F56531"/>
    <w:rsid w:val="00F611CD"/>
    <w:rsid w:val="00F62E67"/>
    <w:rsid w:val="00F70CC8"/>
    <w:rsid w:val="00F7156E"/>
    <w:rsid w:val="00F7187B"/>
    <w:rsid w:val="00F74A39"/>
    <w:rsid w:val="00F757A3"/>
    <w:rsid w:val="00F75B46"/>
    <w:rsid w:val="00F77AAE"/>
    <w:rsid w:val="00F85755"/>
    <w:rsid w:val="00F913FD"/>
    <w:rsid w:val="00F917B6"/>
    <w:rsid w:val="00F92FE5"/>
    <w:rsid w:val="00F93116"/>
    <w:rsid w:val="00F93E9C"/>
    <w:rsid w:val="00F9487F"/>
    <w:rsid w:val="00F95D36"/>
    <w:rsid w:val="00FA3920"/>
    <w:rsid w:val="00FA6E93"/>
    <w:rsid w:val="00FB1F4C"/>
    <w:rsid w:val="00FC04A2"/>
    <w:rsid w:val="00FC3D3C"/>
    <w:rsid w:val="00FC4962"/>
    <w:rsid w:val="00FC57FE"/>
    <w:rsid w:val="00FC722E"/>
    <w:rsid w:val="00FD0EBE"/>
    <w:rsid w:val="00FD15EA"/>
    <w:rsid w:val="00FD1839"/>
    <w:rsid w:val="00FD3F3F"/>
    <w:rsid w:val="00FD5002"/>
    <w:rsid w:val="00FD5240"/>
    <w:rsid w:val="00FE0233"/>
    <w:rsid w:val="00FE23DC"/>
    <w:rsid w:val="00FE2609"/>
    <w:rsid w:val="00FE2755"/>
    <w:rsid w:val="00FE3596"/>
    <w:rsid w:val="00FE37B4"/>
    <w:rsid w:val="00FE38A5"/>
    <w:rsid w:val="00FE3FBA"/>
    <w:rsid w:val="00FF60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55769"/>
  <w15:chartTrackingRefBased/>
  <w15:docId w15:val="{8466DEC8-0BB8-4128-8E0E-9EDAC6A4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B59"/>
    <w:pPr>
      <w:spacing w:after="200" w:line="276" w:lineRule="auto"/>
    </w:pPr>
    <w:rPr>
      <w:rFonts w:eastAsia="Times New Roman"/>
      <w:sz w:val="22"/>
      <w:szCs w:val="22"/>
      <w:lang w:val="ru-RU" w:eastAsia="ru-RU"/>
    </w:rPr>
  </w:style>
  <w:style w:type="paragraph" w:styleId="Heading1">
    <w:name w:val="heading 1"/>
    <w:basedOn w:val="Normal"/>
    <w:link w:val="Heading1Char"/>
    <w:uiPriority w:val="9"/>
    <w:qFormat/>
    <w:rsid w:val="005D7033"/>
    <w:pPr>
      <w:spacing w:before="100" w:beforeAutospacing="1" w:after="100" w:afterAutospacing="1" w:line="240" w:lineRule="auto"/>
      <w:outlineLvl w:val="0"/>
    </w:pPr>
    <w:rPr>
      <w:rFonts w:ascii="Times New Roman" w:hAnsi="Times New Roman"/>
      <w:b/>
      <w:bCs/>
      <w:kern w:val="36"/>
      <w:sz w:val="48"/>
      <w:szCs w:val="48"/>
      <w:lang w:val="uk-UA" w:eastAsia="uk-UA"/>
    </w:rPr>
  </w:style>
  <w:style w:type="paragraph" w:styleId="Heading4">
    <w:name w:val="heading 4"/>
    <w:basedOn w:val="Normal"/>
    <w:next w:val="Normal"/>
    <w:link w:val="Heading4Char"/>
    <w:uiPriority w:val="9"/>
    <w:semiHidden/>
    <w:unhideWhenUsed/>
    <w:qFormat/>
    <w:rsid w:val="00553A9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B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B06B59"/>
    <w:rPr>
      <w:color w:val="0000FF"/>
      <w:u w:val="single"/>
    </w:rPr>
  </w:style>
  <w:style w:type="paragraph" w:customStyle="1" w:styleId="21">
    <w:name w:val="Основной текст 21"/>
    <w:basedOn w:val="Normal"/>
    <w:rsid w:val="000D2734"/>
    <w:pPr>
      <w:spacing w:after="0" w:line="240" w:lineRule="auto"/>
      <w:jc w:val="both"/>
    </w:pPr>
    <w:rPr>
      <w:rFonts w:ascii="Times New Roman" w:hAnsi="Times New Roman"/>
      <w:sz w:val="27"/>
      <w:szCs w:val="24"/>
      <w:lang w:val="uk-UA" w:eastAsia="ar-SA"/>
    </w:rPr>
  </w:style>
  <w:style w:type="paragraph" w:customStyle="1" w:styleId="CharChar">
    <w:name w:val="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0D2734"/>
    <w:pPr>
      <w:spacing w:after="0" w:line="240" w:lineRule="auto"/>
    </w:pPr>
    <w:rPr>
      <w:rFonts w:ascii="Verdana" w:hAnsi="Verdana" w:cs="Verdana"/>
      <w:sz w:val="20"/>
      <w:szCs w:val="20"/>
      <w:lang w:val="en-US" w:eastAsia="en-US"/>
    </w:rPr>
  </w:style>
  <w:style w:type="paragraph" w:customStyle="1" w:styleId="a">
    <w:name w:val=" Знак Знак Знак Знак Знак"/>
    <w:basedOn w:val="Normal"/>
    <w:rsid w:val="00856F55"/>
    <w:pPr>
      <w:spacing w:after="0" w:line="240" w:lineRule="auto"/>
    </w:pPr>
    <w:rPr>
      <w:rFonts w:ascii="Verdana" w:hAnsi="Verdana" w:cs="Verdana"/>
      <w:sz w:val="20"/>
      <w:szCs w:val="20"/>
      <w:lang w:val="en-US" w:eastAsia="en-US"/>
    </w:rPr>
  </w:style>
  <w:style w:type="paragraph" w:styleId="Header">
    <w:name w:val="header"/>
    <w:basedOn w:val="Normal"/>
    <w:rsid w:val="00E225DD"/>
    <w:pPr>
      <w:tabs>
        <w:tab w:val="center" w:pos="4819"/>
        <w:tab w:val="right" w:pos="9639"/>
      </w:tabs>
    </w:pPr>
  </w:style>
  <w:style w:type="character" w:styleId="PageNumber">
    <w:name w:val="page number"/>
    <w:basedOn w:val="DefaultParagraphFont"/>
    <w:rsid w:val="00E225DD"/>
  </w:style>
  <w:style w:type="paragraph" w:customStyle="1" w:styleId="a0">
    <w:name w:val=" Знак Знак"/>
    <w:basedOn w:val="Normal"/>
    <w:rsid w:val="003A65BB"/>
    <w:pPr>
      <w:spacing w:after="0" w:line="240" w:lineRule="auto"/>
    </w:pPr>
    <w:rPr>
      <w:rFonts w:ascii="Verdana" w:hAnsi="Verdana"/>
      <w:sz w:val="20"/>
      <w:szCs w:val="20"/>
      <w:lang w:val="en-US" w:eastAsia="en-US"/>
    </w:rPr>
  </w:style>
  <w:style w:type="paragraph" w:styleId="BodyText">
    <w:name w:val="Body Text"/>
    <w:basedOn w:val="Normal"/>
    <w:rsid w:val="00A00048"/>
    <w:pPr>
      <w:spacing w:after="0" w:line="240" w:lineRule="auto"/>
      <w:jc w:val="both"/>
    </w:pPr>
    <w:rPr>
      <w:rFonts w:ascii="Times New Roman" w:hAnsi="Times New Roman"/>
      <w:sz w:val="28"/>
      <w:szCs w:val="24"/>
      <w:lang w:val="uk-UA"/>
    </w:rPr>
  </w:style>
  <w:style w:type="paragraph" w:customStyle="1" w:styleId="1">
    <w:name w:val=" Знак Знак Знак1"/>
    <w:basedOn w:val="Normal"/>
    <w:rsid w:val="00621107"/>
    <w:pPr>
      <w:spacing w:after="0" w:line="240" w:lineRule="auto"/>
    </w:pPr>
    <w:rPr>
      <w:rFonts w:ascii="Verdana" w:hAnsi="Verdana"/>
      <w:sz w:val="20"/>
      <w:szCs w:val="20"/>
      <w:lang w:val="en-US" w:eastAsia="en-US"/>
    </w:rPr>
  </w:style>
  <w:style w:type="paragraph" w:customStyle="1" w:styleId="3">
    <w:name w:val=" Знак Знак3 Знак Знак Знак Знак Знак Знак Знак Знак"/>
    <w:basedOn w:val="Normal"/>
    <w:rsid w:val="00B531E5"/>
    <w:pPr>
      <w:spacing w:after="0" w:line="240" w:lineRule="auto"/>
    </w:pPr>
    <w:rPr>
      <w:rFonts w:ascii="Verdana" w:hAnsi="Verdana" w:cs="Verdana"/>
      <w:sz w:val="20"/>
      <w:szCs w:val="20"/>
      <w:lang w:val="en-US" w:eastAsia="en-US"/>
    </w:rPr>
  </w:style>
  <w:style w:type="character" w:customStyle="1" w:styleId="a1">
    <w:name w:val="Основной текст + Полужирный"/>
    <w:rsid w:val="007B370F"/>
    <w:rPr>
      <w:rFonts w:ascii="Sylfaen" w:hAnsi="Sylfaen" w:hint="default"/>
      <w:b/>
      <w:bCs/>
      <w:sz w:val="25"/>
      <w:szCs w:val="25"/>
      <w:lang w:bidi="ar-SA"/>
    </w:rPr>
  </w:style>
  <w:style w:type="paragraph" w:styleId="BalloonText">
    <w:name w:val="Balloon Text"/>
    <w:basedOn w:val="Normal"/>
    <w:semiHidden/>
    <w:rsid w:val="006552FB"/>
    <w:rPr>
      <w:rFonts w:ascii="Tahoma" w:hAnsi="Tahoma" w:cs="Tahoma"/>
      <w:sz w:val="16"/>
      <w:szCs w:val="16"/>
    </w:rPr>
  </w:style>
  <w:style w:type="character" w:styleId="Strong">
    <w:name w:val="Strong"/>
    <w:basedOn w:val="DefaultParagraphFont"/>
    <w:qFormat/>
    <w:rsid w:val="006E585D"/>
    <w:rPr>
      <w:b/>
      <w:bCs/>
    </w:rPr>
  </w:style>
  <w:style w:type="paragraph" w:styleId="NormalWeb">
    <w:name w:val="Normal (Web)"/>
    <w:basedOn w:val="Normal"/>
    <w:uiPriority w:val="99"/>
    <w:rsid w:val="000E0AEA"/>
    <w:pPr>
      <w:spacing w:before="100" w:beforeAutospacing="1" w:after="100" w:afterAutospacing="1" w:line="240" w:lineRule="auto"/>
    </w:pPr>
    <w:rPr>
      <w:rFonts w:ascii="Times New Roman" w:hAnsi="Times New Roman"/>
      <w:sz w:val="24"/>
      <w:szCs w:val="24"/>
      <w:lang w:val="uk-UA"/>
    </w:rPr>
  </w:style>
  <w:style w:type="paragraph" w:customStyle="1" w:styleId="a2">
    <w:name w:val="Текст в заданном формате"/>
    <w:basedOn w:val="Normal"/>
    <w:rsid w:val="00DF7E35"/>
    <w:pPr>
      <w:suppressAutoHyphens/>
      <w:spacing w:after="0" w:line="240" w:lineRule="auto"/>
    </w:pPr>
    <w:rPr>
      <w:rFonts w:ascii="Courier New" w:hAnsi="Courier New" w:cs="Courier New"/>
      <w:kern w:val="1"/>
      <w:sz w:val="20"/>
      <w:szCs w:val="20"/>
      <w:lang w:eastAsia="hi-IN" w:bidi="hi-IN"/>
    </w:rPr>
  </w:style>
  <w:style w:type="character" w:customStyle="1" w:styleId="apple-tab-span">
    <w:name w:val="apple-tab-span"/>
    <w:basedOn w:val="DefaultParagraphFont"/>
    <w:rsid w:val="008E1727"/>
  </w:style>
  <w:style w:type="character" w:customStyle="1" w:styleId="Heading4Char">
    <w:name w:val="Heading 4 Char"/>
    <w:basedOn w:val="DefaultParagraphFont"/>
    <w:link w:val="Heading4"/>
    <w:uiPriority w:val="9"/>
    <w:semiHidden/>
    <w:rsid w:val="00553A98"/>
    <w:rPr>
      <w:rFonts w:ascii="Calibri" w:eastAsia="Times New Roman" w:hAnsi="Calibri" w:cs="Times New Roman"/>
      <w:b/>
      <w:bCs/>
      <w:sz w:val="28"/>
      <w:szCs w:val="28"/>
    </w:rPr>
  </w:style>
  <w:style w:type="character" w:customStyle="1" w:styleId="apple-converted-space">
    <w:name w:val="apple-converted-space"/>
    <w:basedOn w:val="DefaultParagraphFont"/>
    <w:rsid w:val="00D52ABC"/>
  </w:style>
  <w:style w:type="paragraph" w:styleId="BodyTextIndent">
    <w:name w:val="Body Text Indent"/>
    <w:basedOn w:val="Normal"/>
    <w:link w:val="BodyTextIndentChar"/>
    <w:unhideWhenUsed/>
    <w:rsid w:val="00F611CD"/>
    <w:pPr>
      <w:spacing w:after="120"/>
      <w:ind w:left="283"/>
    </w:pPr>
  </w:style>
  <w:style w:type="character" w:customStyle="1" w:styleId="BodyTextIndentChar">
    <w:name w:val="Body Text Indent Char"/>
    <w:basedOn w:val="DefaultParagraphFont"/>
    <w:link w:val="BodyTextIndent"/>
    <w:uiPriority w:val="99"/>
    <w:semiHidden/>
    <w:rsid w:val="00F611CD"/>
    <w:rPr>
      <w:rFonts w:eastAsia="Times New Roman"/>
      <w:sz w:val="22"/>
      <w:szCs w:val="22"/>
    </w:rPr>
  </w:style>
  <w:style w:type="character" w:customStyle="1" w:styleId="apple-style-span">
    <w:name w:val="apple-style-span"/>
    <w:rsid w:val="00D3113E"/>
  </w:style>
  <w:style w:type="character" w:customStyle="1" w:styleId="Heading1Char">
    <w:name w:val="Heading 1 Char"/>
    <w:basedOn w:val="DefaultParagraphFont"/>
    <w:link w:val="Heading1"/>
    <w:uiPriority w:val="9"/>
    <w:rsid w:val="00F757A3"/>
    <w:rPr>
      <w:rFonts w:ascii="Times New Roman" w:eastAsia="Times New Roman" w:hAnsi="Times New Roman"/>
      <w:b/>
      <w:bCs/>
      <w:kern w:val="36"/>
      <w:sz w:val="48"/>
      <w:szCs w:val="48"/>
      <w:lang w:val="uk-UA" w:eastAsia="uk-UA"/>
    </w:rPr>
  </w:style>
  <w:style w:type="paragraph" w:customStyle="1" w:styleId="210">
    <w:name w:val="Основной текст с отступом 21"/>
    <w:basedOn w:val="Normal"/>
    <w:rsid w:val="003368D2"/>
    <w:pPr>
      <w:suppressAutoHyphens/>
      <w:spacing w:after="0" w:line="240" w:lineRule="auto"/>
      <w:ind w:firstLine="709"/>
      <w:jc w:val="both"/>
    </w:pPr>
    <w:rPr>
      <w:rFonts w:ascii="Times New Roman" w:hAnsi="Times New Roman"/>
      <w:sz w:val="28"/>
      <w:szCs w:val="28"/>
      <w:lang w:val="uk-UA" w:eastAsia="ar-SA"/>
    </w:rPr>
  </w:style>
  <w:style w:type="paragraph" w:customStyle="1" w:styleId="2">
    <w:name w:val="заголовок 2"/>
    <w:basedOn w:val="Normal"/>
    <w:next w:val="Normal"/>
    <w:rsid w:val="003368D2"/>
    <w:pPr>
      <w:keepNext/>
      <w:autoSpaceDE w:val="0"/>
      <w:autoSpaceDN w:val="0"/>
      <w:spacing w:after="0" w:line="240" w:lineRule="auto"/>
      <w:jc w:val="center"/>
    </w:pPr>
    <w:rPr>
      <w:rFonts w:ascii="Times New Roman" w:hAnsi="Times New Roman"/>
      <w:b/>
      <w:bCs/>
      <w:sz w:val="28"/>
      <w:szCs w:val="28"/>
    </w:rPr>
  </w:style>
  <w:style w:type="paragraph" w:styleId="ListParagraph">
    <w:name w:val="List Paragraph"/>
    <w:basedOn w:val="Normal"/>
    <w:uiPriority w:val="34"/>
    <w:qFormat/>
    <w:rsid w:val="009B4351"/>
    <w:pPr>
      <w:spacing w:after="0" w:line="240" w:lineRule="auto"/>
      <w:ind w:left="720"/>
      <w:contextualSpacing/>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14553">
      <w:bodyDiv w:val="1"/>
      <w:marLeft w:val="0"/>
      <w:marRight w:val="0"/>
      <w:marTop w:val="0"/>
      <w:marBottom w:val="0"/>
      <w:divBdr>
        <w:top w:val="none" w:sz="0" w:space="0" w:color="auto"/>
        <w:left w:val="none" w:sz="0" w:space="0" w:color="auto"/>
        <w:bottom w:val="none" w:sz="0" w:space="0" w:color="auto"/>
        <w:right w:val="none" w:sz="0" w:space="0" w:color="auto"/>
      </w:divBdr>
    </w:div>
    <w:div w:id="343284950">
      <w:bodyDiv w:val="1"/>
      <w:marLeft w:val="0"/>
      <w:marRight w:val="0"/>
      <w:marTop w:val="0"/>
      <w:marBottom w:val="0"/>
      <w:divBdr>
        <w:top w:val="none" w:sz="0" w:space="0" w:color="auto"/>
        <w:left w:val="none" w:sz="0" w:space="0" w:color="auto"/>
        <w:bottom w:val="none" w:sz="0" w:space="0" w:color="auto"/>
        <w:right w:val="none" w:sz="0" w:space="0" w:color="auto"/>
      </w:divBdr>
    </w:div>
    <w:div w:id="373509708">
      <w:bodyDiv w:val="1"/>
      <w:marLeft w:val="0"/>
      <w:marRight w:val="0"/>
      <w:marTop w:val="0"/>
      <w:marBottom w:val="0"/>
      <w:divBdr>
        <w:top w:val="none" w:sz="0" w:space="0" w:color="auto"/>
        <w:left w:val="none" w:sz="0" w:space="0" w:color="auto"/>
        <w:bottom w:val="none" w:sz="0" w:space="0" w:color="auto"/>
        <w:right w:val="none" w:sz="0" w:space="0" w:color="auto"/>
      </w:divBdr>
    </w:div>
    <w:div w:id="409238204">
      <w:bodyDiv w:val="1"/>
      <w:marLeft w:val="0"/>
      <w:marRight w:val="0"/>
      <w:marTop w:val="0"/>
      <w:marBottom w:val="0"/>
      <w:divBdr>
        <w:top w:val="none" w:sz="0" w:space="0" w:color="auto"/>
        <w:left w:val="none" w:sz="0" w:space="0" w:color="auto"/>
        <w:bottom w:val="none" w:sz="0" w:space="0" w:color="auto"/>
        <w:right w:val="none" w:sz="0" w:space="0" w:color="auto"/>
      </w:divBdr>
    </w:div>
    <w:div w:id="1062800417">
      <w:bodyDiv w:val="1"/>
      <w:marLeft w:val="0"/>
      <w:marRight w:val="0"/>
      <w:marTop w:val="0"/>
      <w:marBottom w:val="0"/>
      <w:divBdr>
        <w:top w:val="none" w:sz="0" w:space="0" w:color="auto"/>
        <w:left w:val="none" w:sz="0" w:space="0" w:color="auto"/>
        <w:bottom w:val="none" w:sz="0" w:space="0" w:color="auto"/>
        <w:right w:val="none" w:sz="0" w:space="0" w:color="auto"/>
      </w:divBdr>
      <w:divsChild>
        <w:div w:id="1453280186">
          <w:marLeft w:val="0"/>
          <w:marRight w:val="0"/>
          <w:marTop w:val="0"/>
          <w:marBottom w:val="0"/>
          <w:divBdr>
            <w:top w:val="none" w:sz="0" w:space="0" w:color="auto"/>
            <w:left w:val="none" w:sz="0" w:space="0" w:color="auto"/>
            <w:bottom w:val="none" w:sz="0" w:space="0" w:color="auto"/>
            <w:right w:val="none" w:sz="0" w:space="0" w:color="auto"/>
          </w:divBdr>
          <w:divsChild>
            <w:div w:id="12131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74274">
      <w:bodyDiv w:val="1"/>
      <w:marLeft w:val="0"/>
      <w:marRight w:val="0"/>
      <w:marTop w:val="0"/>
      <w:marBottom w:val="0"/>
      <w:divBdr>
        <w:top w:val="none" w:sz="0" w:space="0" w:color="auto"/>
        <w:left w:val="none" w:sz="0" w:space="0" w:color="auto"/>
        <w:bottom w:val="none" w:sz="0" w:space="0" w:color="auto"/>
        <w:right w:val="none" w:sz="0" w:space="0" w:color="auto"/>
      </w:divBdr>
      <w:divsChild>
        <w:div w:id="1047608893">
          <w:marLeft w:val="0"/>
          <w:marRight w:val="0"/>
          <w:marTop w:val="0"/>
          <w:marBottom w:val="0"/>
          <w:divBdr>
            <w:top w:val="none" w:sz="0" w:space="0" w:color="auto"/>
            <w:left w:val="none" w:sz="0" w:space="0" w:color="auto"/>
            <w:bottom w:val="none" w:sz="0" w:space="0" w:color="auto"/>
            <w:right w:val="none" w:sz="0" w:space="0" w:color="auto"/>
          </w:divBdr>
        </w:div>
        <w:div w:id="1363940455">
          <w:marLeft w:val="0"/>
          <w:marRight w:val="0"/>
          <w:marTop w:val="0"/>
          <w:marBottom w:val="0"/>
          <w:divBdr>
            <w:top w:val="none" w:sz="0" w:space="0" w:color="auto"/>
            <w:left w:val="none" w:sz="0" w:space="0" w:color="auto"/>
            <w:bottom w:val="none" w:sz="0" w:space="0" w:color="auto"/>
            <w:right w:val="none" w:sz="0" w:space="0" w:color="auto"/>
          </w:divBdr>
          <w:divsChild>
            <w:div w:id="1922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6663">
      <w:bodyDiv w:val="1"/>
      <w:marLeft w:val="0"/>
      <w:marRight w:val="0"/>
      <w:marTop w:val="0"/>
      <w:marBottom w:val="0"/>
      <w:divBdr>
        <w:top w:val="none" w:sz="0" w:space="0" w:color="auto"/>
        <w:left w:val="none" w:sz="0" w:space="0" w:color="auto"/>
        <w:bottom w:val="none" w:sz="0" w:space="0" w:color="auto"/>
        <w:right w:val="none" w:sz="0" w:space="0" w:color="auto"/>
      </w:divBdr>
      <w:divsChild>
        <w:div w:id="30884160">
          <w:marLeft w:val="0"/>
          <w:marRight w:val="0"/>
          <w:marTop w:val="0"/>
          <w:marBottom w:val="0"/>
          <w:divBdr>
            <w:top w:val="none" w:sz="0" w:space="0" w:color="auto"/>
            <w:left w:val="none" w:sz="0" w:space="0" w:color="auto"/>
            <w:bottom w:val="none" w:sz="0" w:space="0" w:color="auto"/>
            <w:right w:val="none" w:sz="0" w:space="0" w:color="auto"/>
          </w:divBdr>
        </w:div>
        <w:div w:id="1341347689">
          <w:marLeft w:val="0"/>
          <w:marRight w:val="0"/>
          <w:marTop w:val="0"/>
          <w:marBottom w:val="0"/>
          <w:divBdr>
            <w:top w:val="none" w:sz="0" w:space="0" w:color="auto"/>
            <w:left w:val="none" w:sz="0" w:space="0" w:color="auto"/>
            <w:bottom w:val="none" w:sz="0" w:space="0" w:color="auto"/>
            <w:right w:val="none" w:sz="0" w:space="0" w:color="auto"/>
          </w:divBdr>
        </w:div>
      </w:divsChild>
    </w:div>
    <w:div w:id="1385064067">
      <w:bodyDiv w:val="1"/>
      <w:marLeft w:val="0"/>
      <w:marRight w:val="0"/>
      <w:marTop w:val="0"/>
      <w:marBottom w:val="0"/>
      <w:divBdr>
        <w:top w:val="none" w:sz="0" w:space="0" w:color="auto"/>
        <w:left w:val="none" w:sz="0" w:space="0" w:color="auto"/>
        <w:bottom w:val="none" w:sz="0" w:space="0" w:color="auto"/>
        <w:right w:val="none" w:sz="0" w:space="0" w:color="auto"/>
      </w:divBdr>
      <w:divsChild>
        <w:div w:id="80566604">
          <w:marLeft w:val="0"/>
          <w:marRight w:val="0"/>
          <w:marTop w:val="0"/>
          <w:marBottom w:val="0"/>
          <w:divBdr>
            <w:top w:val="none" w:sz="0" w:space="0" w:color="auto"/>
            <w:left w:val="none" w:sz="0" w:space="0" w:color="auto"/>
            <w:bottom w:val="none" w:sz="0" w:space="0" w:color="auto"/>
            <w:right w:val="none" w:sz="0" w:space="0" w:color="auto"/>
          </w:divBdr>
          <w:divsChild>
            <w:div w:id="13961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9429">
      <w:bodyDiv w:val="1"/>
      <w:marLeft w:val="0"/>
      <w:marRight w:val="0"/>
      <w:marTop w:val="0"/>
      <w:marBottom w:val="0"/>
      <w:divBdr>
        <w:top w:val="none" w:sz="0" w:space="0" w:color="auto"/>
        <w:left w:val="none" w:sz="0" w:space="0" w:color="auto"/>
        <w:bottom w:val="none" w:sz="0" w:space="0" w:color="auto"/>
        <w:right w:val="none" w:sz="0" w:space="0" w:color="auto"/>
      </w:divBdr>
      <w:divsChild>
        <w:div w:id="574585370">
          <w:marLeft w:val="0"/>
          <w:marRight w:val="0"/>
          <w:marTop w:val="0"/>
          <w:marBottom w:val="0"/>
          <w:divBdr>
            <w:top w:val="none" w:sz="0" w:space="0" w:color="auto"/>
            <w:left w:val="none" w:sz="0" w:space="0" w:color="auto"/>
            <w:bottom w:val="none" w:sz="0" w:space="0" w:color="auto"/>
            <w:right w:val="none" w:sz="0" w:space="0" w:color="auto"/>
          </w:divBdr>
        </w:div>
        <w:div w:id="942348601">
          <w:marLeft w:val="0"/>
          <w:marRight w:val="0"/>
          <w:marTop w:val="0"/>
          <w:marBottom w:val="0"/>
          <w:divBdr>
            <w:top w:val="none" w:sz="0" w:space="0" w:color="auto"/>
            <w:left w:val="none" w:sz="0" w:space="0" w:color="auto"/>
            <w:bottom w:val="none" w:sz="0" w:space="0" w:color="auto"/>
            <w:right w:val="none" w:sz="0" w:space="0" w:color="auto"/>
          </w:divBdr>
        </w:div>
      </w:divsChild>
    </w:div>
    <w:div w:id="1748771303">
      <w:bodyDiv w:val="1"/>
      <w:marLeft w:val="0"/>
      <w:marRight w:val="0"/>
      <w:marTop w:val="0"/>
      <w:marBottom w:val="0"/>
      <w:divBdr>
        <w:top w:val="none" w:sz="0" w:space="0" w:color="auto"/>
        <w:left w:val="none" w:sz="0" w:space="0" w:color="auto"/>
        <w:bottom w:val="none" w:sz="0" w:space="0" w:color="auto"/>
        <w:right w:val="none" w:sz="0" w:space="0" w:color="auto"/>
      </w:divBdr>
    </w:div>
    <w:div w:id="1937901653">
      <w:bodyDiv w:val="1"/>
      <w:marLeft w:val="0"/>
      <w:marRight w:val="0"/>
      <w:marTop w:val="0"/>
      <w:marBottom w:val="0"/>
      <w:divBdr>
        <w:top w:val="none" w:sz="0" w:space="0" w:color="auto"/>
        <w:left w:val="none" w:sz="0" w:space="0" w:color="auto"/>
        <w:bottom w:val="none" w:sz="0" w:space="0" w:color="auto"/>
        <w:right w:val="none" w:sz="0" w:space="0" w:color="auto"/>
      </w:divBdr>
      <w:divsChild>
        <w:div w:id="1020929220">
          <w:marLeft w:val="0"/>
          <w:marRight w:val="0"/>
          <w:marTop w:val="0"/>
          <w:marBottom w:val="0"/>
          <w:divBdr>
            <w:top w:val="none" w:sz="0" w:space="0" w:color="auto"/>
            <w:left w:val="none" w:sz="0" w:space="0" w:color="auto"/>
            <w:bottom w:val="none" w:sz="0" w:space="0" w:color="auto"/>
            <w:right w:val="none" w:sz="0" w:space="0" w:color="auto"/>
          </w:divBdr>
          <w:divsChild>
            <w:div w:id="12092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khoda.gov.ua/gromadyanske-suspilstvo/strategiya-rozvitku-gromadyanskogo-suspilstva/" TargetMode="External"/><Relationship Id="rId13" Type="http://schemas.openxmlformats.org/officeDocument/2006/relationships/hyperlink" Target="http://www.kherson.mns.gov.u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abi.gov.ua/" TargetMode="External"/><Relationship Id="rId17" Type="http://schemas.openxmlformats.org/officeDocument/2006/relationships/hyperlink" Target="http://www.drsu.gov.ua/show/6011" TargetMode="External"/><Relationship Id="rId2" Type="http://schemas.openxmlformats.org/officeDocument/2006/relationships/numbering" Target="numbering.xml"/><Relationship Id="rId16" Type="http://schemas.openxmlformats.org/officeDocument/2006/relationships/hyperlink" Target="http://ks.dmsu.gov.u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hoda.gov.ua/gromadyanske-suspilstvo/" TargetMode="External"/><Relationship Id="rId5" Type="http://schemas.openxmlformats.org/officeDocument/2006/relationships/webSettings" Target="webSettings.xml"/><Relationship Id="rId15" Type="http://schemas.openxmlformats.org/officeDocument/2006/relationships/hyperlink" Target="http://www.dses-kherson.gov.ua/" TargetMode="External"/><Relationship Id="rId10" Type="http://schemas.openxmlformats.org/officeDocument/2006/relationships/hyperlink" Target="http://khoda.gov.ua/gromadyanske-suspilstvo/strategiya-rozvitku-gromadyanskogo-suspilstv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khoda.gov.ua/gromadyanske-" TargetMode="External"/><Relationship Id="rId14" Type="http://schemas.openxmlformats.org/officeDocument/2006/relationships/hyperlink"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DF7D0-3BF8-4909-98E2-7BF1E2651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28673</Words>
  <Characters>16344</Characters>
  <Application>Microsoft Office Word</Application>
  <DocSecurity>0</DocSecurity>
  <Lines>136</Lines>
  <Paragraphs>89</Paragraphs>
  <ScaleCrop>false</ScaleCrop>
  <HeadingPairs>
    <vt:vector size="2" baseType="variant">
      <vt:variant>
        <vt:lpstr>Название</vt:lpstr>
      </vt:variant>
      <vt:variant>
        <vt:i4>1</vt:i4>
      </vt:variant>
    </vt:vector>
  </HeadingPairs>
  <TitlesOfParts>
    <vt:vector size="1" baseType="lpstr">
      <vt:lpstr>ЗАТВЕРДЖУЮ</vt:lpstr>
    </vt:vector>
  </TitlesOfParts>
  <Company>Microsoft</Company>
  <LinksUpToDate>false</LinksUpToDate>
  <CharactersWithSpaces>44928</CharactersWithSpaces>
  <SharedDoc>false</SharedDoc>
  <HLinks>
    <vt:vector size="60" baseType="variant">
      <vt:variant>
        <vt:i4>4</vt:i4>
      </vt:variant>
      <vt:variant>
        <vt:i4>27</vt:i4>
      </vt:variant>
      <vt:variant>
        <vt:i4>0</vt:i4>
      </vt:variant>
      <vt:variant>
        <vt:i4>5</vt:i4>
      </vt:variant>
      <vt:variant>
        <vt:lpwstr>http://www.drsu.gov.ua/show/6011</vt:lpwstr>
      </vt:variant>
      <vt:variant>
        <vt:lpwstr/>
      </vt:variant>
      <vt:variant>
        <vt:i4>3997795</vt:i4>
      </vt:variant>
      <vt:variant>
        <vt:i4>24</vt:i4>
      </vt:variant>
      <vt:variant>
        <vt:i4>0</vt:i4>
      </vt:variant>
      <vt:variant>
        <vt:i4>5</vt:i4>
      </vt:variant>
      <vt:variant>
        <vt:lpwstr>http://ks.dmsu.gov.ua/</vt:lpwstr>
      </vt:variant>
      <vt:variant>
        <vt:lpwstr/>
      </vt:variant>
      <vt:variant>
        <vt:i4>8126503</vt:i4>
      </vt:variant>
      <vt:variant>
        <vt:i4>21</vt:i4>
      </vt:variant>
      <vt:variant>
        <vt:i4>0</vt:i4>
      </vt:variant>
      <vt:variant>
        <vt:i4>5</vt:i4>
      </vt:variant>
      <vt:variant>
        <vt:lpwstr>http://www.dses-kherson.gov.ua/</vt:lpwstr>
      </vt:variant>
      <vt:variant>
        <vt:lpwstr/>
      </vt:variant>
      <vt:variant>
        <vt:i4>262153</vt:i4>
      </vt:variant>
      <vt:variant>
        <vt:i4>18</vt:i4>
      </vt:variant>
      <vt:variant>
        <vt:i4>0</vt:i4>
      </vt:variant>
      <vt:variant>
        <vt:i4>5</vt:i4>
      </vt:variant>
      <vt:variant>
        <vt:lpwstr>http:///</vt:lpwstr>
      </vt:variant>
      <vt:variant>
        <vt:lpwstr/>
      </vt:variant>
      <vt:variant>
        <vt:i4>7143531</vt:i4>
      </vt:variant>
      <vt:variant>
        <vt:i4>15</vt:i4>
      </vt:variant>
      <vt:variant>
        <vt:i4>0</vt:i4>
      </vt:variant>
      <vt:variant>
        <vt:i4>5</vt:i4>
      </vt:variant>
      <vt:variant>
        <vt:lpwstr>http://www.kherson.mns.gov.ua/</vt:lpwstr>
      </vt:variant>
      <vt:variant>
        <vt:lpwstr/>
      </vt:variant>
      <vt:variant>
        <vt:i4>2293820</vt:i4>
      </vt:variant>
      <vt:variant>
        <vt:i4>12</vt:i4>
      </vt:variant>
      <vt:variant>
        <vt:i4>0</vt:i4>
      </vt:variant>
      <vt:variant>
        <vt:i4>5</vt:i4>
      </vt:variant>
      <vt:variant>
        <vt:lpwstr>http://www.dabi.gov.ua/</vt:lpwstr>
      </vt:variant>
      <vt:variant>
        <vt:lpwstr/>
      </vt:variant>
      <vt:variant>
        <vt:i4>4849729</vt:i4>
      </vt:variant>
      <vt:variant>
        <vt:i4>9</vt:i4>
      </vt:variant>
      <vt:variant>
        <vt:i4>0</vt:i4>
      </vt:variant>
      <vt:variant>
        <vt:i4>5</vt:i4>
      </vt:variant>
      <vt:variant>
        <vt:lpwstr>http://khoda.gov.ua/gromadyanske-suspilstvo/</vt:lpwstr>
      </vt:variant>
      <vt:variant>
        <vt:lpwstr/>
      </vt:variant>
      <vt:variant>
        <vt:i4>4128828</vt:i4>
      </vt:variant>
      <vt:variant>
        <vt:i4>6</vt:i4>
      </vt:variant>
      <vt:variant>
        <vt:i4>0</vt:i4>
      </vt:variant>
      <vt:variant>
        <vt:i4>5</vt:i4>
      </vt:variant>
      <vt:variant>
        <vt:lpwstr>http://khoda.gov.ua/gromadyanske-suspilstvo/strategiya-rozvitku-gromadyanskogo-suspilstva/</vt:lpwstr>
      </vt:variant>
      <vt:variant>
        <vt:lpwstr/>
      </vt:variant>
      <vt:variant>
        <vt:i4>589854</vt:i4>
      </vt:variant>
      <vt:variant>
        <vt:i4>3</vt:i4>
      </vt:variant>
      <vt:variant>
        <vt:i4>0</vt:i4>
      </vt:variant>
      <vt:variant>
        <vt:i4>5</vt:i4>
      </vt:variant>
      <vt:variant>
        <vt:lpwstr>http://khoda.gov.ua/gromadyanske-</vt:lpwstr>
      </vt:variant>
      <vt:variant>
        <vt:lpwstr/>
      </vt:variant>
      <vt:variant>
        <vt:i4>4128828</vt:i4>
      </vt:variant>
      <vt:variant>
        <vt:i4>0</vt:i4>
      </vt:variant>
      <vt:variant>
        <vt:i4>0</vt:i4>
      </vt:variant>
      <vt:variant>
        <vt:i4>5</vt:i4>
      </vt:variant>
      <vt:variant>
        <vt:lpwstr>http://khoda.gov.ua/gromadyanske-suspilstvo/strategiya-rozvitku-gromadyanskogo-suspilstva/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subject/>
  <dc:creator>print</dc:creator>
  <cp:keywords/>
  <dc:description/>
  <cp:lastModifiedBy>Пользователь</cp:lastModifiedBy>
  <cp:revision>2</cp:revision>
  <cp:lastPrinted>2014-12-24T11:35:00Z</cp:lastPrinted>
  <dcterms:created xsi:type="dcterms:W3CDTF">2025-10-17T22:33:00Z</dcterms:created>
  <dcterms:modified xsi:type="dcterms:W3CDTF">2025-10-17T22:33:00Z</dcterms:modified>
</cp:coreProperties>
</file>