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27DE" w:rsidRPr="003F67A2" w:rsidRDefault="00C627DE" w:rsidP="006478D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627DE">
        <w:rPr>
          <w:rFonts w:ascii="Times New Roman" w:hAnsi="Times New Roman" w:cs="Times New Roman"/>
          <w:b/>
          <w:sz w:val="28"/>
          <w:szCs w:val="28"/>
        </w:rPr>
        <w:t>публікація</w:t>
      </w:r>
      <w:r w:rsidR="00950AFE">
        <w:rPr>
          <w:rFonts w:ascii="Times New Roman" w:hAnsi="Times New Roman" w:cs="Times New Roman"/>
          <w:b/>
          <w:sz w:val="28"/>
          <w:szCs w:val="28"/>
        </w:rPr>
        <w:t xml:space="preserve"> на сайті у розділі «</w:t>
      </w:r>
      <w:proofErr w:type="spellStart"/>
      <w:r w:rsidR="00950AFE">
        <w:rPr>
          <w:rFonts w:ascii="Times New Roman" w:hAnsi="Times New Roman" w:cs="Times New Roman"/>
          <w:b/>
          <w:sz w:val="28"/>
          <w:szCs w:val="28"/>
        </w:rPr>
        <w:t>Безбар</w:t>
      </w:r>
      <w:proofErr w:type="spellEnd"/>
      <w:r w:rsidR="00950AFE" w:rsidRPr="00950AFE">
        <w:rPr>
          <w:rFonts w:ascii="Times New Roman" w:hAnsi="Times New Roman" w:cs="Times New Roman"/>
          <w:b/>
          <w:sz w:val="28"/>
          <w:szCs w:val="28"/>
          <w:lang w:val="ru-RU"/>
        </w:rPr>
        <w:t>’</w:t>
      </w:r>
      <w:proofErr w:type="spellStart"/>
      <w:r w:rsidR="00950AFE">
        <w:rPr>
          <w:rFonts w:ascii="Times New Roman" w:hAnsi="Times New Roman" w:cs="Times New Roman"/>
          <w:b/>
          <w:sz w:val="28"/>
          <w:szCs w:val="28"/>
        </w:rPr>
        <w:t>єрність</w:t>
      </w:r>
      <w:proofErr w:type="spellEnd"/>
      <w:r w:rsidR="00950AFE">
        <w:rPr>
          <w:rFonts w:ascii="Times New Roman" w:hAnsi="Times New Roman" w:cs="Times New Roman"/>
          <w:b/>
          <w:sz w:val="28"/>
          <w:szCs w:val="28"/>
        </w:rPr>
        <w:t xml:space="preserve">» </w:t>
      </w:r>
      <w:bookmarkStart w:id="0" w:name="_GoBack"/>
      <w:bookmarkEnd w:id="0"/>
    </w:p>
    <w:p w:rsidR="00950AFE" w:rsidRDefault="00950AFE" w:rsidP="006478D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60FA" w:rsidRPr="00C627DE" w:rsidRDefault="004660FA" w:rsidP="006478D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627DE">
        <w:rPr>
          <w:rFonts w:ascii="Times New Roman" w:hAnsi="Times New Roman" w:cs="Times New Roman"/>
          <w:sz w:val="28"/>
          <w:szCs w:val="28"/>
        </w:rPr>
        <w:t xml:space="preserve">Звітна інформація </w:t>
      </w:r>
      <w:r w:rsidR="00344BDD">
        <w:rPr>
          <w:rFonts w:ascii="Times New Roman" w:hAnsi="Times New Roman" w:cs="Times New Roman"/>
          <w:sz w:val="28"/>
          <w:szCs w:val="28"/>
        </w:rPr>
        <w:t>Департаменту реалізації гуманітарної політики ХОДА</w:t>
      </w:r>
    </w:p>
    <w:p w:rsidR="00D25091" w:rsidRPr="00C627DE" w:rsidRDefault="004660FA" w:rsidP="006478D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627DE">
        <w:rPr>
          <w:rFonts w:ascii="Times New Roman" w:hAnsi="Times New Roman" w:cs="Times New Roman"/>
          <w:sz w:val="28"/>
          <w:szCs w:val="28"/>
        </w:rPr>
        <w:t>щодо виконання Плану заходів на 2025 – 2026 роки з реалізації Національної стратегії із створення безбар’єрного простору в Україні на період до 2030 року</w:t>
      </w:r>
      <w:r w:rsidR="00D25091" w:rsidRPr="00C627DE">
        <w:rPr>
          <w:rFonts w:ascii="Times New Roman" w:hAnsi="Times New Roman" w:cs="Times New Roman"/>
          <w:sz w:val="28"/>
          <w:szCs w:val="28"/>
        </w:rPr>
        <w:t xml:space="preserve">, затвердженого розпорядженням Кабінету Міністрів України </w:t>
      </w:r>
    </w:p>
    <w:p w:rsidR="004660FA" w:rsidRPr="00C627DE" w:rsidRDefault="00D25091" w:rsidP="006478D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627DE">
        <w:rPr>
          <w:rFonts w:ascii="Times New Roman" w:hAnsi="Times New Roman" w:cs="Times New Roman"/>
          <w:sz w:val="28"/>
          <w:szCs w:val="28"/>
        </w:rPr>
        <w:t>від 25 березня 2025 року № 374-р</w:t>
      </w:r>
    </w:p>
    <w:p w:rsidR="00D25091" w:rsidRPr="00C627DE" w:rsidRDefault="00E76726" w:rsidP="006478D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І та ІІ квартали 2026</w:t>
      </w:r>
      <w:r w:rsidR="00D25091" w:rsidRPr="00C627DE">
        <w:rPr>
          <w:rFonts w:ascii="Times New Roman" w:hAnsi="Times New Roman" w:cs="Times New Roman"/>
          <w:sz w:val="28"/>
          <w:szCs w:val="28"/>
        </w:rPr>
        <w:t xml:space="preserve"> року</w:t>
      </w:r>
    </w:p>
    <w:p w:rsidR="006478D9" w:rsidRPr="00C627DE" w:rsidRDefault="006478D9" w:rsidP="006478D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139" w:type="dxa"/>
        <w:tblLayout w:type="fixed"/>
        <w:tblLook w:val="04A0" w:firstRow="1" w:lastRow="0" w:firstColumn="1" w:lastColumn="0" w:noHBand="0" w:noVBand="1"/>
      </w:tblPr>
      <w:tblGrid>
        <w:gridCol w:w="2943"/>
        <w:gridCol w:w="1134"/>
        <w:gridCol w:w="5954"/>
        <w:gridCol w:w="108"/>
      </w:tblGrid>
      <w:tr w:rsidR="00C627DE" w:rsidRPr="00C627DE" w:rsidTr="00D81141">
        <w:tc>
          <w:tcPr>
            <w:tcW w:w="10139" w:type="dxa"/>
            <w:gridSpan w:val="4"/>
          </w:tcPr>
          <w:p w:rsidR="00C627DE" w:rsidRPr="00950AFE" w:rsidRDefault="00C627DE" w:rsidP="00950A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50AF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Напрям 3. Цифрова безбар’єрність</w:t>
            </w:r>
          </w:p>
        </w:tc>
      </w:tr>
      <w:tr w:rsidR="00C627DE" w:rsidRPr="00C627DE" w:rsidTr="00D81141">
        <w:tc>
          <w:tcPr>
            <w:tcW w:w="10139" w:type="dxa"/>
            <w:gridSpan w:val="4"/>
          </w:tcPr>
          <w:p w:rsidR="00C627DE" w:rsidRPr="00950AFE" w:rsidRDefault="00C627DE" w:rsidP="00950A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50AF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Стратегічна ціль “Швидкісний Інтернет є доступним для всіх”</w:t>
            </w:r>
          </w:p>
        </w:tc>
      </w:tr>
      <w:tr w:rsidR="00C627DE" w:rsidRPr="00C627DE" w:rsidTr="00D81141">
        <w:tc>
          <w:tcPr>
            <w:tcW w:w="10139" w:type="dxa"/>
            <w:gridSpan w:val="4"/>
          </w:tcPr>
          <w:p w:rsidR="00C627DE" w:rsidRPr="00950AFE" w:rsidRDefault="00C627DE" w:rsidP="00950A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50AF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Завдання 33 «</w:t>
            </w:r>
            <w:r w:rsidRPr="00950AFE"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Розширення мережі хабів цифрової освіти (спрощеного отримання електронної публічної послуги або доступу до Інтернету)»</w:t>
            </w:r>
          </w:p>
        </w:tc>
      </w:tr>
      <w:tr w:rsidR="00D25091" w:rsidRPr="00C627DE" w:rsidTr="00D81141">
        <w:tc>
          <w:tcPr>
            <w:tcW w:w="2943" w:type="dxa"/>
          </w:tcPr>
          <w:p w:rsidR="00D25091" w:rsidRPr="00C627DE" w:rsidRDefault="00D25091" w:rsidP="00344BD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C627DE">
              <w:rPr>
                <w:rFonts w:ascii="Times New Roman" w:hAnsi="Times New Roman" w:cs="Times New Roman"/>
                <w:noProof/>
                <w:sz w:val="28"/>
                <w:szCs w:val="28"/>
              </w:rPr>
              <w:t>Захід</w:t>
            </w:r>
          </w:p>
        </w:tc>
        <w:tc>
          <w:tcPr>
            <w:tcW w:w="7196" w:type="dxa"/>
            <w:gridSpan w:val="3"/>
          </w:tcPr>
          <w:p w:rsidR="00D25091" w:rsidRPr="00C627DE" w:rsidRDefault="00D25091" w:rsidP="00344BD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27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Звіт</w:t>
            </w:r>
          </w:p>
        </w:tc>
      </w:tr>
      <w:tr w:rsidR="00D25091" w:rsidRPr="00C627DE" w:rsidTr="00D81141">
        <w:tc>
          <w:tcPr>
            <w:tcW w:w="2943" w:type="dxa"/>
          </w:tcPr>
          <w:p w:rsidR="00D25091" w:rsidRPr="004E2F2A" w:rsidRDefault="00D25091" w:rsidP="00344B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E2F2A"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2) проведення заходів з популяризації доступу до хабів цифрової освіти на базі бібліотек та закладів освіти</w:t>
            </w:r>
          </w:p>
        </w:tc>
        <w:tc>
          <w:tcPr>
            <w:tcW w:w="7196" w:type="dxa"/>
            <w:gridSpan w:val="3"/>
          </w:tcPr>
          <w:p w:rsidR="00622FA9" w:rsidRPr="004E2F2A" w:rsidRDefault="00D25091" w:rsidP="00344B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Обласні бібліотечні заклади мають сторінки у соціальних мережах та Інтернет-сайти, на яких оприлюднюється відпо</w:t>
            </w:r>
            <w:r w:rsidR="00386231"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</w:t>
            </w:r>
            <w:r w:rsidR="00622FA9"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ідні інформаційні повідомлення.</w:t>
            </w:r>
          </w:p>
          <w:p w:rsidR="00D25091" w:rsidRPr="004E2F2A" w:rsidRDefault="00622FA9" w:rsidP="00344B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КЗ «Херсонська обласна бібліотека для дітей ім. Дніпрової Чайки» ХОР - </w:t>
            </w:r>
            <w:hyperlink r:id="rId5" w:history="1">
              <w:r w:rsidRPr="004E2F2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https://www.library.kherson.ua/lw/</w:t>
              </w:r>
            </w:hyperlink>
            <w:r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, </w:t>
            </w:r>
            <w:hyperlink r:id="rId6" w:history="1">
              <w:r w:rsidRPr="004E2F2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https://www.facebook.com/library.ks.ua</w:t>
              </w:r>
            </w:hyperlink>
          </w:p>
          <w:p w:rsidR="00622FA9" w:rsidRPr="004E2F2A" w:rsidRDefault="00622FA9" w:rsidP="00344B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gramStart"/>
            <w:r w:rsidRPr="004E2F2A">
              <w:rPr>
                <w:rFonts w:ascii="Times New Roman" w:hAnsi="Times New Roman" w:cs="Times New Roman"/>
                <w:sz w:val="28"/>
                <w:szCs w:val="28"/>
              </w:rPr>
              <w:t>КЗ</w:t>
            </w:r>
            <w:proofErr w:type="gramEnd"/>
            <w:r w:rsidRPr="004E2F2A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Херсонська обласна універсальна наукова бібліотека ім О.Гончара» ХОР - </w:t>
            </w:r>
          </w:p>
          <w:p w:rsidR="00622FA9" w:rsidRPr="004E2F2A" w:rsidRDefault="004E2F2A" w:rsidP="00344B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7" w:history="1">
              <w:r w:rsidR="00622FA9" w:rsidRPr="004E2F2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https://lib.kherson.ua/</w:t>
              </w:r>
            </w:hyperlink>
          </w:p>
          <w:p w:rsidR="00622FA9" w:rsidRPr="004E2F2A" w:rsidRDefault="004E2F2A" w:rsidP="00344B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hyperlink r:id="rId8" w:history="1">
              <w:r w:rsidR="00622FA9" w:rsidRPr="004E2F2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https://www.facebook.com/khersonlibrary</w:t>
              </w:r>
            </w:hyperlink>
          </w:p>
          <w:p w:rsidR="00386231" w:rsidRDefault="00D25091" w:rsidP="00344B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Популяризація діяльності бібліотек здійснюється також на сторінці ФБ Департаменту реалізації гуманітарної політики Херсонської обласної дер</w:t>
            </w:r>
            <w:r w:rsidR="00386231"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жавної адміністрації (</w:t>
            </w:r>
            <w:hyperlink r:id="rId9" w:history="1">
              <w:r w:rsidR="00386231" w:rsidRPr="004E2F2A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https://www.facebook.com/profile.php?id=100089790542572</w:t>
              </w:r>
            </w:hyperlink>
            <w:r w:rsidR="00386231"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) </w:t>
            </w:r>
          </w:p>
          <w:p w:rsidR="00E76726" w:rsidRPr="00E76726" w:rsidRDefault="00E76726" w:rsidP="00344BDD">
            <w:pPr>
              <w:tabs>
                <w:tab w:val="left" w:pos="7236"/>
              </w:tabs>
              <w:suppressAutoHyphens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E7672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 xml:space="preserve">У червні 2026 року фахівцями  </w:t>
            </w:r>
            <w:r w:rsidRPr="00E76726">
              <w:rPr>
                <w:rFonts w:ascii="Times New Roman" w:eastAsiaTheme="minorHAnsi" w:hAnsi="Times New Roman" w:cs="Times New Roman"/>
                <w:bCs/>
                <w:color w:val="000000"/>
                <w:sz w:val="28"/>
                <w:szCs w:val="28"/>
                <w:lang w:val="uk-UA" w:eastAsia="en-US"/>
              </w:rPr>
              <w:t>КЗ «Херсонська обласна універсальна наукова бібліотека ім. Олеся Гончара»</w:t>
            </w:r>
            <w:r w:rsidRPr="00E76726">
              <w:rPr>
                <w:rFonts w:ascii="Times New Roman" w:eastAsiaTheme="minorHAnsi" w:hAnsi="Times New Roman" w:cs="Times New Roman"/>
                <w:b/>
                <w:bCs/>
                <w:color w:val="000000"/>
                <w:sz w:val="28"/>
                <w:szCs w:val="28"/>
                <w:lang w:val="uk-UA" w:eastAsia="en-US"/>
              </w:rPr>
              <w:t xml:space="preserve"> </w:t>
            </w:r>
            <w:r w:rsidRPr="00E7672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 xml:space="preserve">ХОР </w:t>
            </w:r>
            <w:r w:rsidRPr="00E7672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>проведено навчання для бібліотекарів «Бібліотеки розвивають</w:t>
            </w: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 xml:space="preserve"> </w:t>
            </w:r>
            <w:r w:rsidRPr="00E7672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>цифрову грамотність</w:t>
            </w: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 xml:space="preserve"> </w:t>
            </w:r>
            <w:r w:rsidRPr="00E7672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>задля посилення стійкості громад та відновлення»</w:t>
            </w: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 xml:space="preserve"> </w:t>
            </w:r>
            <w:r w:rsidRPr="00E7672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 xml:space="preserve"> </w:t>
            </w:r>
            <w:r w:rsidRPr="00E7672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 xml:space="preserve">в рамках програми </w:t>
            </w:r>
            <w:proofErr w:type="spellStart"/>
            <w:r w:rsidRPr="00E7672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>онлайнового</w:t>
            </w:r>
            <w:proofErr w:type="spellEnd"/>
            <w:r w:rsidRPr="00E7672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 xml:space="preserve"> тренінгу для координаторів </w:t>
            </w:r>
            <w:proofErr w:type="spellStart"/>
            <w:r w:rsidRPr="00E7672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>Хабів</w:t>
            </w:r>
            <w:proofErr w:type="spellEnd"/>
            <w:r w:rsidRPr="00E7672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 xml:space="preserve"> цифрової освіти Херсонської області. Головна мета заходу – опануван</w:t>
            </w:r>
            <w:r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 xml:space="preserve">ня цифрових навичок для надання </w:t>
            </w:r>
            <w:r w:rsidRPr="00E7672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>підтримки людям старшого віку та особам з інвалідністю. У навчанні взяли участь 21 працівник бібліотек Херсонщини (</w:t>
            </w:r>
            <w:hyperlink r:id="rId10" w:history="1">
              <w:r w:rsidRPr="00E76726">
                <w:rPr>
                  <w:rStyle w:val="a7"/>
                  <w:rFonts w:ascii="Times New Roman" w:eastAsiaTheme="minorHAnsi" w:hAnsi="Times New Roman" w:cs="Times New Roman"/>
                  <w:color w:val="467886"/>
                  <w:sz w:val="28"/>
                  <w:szCs w:val="28"/>
                  <w:lang w:val="uk-UA" w:eastAsia="en-US"/>
                </w:rPr>
                <w:t>https://biblio.lib.kherson.ua/profesiyniy-rozvitok.htm?ps=1</w:t>
              </w:r>
            </w:hyperlink>
            <w:r w:rsidRPr="00E76726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eastAsia="en-US"/>
              </w:rPr>
              <w:t xml:space="preserve"> ).</w:t>
            </w:r>
          </w:p>
        </w:tc>
      </w:tr>
      <w:tr w:rsidR="00D25091" w:rsidRPr="00C627DE" w:rsidTr="00D81141">
        <w:tc>
          <w:tcPr>
            <w:tcW w:w="2943" w:type="dxa"/>
          </w:tcPr>
          <w:p w:rsidR="00D25091" w:rsidRPr="004E2F2A" w:rsidRDefault="00D25091" w:rsidP="00344BDD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</w:pPr>
            <w:r w:rsidRPr="004E2F2A"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 xml:space="preserve">7) проведення цифровізації (забезпечення пристроями) бібліотек </w:t>
            </w:r>
            <w:r w:rsidRPr="004E2F2A"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lastRenderedPageBreak/>
              <w:t>та закладів освіти сфери культури</w:t>
            </w:r>
          </w:p>
        </w:tc>
        <w:tc>
          <w:tcPr>
            <w:tcW w:w="7196" w:type="dxa"/>
            <w:gridSpan w:val="3"/>
          </w:tcPr>
          <w:p w:rsidR="00D25091" w:rsidRPr="004E2F2A" w:rsidRDefault="00535060" w:rsidP="00344B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>Дві о</w:t>
            </w:r>
            <w:r w:rsidR="00D25091"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бласні підвідомчі Департаменту реалізації гуманітарної політики Херсонської обласної державної адміністрації бібліотеки</w:t>
            </w:r>
            <w:r w:rsidR="0081494C"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які працюють в обласному центрі</w:t>
            </w:r>
            <w:r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(КЗ «Херсонська обласна універсальна наукова </w:t>
            </w:r>
            <w:r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>бібліотека ім. О.Гончара» ХОР та КЗ «Херсонська обласна бібліотека для дітей ім. Дніпрової Чайки» ХОР)</w:t>
            </w:r>
            <w:r w:rsidR="0081494C"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, </w:t>
            </w:r>
            <w:r w:rsidR="00D25091"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забезпечені мінімальною кількістю пристроїв для доступу до мережі </w:t>
            </w:r>
            <w:proofErr w:type="spellStart"/>
            <w:r w:rsidR="00D25091"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інтернет</w:t>
            </w:r>
            <w:proofErr w:type="spellEnd"/>
            <w:r w:rsidR="00D25091"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і надання відповідних</w:t>
            </w:r>
            <w:r w:rsidR="0081494C" w:rsidRPr="004E2F2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бібліотечних послуг населенню. Придбання додаткових пристроїв для цифровізації за рахунок бюджетних коштів у звітному періоді не здійснювалося.</w:t>
            </w:r>
          </w:p>
        </w:tc>
      </w:tr>
      <w:tr w:rsidR="00D25091" w:rsidRPr="00C627DE" w:rsidTr="00D81141">
        <w:tc>
          <w:tcPr>
            <w:tcW w:w="2943" w:type="dxa"/>
          </w:tcPr>
          <w:p w:rsidR="00D25091" w:rsidRPr="00C627DE" w:rsidRDefault="00D25091" w:rsidP="00344B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C627DE"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lastRenderedPageBreak/>
              <w:t>8) забезпечення доступу до широкосмугового Інтернету в бібліотеках та закладах освіти сфери культури</w:t>
            </w:r>
          </w:p>
        </w:tc>
        <w:tc>
          <w:tcPr>
            <w:tcW w:w="7196" w:type="dxa"/>
            <w:gridSpan w:val="3"/>
          </w:tcPr>
          <w:p w:rsidR="00D25091" w:rsidRPr="00C627DE" w:rsidRDefault="00D25091" w:rsidP="00344B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C627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обласному підпорядкуванні перебувають три бібліотеки, будівлі двох з них зазнали руйнувань внаслідок військової агресії </w:t>
            </w:r>
            <w:proofErr w:type="spellStart"/>
            <w:r w:rsidRPr="00C627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рф</w:t>
            </w:r>
            <w:proofErr w:type="spellEnd"/>
            <w:r w:rsidRPr="00C627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. </w:t>
            </w:r>
          </w:p>
          <w:p w:rsidR="00D25091" w:rsidRPr="00C627DE" w:rsidRDefault="00D25091" w:rsidP="00344B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C627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На сьогодні в обласному центрі працюють два обласні бібліотечні заклади. Приміщення в яких працюють бібліотеки, обладнані доступом до мережі </w:t>
            </w:r>
            <w:proofErr w:type="spellStart"/>
            <w:r w:rsidRPr="00C627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інтернет</w:t>
            </w:r>
            <w:proofErr w:type="spellEnd"/>
            <w:r w:rsidRPr="00C627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. Відвідувачі та читачі бібліотек отримують доступ до мережі </w:t>
            </w:r>
            <w:proofErr w:type="spellStart"/>
            <w:r w:rsidRPr="00C627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інтернет</w:t>
            </w:r>
            <w:proofErr w:type="spellEnd"/>
            <w:r w:rsidRPr="00C627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, консультаційні послуги, та можливість долучитися до засідань клубів, гуртків та інших форм бібліотечної роботи, у тому числі, і в онлайн форматі. </w:t>
            </w:r>
          </w:p>
        </w:tc>
      </w:tr>
      <w:tr w:rsidR="00D25091" w:rsidRPr="00C627DE" w:rsidTr="00D81141">
        <w:tc>
          <w:tcPr>
            <w:tcW w:w="2943" w:type="dxa"/>
          </w:tcPr>
          <w:p w:rsidR="00D25091" w:rsidRPr="00C627DE" w:rsidRDefault="00D25091" w:rsidP="00344BDD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</w:pPr>
            <w:r w:rsidRPr="00C627DE"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9) забезпечення необхідним програмним забезпеченням та засобами доступу до Інтернету осіб з інвалідністю, закладів освіти сфери культури та закладів культури, а також бібліотек</w:t>
            </w:r>
          </w:p>
        </w:tc>
        <w:tc>
          <w:tcPr>
            <w:tcW w:w="7196" w:type="dxa"/>
            <w:gridSpan w:val="3"/>
          </w:tcPr>
          <w:p w:rsidR="00D25091" w:rsidRPr="00E76726" w:rsidRDefault="00E76726" w:rsidP="00344BDD">
            <w:pPr>
              <w:suppressAutoHyphens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</w:pPr>
            <w:r w:rsidRPr="00E76726">
              <w:rPr>
                <w:rFonts w:ascii="Times New Roman" w:eastAsiaTheme="minorHAnsi" w:hAnsi="Times New Roman" w:cs="Times New Roman"/>
                <w:bCs/>
                <w:sz w:val="28"/>
                <w:szCs w:val="28"/>
                <w:lang w:val="uk-UA" w:eastAsia="en-US"/>
              </w:rPr>
              <w:t>КЗ «Херсонська обласна універсальна наукова бібліотека ім. Олеся Гончара»</w:t>
            </w:r>
            <w:r w:rsidRPr="00E76726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 xml:space="preserve"> </w:t>
            </w:r>
            <w:r w:rsidRPr="00E76726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>ХОР -</w:t>
            </w:r>
            <w:r w:rsidRPr="00E76726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 xml:space="preserve"> одна з перших бібліотек в Україні, яка послідовно та цілеспрямовано розвиває культуру безбар’єрності. В оновленому просторі інформаційно-ресурсного центру «Вікно в Америку» відновив роботу </w:t>
            </w:r>
            <w:proofErr w:type="spellStart"/>
            <w:r w:rsidRPr="00E76726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>Тифлоцентр</w:t>
            </w:r>
            <w:proofErr w:type="spellEnd"/>
            <w:r w:rsidRPr="00E76726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 xml:space="preserve"> - інклюзивний простір для людей з порушеннями зору. Сучасне обладнання, що забезпечує рівний доступ до культурного та освітнього життя, надане завдяки активній підтримці Міністерства культури та медіа Німеччини. Також Посольство США в Україні сприяло забезпеченню безперешкодного доступу до ресурсів Центру.</w:t>
            </w:r>
          </w:p>
        </w:tc>
      </w:tr>
      <w:tr w:rsidR="00D81141" w:rsidRPr="00C627DE" w:rsidTr="00D81141">
        <w:trPr>
          <w:gridAfter w:val="1"/>
          <w:wAfter w:w="108" w:type="dxa"/>
        </w:trPr>
        <w:tc>
          <w:tcPr>
            <w:tcW w:w="10031" w:type="dxa"/>
            <w:gridSpan w:val="3"/>
          </w:tcPr>
          <w:p w:rsidR="00D81141" w:rsidRPr="00C627DE" w:rsidRDefault="00D81141" w:rsidP="00344BD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</w:pPr>
            <w:r w:rsidRPr="00C627DE"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Напрям 4. Суспільна та громадянська безбар’єрність</w:t>
            </w:r>
          </w:p>
        </w:tc>
      </w:tr>
      <w:tr w:rsidR="00D81141" w:rsidRPr="00C627DE" w:rsidTr="00D81141">
        <w:trPr>
          <w:gridAfter w:val="1"/>
          <w:wAfter w:w="108" w:type="dxa"/>
        </w:trPr>
        <w:tc>
          <w:tcPr>
            <w:tcW w:w="10031" w:type="dxa"/>
            <w:gridSpan w:val="3"/>
          </w:tcPr>
          <w:p w:rsidR="00D81141" w:rsidRPr="00C627DE" w:rsidRDefault="00D81141" w:rsidP="00344BD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C627DE"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Стратегічна ціль “Суспільне прийняття, взаємоповага та згуртованість посилюють соціальний</w:t>
            </w:r>
            <w:r w:rsidRPr="00C627DE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C627DE"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капітал у територіальних громадах”</w:t>
            </w:r>
          </w:p>
        </w:tc>
      </w:tr>
      <w:tr w:rsidR="00D81141" w:rsidRPr="00C627DE" w:rsidTr="00D81141">
        <w:trPr>
          <w:gridAfter w:val="1"/>
          <w:wAfter w:w="108" w:type="dxa"/>
        </w:trPr>
        <w:tc>
          <w:tcPr>
            <w:tcW w:w="10031" w:type="dxa"/>
            <w:gridSpan w:val="3"/>
          </w:tcPr>
          <w:p w:rsidR="00D81141" w:rsidRPr="00C627DE" w:rsidRDefault="00D81141" w:rsidP="00344BD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C627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Завдання 56.Розвиток публічної інфраструктури для соціального залучення та громадської активності (соціальні клуби, паркові зони, </w:t>
            </w:r>
            <w:proofErr w:type="spellStart"/>
            <w:r w:rsidRPr="00C627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коворкінги</w:t>
            </w:r>
            <w:proofErr w:type="spellEnd"/>
            <w:r w:rsidRPr="00C627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центри громадської участі)</w:t>
            </w:r>
          </w:p>
        </w:tc>
      </w:tr>
      <w:tr w:rsidR="00D81141" w:rsidRPr="00C627DE" w:rsidTr="00D81141">
        <w:trPr>
          <w:gridAfter w:val="1"/>
          <w:wAfter w:w="108" w:type="dxa"/>
        </w:trPr>
        <w:tc>
          <w:tcPr>
            <w:tcW w:w="4077" w:type="dxa"/>
            <w:gridSpan w:val="2"/>
          </w:tcPr>
          <w:p w:rsidR="00D81141" w:rsidRPr="00C627DE" w:rsidRDefault="00D81141" w:rsidP="00344BD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C627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Захід </w:t>
            </w:r>
          </w:p>
        </w:tc>
        <w:tc>
          <w:tcPr>
            <w:tcW w:w="5954" w:type="dxa"/>
          </w:tcPr>
          <w:p w:rsidR="00D81141" w:rsidRPr="00C627DE" w:rsidRDefault="00D81141" w:rsidP="00344BD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C627D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Звіт </w:t>
            </w:r>
          </w:p>
        </w:tc>
      </w:tr>
      <w:tr w:rsidR="006A7B0D" w:rsidRPr="00D81141" w:rsidTr="00D81141">
        <w:trPr>
          <w:gridAfter w:val="1"/>
          <w:wAfter w:w="108" w:type="dxa"/>
        </w:trPr>
        <w:tc>
          <w:tcPr>
            <w:tcW w:w="4077" w:type="dxa"/>
            <w:gridSpan w:val="2"/>
          </w:tcPr>
          <w:p w:rsidR="006A7B0D" w:rsidRPr="00D81141" w:rsidRDefault="006A7B0D" w:rsidP="00344BDD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</w:pPr>
            <w:r w:rsidRPr="00D81141"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1) визначення місця для соціальної взаємодії і створення умов для доступності (хаби, соціальні клуби, ветеранські простори тощо)</w:t>
            </w:r>
          </w:p>
        </w:tc>
        <w:tc>
          <w:tcPr>
            <w:tcW w:w="5954" w:type="dxa"/>
          </w:tcPr>
          <w:p w:rsidR="00D81141" w:rsidRPr="00D81141" w:rsidRDefault="00D81141" w:rsidP="00344BDD">
            <w:pPr>
              <w:suppressAutoHyphens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noProof/>
                <w:sz w:val="28"/>
                <w:szCs w:val="28"/>
                <w:lang w:val="uk-UA" w:eastAsia="en-US"/>
              </w:rPr>
            </w:pPr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 xml:space="preserve">На сьогодні на базі приміщень Херсонської обласної бібліотеки для юнацтва функціонує майданчик «Незламна бібліотека», як простір для </w:t>
            </w:r>
            <w:r w:rsidRPr="00D81141">
              <w:rPr>
                <w:rFonts w:ascii="Times New Roman" w:eastAsiaTheme="minorHAnsi" w:hAnsi="Times New Roman" w:cs="Times New Roman"/>
                <w:noProof/>
                <w:sz w:val="28"/>
                <w:szCs w:val="28"/>
                <w:lang w:val="uk-UA" w:eastAsia="en-US"/>
              </w:rPr>
              <w:t>соціальної взаємодії  мешканців області. КЗ «</w:t>
            </w:r>
            <w:r w:rsidRPr="00D8114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en-US"/>
              </w:rPr>
              <w:t>Херсонська обласна бібліотека для дітей ім. Дніпрової Чайки» ХОР</w:t>
            </w:r>
            <w:r w:rsidRPr="00D81141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 xml:space="preserve"> функціонує як багатофункціональний соціальний </w:t>
            </w:r>
            <w:proofErr w:type="spellStart"/>
            <w:r w:rsidRPr="00D81141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>хаб</w:t>
            </w:r>
            <w:proofErr w:type="spellEnd"/>
            <w:r w:rsidRPr="00D81141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t xml:space="preserve">, відкритий для різних груп населення та орієнтований на створення безпечних, доступних і підтримувальних умов для </w:t>
            </w:r>
            <w:r w:rsidRPr="00D81141">
              <w:rPr>
                <w:rFonts w:ascii="Times New Roman" w:eastAsiaTheme="minorHAnsi" w:hAnsi="Times New Roman" w:cs="Times New Roman"/>
                <w:color w:val="000000"/>
                <w:sz w:val="28"/>
                <w:szCs w:val="28"/>
                <w:lang w:val="uk-UA" w:eastAsia="en-US"/>
              </w:rPr>
              <w:lastRenderedPageBreak/>
              <w:t xml:space="preserve">соціальної взаємодії. </w:t>
            </w:r>
            <w:r w:rsidRPr="00D81141">
              <w:rPr>
                <w:rFonts w:ascii="Times New Roman" w:eastAsiaTheme="minorHAnsi" w:hAnsi="Times New Roman" w:cs="Times New Roman"/>
                <w:noProof/>
                <w:sz w:val="28"/>
                <w:szCs w:val="28"/>
                <w:lang w:val="uk-UA" w:eastAsia="en-US"/>
              </w:rPr>
              <w:t>Працівники обласних закладів культури співпрацюють з ХАБами «Вільні разом»  для внутрішньо-переміщених осіб у м. Миколаїв, Одеса, Івано-Франківськ, Кривий Ріг, Київ, Вінниця, тощо.</w:t>
            </w:r>
          </w:p>
          <w:p w:rsidR="00D81141" w:rsidRPr="00D81141" w:rsidRDefault="00D81141" w:rsidP="00344BDD">
            <w:pPr>
              <w:suppressAutoHyphens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noProof/>
                <w:sz w:val="28"/>
                <w:szCs w:val="28"/>
                <w:lang w:val="uk-UA" w:eastAsia="en-US"/>
              </w:rPr>
            </w:pPr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 xml:space="preserve">Херсонський обласний Палац культури спільно з відділом культури та спорту Генічеської міської ради, Генічеською міською та Ювілейною сільською військовими адміністраціями організував діяльність креативного простору </w:t>
            </w:r>
            <w:r w:rsidRPr="00D81141">
              <w:rPr>
                <w:rFonts w:ascii="Times New Roman" w:eastAsiaTheme="minorHAnsi" w:hAnsi="Times New Roman" w:cs="Times New Roman"/>
                <w:bCs/>
                <w:sz w:val="28"/>
                <w:szCs w:val="28"/>
                <w:lang w:val="uk-UA" w:eastAsia="en-US"/>
              </w:rPr>
              <w:t>«Ми разом!»</w:t>
            </w:r>
            <w:r w:rsidRPr="00D81141">
              <w:rPr>
                <w:rFonts w:ascii="Times New Roman" w:eastAsiaTheme="minorHAnsi" w:hAnsi="Times New Roman" w:cs="Times New Roman"/>
                <w:b/>
                <w:sz w:val="28"/>
                <w:szCs w:val="28"/>
                <w:lang w:val="uk-UA" w:eastAsia="en-US"/>
              </w:rPr>
              <w:t>,</w:t>
            </w:r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 xml:space="preserve"> який функціонує на базі Вінницького гуманітарного центру допомоги внутрішньо переміщеним особам Херсонщини «Вільні разом» при Херсонській обласній військовій адміністрації.</w:t>
            </w:r>
          </w:p>
          <w:p w:rsidR="00D81141" w:rsidRPr="00D81141" w:rsidRDefault="00D81141" w:rsidP="00344BDD">
            <w:pPr>
              <w:suppressAutoHyphens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</w:pPr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>КЗ «Херсонський фаховий коледж культури і мистецтв» ХОР налагодив та розвиває співпрацю з 12 гуманітарними центрами підтримки херсонців «Вільні разом». На інформаційних платформах Центрів розміщено відеоролики та інформаційні матеріали про реалізацію проєкту «Освіта для дорослих», мета якого допомогти ВПО з Херсонщини адаптуватись на новому місті та отримати культурологічну освіту. Розміщено також рекламно-інформаційну продукцію щодо вступної кампанії 2026 року. В офісах гуманітарних центрів розміщено плакати, буклети та інші інформаційні матеріали про діяльність Коледжу, освітні програми та умови вступу.</w:t>
            </w:r>
          </w:p>
          <w:p w:rsidR="00D81141" w:rsidRPr="00D81141" w:rsidRDefault="00D81141" w:rsidP="00344BDD">
            <w:pPr>
              <w:suppressAutoHyphens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</w:pPr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>Херсонський об</w:t>
            </w:r>
            <w:r w:rsidR="00344BDD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>ласний центр народної творчості</w:t>
            </w:r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 xml:space="preserve"> активно співпрацює з Центром допомоги херсонцям «Вільні разом» у м. Івано-Франківськ, реалізуючи спільні культурно-мистецькі ініціативи. 4 квітня 2026 року в Центрі «Вільні разом» відбувся майстер-клас з писанкарства, який провели фахівці ОЦНТ. 17 квітня в Національному заповіднику «Давній Галич» у межах проєкту «Врятована спадщина» відкрилася виставка приватної колекції майстрині з Херсонського Приазов’я. </w:t>
            </w:r>
          </w:p>
          <w:p w:rsidR="00D81141" w:rsidRPr="00D81141" w:rsidRDefault="00344BDD" w:rsidP="00344BDD">
            <w:pPr>
              <w:shd w:val="clear" w:color="auto" w:fill="FFFFFF"/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80809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>0</w:t>
            </w:r>
            <w:r w:rsidR="00D81141"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 xml:space="preserve">7 травня під час святкування Дня міста Івано-Франківська в межах події «Місто єднає громади» було представлено херсонську мистецьку локацію Центру «Вільні разом» із </w:t>
            </w:r>
            <w:r w:rsidR="00D81141"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lastRenderedPageBreak/>
              <w:t xml:space="preserve">роботами митців і майстрів Херсонщини. 6 червня в Центрі відбувся майстер-клас із таврійського розпису «Степова хвиля». З 15 по 21 червня Івано-Франківський драмтеатр став простором мистецького діалогу в межах фестивалю «VIADUK». 16 червня відвідувачі Центру «Вільні разом» переглянули виставу «Енеїда». Спільні заходи сприяють збереженню культурної спадщини Херсонщини та інтеграції </w:t>
            </w:r>
            <w:proofErr w:type="spellStart"/>
            <w:r w:rsidR="00D81141"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>херсонців-ВПО</w:t>
            </w:r>
            <w:proofErr w:type="spellEnd"/>
            <w:r w:rsidR="00D81141"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 xml:space="preserve"> у культурний простір Івано-Франківщини.</w:t>
            </w:r>
            <w:r w:rsidR="00D81141" w:rsidRPr="00D81141">
              <w:rPr>
                <w:rFonts w:ascii="Times New Roman" w:eastAsia="Times New Roman" w:hAnsi="Times New Roman" w:cs="Times New Roman"/>
                <w:color w:val="080809"/>
                <w:sz w:val="28"/>
                <w:szCs w:val="28"/>
                <w:lang w:val="uk-UA" w:eastAsia="ru-RU"/>
              </w:rPr>
              <w:t xml:space="preserve"> 15 травня у Криворізькому міському Палаці культури «Мистецький» відбувся культурно-мистецький захід в рамках </w:t>
            </w:r>
            <w:proofErr w:type="spellStart"/>
            <w:r w:rsidR="00D81141" w:rsidRPr="00D81141">
              <w:rPr>
                <w:rFonts w:ascii="Times New Roman" w:eastAsia="Times New Roman" w:hAnsi="Times New Roman" w:cs="Times New Roman"/>
                <w:color w:val="080809"/>
                <w:sz w:val="28"/>
                <w:szCs w:val="28"/>
                <w:lang w:val="uk-UA" w:eastAsia="ru-RU"/>
              </w:rPr>
              <w:t>проє</w:t>
            </w:r>
            <w:proofErr w:type="spellEnd"/>
            <w:r w:rsidR="00D81141" w:rsidRPr="00D81141">
              <w:rPr>
                <w:rFonts w:ascii="Times New Roman" w:eastAsia="Times New Roman" w:hAnsi="Times New Roman" w:cs="Times New Roman"/>
                <w:color w:val="080809"/>
                <w:sz w:val="28"/>
                <w:szCs w:val="28"/>
                <w:lang w:val="uk-UA" w:eastAsia="ru-RU"/>
              </w:rPr>
              <w:t>кту</w:t>
            </w:r>
            <w:r w:rsidR="00D81141" w:rsidRPr="00D8114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 </w:t>
            </w:r>
            <w:hyperlink r:id="rId11" w:history="1">
              <w:r w:rsidR="00D81141" w:rsidRPr="00D81141">
                <w:rPr>
                  <w:rStyle w:val="a7"/>
                  <w:rFonts w:ascii="Times New Roman" w:eastAsia="Times New Roman" w:hAnsi="Times New Roman" w:cs="Times New Roman"/>
                  <w:color w:val="000000"/>
                  <w:sz w:val="28"/>
                  <w:szCs w:val="28"/>
                  <w:lang w:val="uk-UA" w:eastAsia="ru-RU"/>
                </w:rPr>
                <w:t>ОЦНТ</w:t>
              </w:r>
            </w:hyperlink>
            <w:r w:rsidR="00D81141" w:rsidRPr="00D81141">
              <w:rPr>
                <w:rFonts w:ascii="Times New Roman" w:eastAsia="Times New Roman" w:hAnsi="Times New Roman" w:cs="Times New Roman"/>
                <w:color w:val="080809"/>
                <w:sz w:val="28"/>
                <w:szCs w:val="28"/>
                <w:lang w:val="uk-UA" w:eastAsia="ru-RU"/>
              </w:rPr>
              <w:t xml:space="preserve"> «Врятована спадщина».</w:t>
            </w:r>
          </w:p>
          <w:p w:rsidR="006A7B0D" w:rsidRPr="00D81141" w:rsidRDefault="00D81141" w:rsidP="00344BDD">
            <w:pPr>
              <w:shd w:val="clear" w:color="auto" w:fill="FFFFFF"/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 xml:space="preserve">У КЗ «Херсонська обласна універсальна наукова бібліотека ім. Олеся Гончара» ХОР продовжилися заходи в рамках проєкту «Відпочиваємо ментально». У травні було проведено майстер-клас «Килимова легенда: панно у стилі М. </w:t>
            </w:r>
            <w:proofErr w:type="spellStart"/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>Шнайдер-Сенюк</w:t>
            </w:r>
            <w:proofErr w:type="spellEnd"/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>» (</w:t>
            </w:r>
            <w:hyperlink r:id="rId12" w:tgtFrame="_new" w:history="1">
              <w:r w:rsidRPr="00D81141">
                <w:rPr>
                  <w:rStyle w:val="a7"/>
                  <w:rFonts w:ascii="Times New Roman" w:eastAsiaTheme="minorHAnsi" w:hAnsi="Times New Roman" w:cs="Times New Roman"/>
                  <w:color w:val="0000FF"/>
                  <w:sz w:val="28"/>
                  <w:szCs w:val="28"/>
                  <w:lang w:val="uk-UA" w:eastAsia="en-US"/>
                </w:rPr>
                <w:t>https://art.lib.kherson.ua/mayster-klas-kilimova-legenda-panno-u-stili-m-shnayder-senyuk.htm?ps=3</w:t>
              </w:r>
            </w:hyperlink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>) У межах проєкту «Мандри херсонської бібліотекарки» продовжилися екскурсії. Так, протягом ІІ кварталу відбулося 7 зустрічей (</w:t>
            </w:r>
            <w:hyperlink r:id="rId13" w:tgtFrame="_new" w:history="1">
              <w:r w:rsidRPr="00D81141">
                <w:rPr>
                  <w:rStyle w:val="a7"/>
                  <w:rFonts w:ascii="Times New Roman" w:eastAsiaTheme="minorHAnsi" w:hAnsi="Times New Roman" w:cs="Times New Roman"/>
                  <w:color w:val="0000FF"/>
                  <w:sz w:val="28"/>
                  <w:szCs w:val="28"/>
                  <w:lang w:val="uk-UA" w:eastAsia="en-US"/>
                </w:rPr>
                <w:t>https://lib.kherson.ua/goncharivka-zaprosila-vpo-na-ekskursiyu-pro-noviy-stariy-sad-ternopolya.htm?ps=1</w:t>
              </w:r>
            </w:hyperlink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 xml:space="preserve">; </w:t>
            </w:r>
            <w:hyperlink r:id="rId14" w:tgtFrame="_new" w:history="1">
              <w:r w:rsidRPr="00D81141">
                <w:rPr>
                  <w:rStyle w:val="a7"/>
                  <w:rFonts w:ascii="Times New Roman" w:eastAsiaTheme="minorHAnsi" w:hAnsi="Times New Roman" w:cs="Times New Roman"/>
                  <w:color w:val="0000FF"/>
                  <w:sz w:val="28"/>
                  <w:szCs w:val="28"/>
                  <w:lang w:val="uk-UA" w:eastAsia="en-US"/>
                </w:rPr>
                <w:t>https://lib.kherson.ua/goncharivka-poznayomila-vpo-ternopolya-z-istorieyu-vulitsi-knyazya-ostrozkogo.htm?ps=9</w:t>
              </w:r>
            </w:hyperlink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 xml:space="preserve">). Також тривають заняття розмовного клубу «Єдині» у м. Івано-Франківськ на базі </w:t>
            </w:r>
            <w:proofErr w:type="spellStart"/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>хабу</w:t>
            </w:r>
            <w:proofErr w:type="spellEnd"/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 xml:space="preserve"> «</w:t>
            </w:r>
            <w:proofErr w:type="spellStart"/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>ВПО-Івано-Франківськ</w:t>
            </w:r>
            <w:proofErr w:type="spellEnd"/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>». Протягом ІІ кварталу відбулося 13 засідань (</w:t>
            </w:r>
            <w:hyperlink r:id="rId15" w:tgtFrame="_new" w:history="1">
              <w:r w:rsidRPr="00D81141">
                <w:rPr>
                  <w:rStyle w:val="a7"/>
                  <w:rFonts w:ascii="Times New Roman" w:eastAsiaTheme="minorHAnsi" w:hAnsi="Times New Roman" w:cs="Times New Roman"/>
                  <w:color w:val="0000FF"/>
                  <w:sz w:val="28"/>
                  <w:szCs w:val="28"/>
                  <w:lang w:val="uk-UA" w:eastAsia="en-US"/>
                </w:rPr>
                <w:t>https://biblio.lib.kherson.ua/vishivanka-yak-kod-natsii.htm?ps=6</w:t>
              </w:r>
            </w:hyperlink>
            <w:r w:rsidRPr="00D81141">
              <w:rPr>
                <w:rFonts w:ascii="Times New Roman" w:eastAsiaTheme="minorHAnsi" w:hAnsi="Times New Roman" w:cs="Times New Roman"/>
                <w:sz w:val="28"/>
                <w:szCs w:val="28"/>
                <w:lang w:val="uk-UA" w:eastAsia="en-US"/>
              </w:rPr>
              <w:t>).</w:t>
            </w:r>
          </w:p>
        </w:tc>
      </w:tr>
    </w:tbl>
    <w:p w:rsidR="00C627DE" w:rsidRPr="00D81141" w:rsidRDefault="00C627DE" w:rsidP="00344BDD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C5D1C" w:rsidRDefault="002C5D1C" w:rsidP="00344BDD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C5D1C" w:rsidRDefault="002C5D1C" w:rsidP="00344BDD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C5D1C" w:rsidRDefault="00E76726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238750" cy="4267200"/>
            <wp:effectExtent l="0" t="0" r="0" b="0"/>
            <wp:docPr id="7" name="Рисунок 7" descr="C:\Users\А\Downloads\фото 33.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\Downloads\фото 33.2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D1C" w:rsidRDefault="002C5D1C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C5D1C" w:rsidRDefault="00D81141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53419469" wp14:editId="0D98A3B8">
            <wp:extent cx="6120765" cy="3420951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20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D1C" w:rsidRDefault="002C5D1C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D81141" w:rsidRDefault="00D81141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20765" cy="3358770"/>
            <wp:effectExtent l="0" t="0" r="0" b="0"/>
            <wp:docPr id="9" name="Рисунок 9" descr="C:\Users\А\Downloads\фото 33.8_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\Downloads\фото 33.8_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35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768A1209" wp14:editId="7FDE8EE5">
            <wp:extent cx="6120765" cy="451523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1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57FDC9F7" wp14:editId="4DC14C31">
            <wp:extent cx="6120765" cy="344856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8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41" w:rsidRDefault="00D81141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D81141" w:rsidRDefault="00D81141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2E2AF9CC" wp14:editId="3BD30970">
            <wp:extent cx="6120765" cy="407887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78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41" w:rsidRDefault="00D81141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D81141" w:rsidRDefault="00D81141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D81141" w:rsidRDefault="00D81141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  <w:lang w:eastAsia="uk-UA"/>
        </w:rPr>
        <w:lastRenderedPageBreak/>
        <w:drawing>
          <wp:inline distT="0" distB="0" distL="0" distR="0" wp14:anchorId="7C9BBEDB" wp14:editId="5A57D18A">
            <wp:extent cx="6120765" cy="4590113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41" w:rsidRDefault="00D81141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6417EA6F" wp14:editId="2CE47E76">
            <wp:extent cx="6120765" cy="4590727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41" w:rsidRDefault="00D81141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D81141" w:rsidRDefault="00D81141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D81141" w:rsidRDefault="00D81141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  <w:lang w:eastAsia="uk-UA"/>
        </w:rPr>
        <w:lastRenderedPageBreak/>
        <w:drawing>
          <wp:inline distT="0" distB="0" distL="0" distR="0" wp14:anchorId="347E4D94" wp14:editId="13B1630F">
            <wp:extent cx="6120765" cy="4590727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41" w:rsidRDefault="00D81141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037BB154" wp14:editId="4EF5579C">
            <wp:extent cx="3809524" cy="2980952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2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41" w:rsidRDefault="00D81141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D81141" w:rsidRDefault="00D81141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  <w:lang w:eastAsia="uk-UA"/>
        </w:rPr>
        <w:lastRenderedPageBreak/>
        <w:drawing>
          <wp:inline distT="0" distB="0" distL="0" distR="0" wp14:anchorId="598A7246" wp14:editId="7CC6554F">
            <wp:extent cx="6120765" cy="4609753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609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41" w:rsidRPr="00C627DE" w:rsidRDefault="00D81141" w:rsidP="002C5D1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4BD4BF00" wp14:editId="7553FC2B">
            <wp:extent cx="3809524" cy="2876190"/>
            <wp:effectExtent l="0" t="0" r="635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28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1141" w:rsidRPr="00C627DE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60FA"/>
    <w:rsid w:val="00037AE5"/>
    <w:rsid w:val="002C5D1C"/>
    <w:rsid w:val="00344BDD"/>
    <w:rsid w:val="00386231"/>
    <w:rsid w:val="003F67A2"/>
    <w:rsid w:val="004660FA"/>
    <w:rsid w:val="004E2F2A"/>
    <w:rsid w:val="0051283F"/>
    <w:rsid w:val="00535060"/>
    <w:rsid w:val="00622FA9"/>
    <w:rsid w:val="006478D9"/>
    <w:rsid w:val="006A7B0D"/>
    <w:rsid w:val="00796AB1"/>
    <w:rsid w:val="0081494C"/>
    <w:rsid w:val="00950AFE"/>
    <w:rsid w:val="009F1614"/>
    <w:rsid w:val="00C627DE"/>
    <w:rsid w:val="00D25091"/>
    <w:rsid w:val="00D81141"/>
    <w:rsid w:val="00E76726"/>
    <w:rsid w:val="00ED62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60FA"/>
    <w:pPr>
      <w:suppressAutoHyphens/>
      <w:spacing w:after="160" w:line="259" w:lineRule="auto"/>
    </w:pPr>
    <w:rPr>
      <w:rFonts w:ascii="Calibri" w:eastAsia="SimSun" w:hAnsi="Calibri" w:cs="Calibri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25091"/>
    <w:pPr>
      <w:spacing w:after="0" w:line="240" w:lineRule="auto"/>
    </w:pPr>
    <w:rPr>
      <w:rFonts w:asciiTheme="minorHAnsi" w:hAnsiTheme="minorHAnsi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uiPriority w:val="22"/>
    <w:qFormat/>
    <w:rsid w:val="00D25091"/>
    <w:rPr>
      <w:b/>
      <w:bCs/>
    </w:rPr>
  </w:style>
  <w:style w:type="character" w:customStyle="1" w:styleId="1422">
    <w:name w:val="1422"/>
    <w:aliases w:val="baiaagaaboqcaaadxwmaaaxvawaaaaaaaaaaaaaaaaaaaaaaaaaaaaaaaaaaaaaaaaaaaaaaaaaaaaaaaaaaaaaaaaaaaaaaaaaaaaaaaaaaaaaaaaaaaaaaaaaaaaaaaaaaaaaaaaaaaaaaaaaaaaaaaaaaaaaaaaaaaaaaaaaaaaaaaaaaaaaaaaaaaaaaaaaaaaaaaaaaaaaaaaaaaaaaaaaaaaaaaaaaaaaa"/>
    <w:basedOn w:val="a0"/>
    <w:rsid w:val="00D25091"/>
  </w:style>
  <w:style w:type="character" w:customStyle="1" w:styleId="docdata">
    <w:name w:val="docdata"/>
    <w:aliases w:val="docy,v5,1344,baiaagaaboqcaaadeqmaaawhawaaaaaaaaaaaaaaaaaaaaaaaaaaaaaaaaaaaaaaaaaaaaaaaaaaaaaaaaaaaaaaaaaaaaaaaaaaaaaaaaaaaaaaaaaaaaaaaaaaaaaaaaaaaaaaaaaaaaaaaaaaaaaaaaaaaaaaaaaaaaaaaaaaaaaaaaaaaaaaaaaaaaaaaaaaaaaaaaaaaaaaaaaaaaaaaaaaaaaaaaaaaaaa"/>
    <w:basedOn w:val="a0"/>
    <w:rsid w:val="006478D9"/>
  </w:style>
  <w:style w:type="paragraph" w:styleId="a5">
    <w:name w:val="Balloon Text"/>
    <w:basedOn w:val="a"/>
    <w:link w:val="a6"/>
    <w:uiPriority w:val="99"/>
    <w:semiHidden/>
    <w:unhideWhenUsed/>
    <w:rsid w:val="002C5D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C5D1C"/>
    <w:rPr>
      <w:rFonts w:ascii="Tahoma" w:eastAsia="SimSun" w:hAnsi="Tahoma" w:cs="Tahoma"/>
      <w:sz w:val="16"/>
      <w:szCs w:val="16"/>
      <w:lang w:eastAsia="ar-SA"/>
    </w:rPr>
  </w:style>
  <w:style w:type="character" w:styleId="a7">
    <w:name w:val="Hyperlink"/>
    <w:basedOn w:val="a0"/>
    <w:uiPriority w:val="99"/>
    <w:unhideWhenUsed/>
    <w:rsid w:val="0038623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60FA"/>
    <w:pPr>
      <w:suppressAutoHyphens/>
      <w:spacing w:after="160" w:line="259" w:lineRule="auto"/>
    </w:pPr>
    <w:rPr>
      <w:rFonts w:ascii="Calibri" w:eastAsia="SimSun" w:hAnsi="Calibri" w:cs="Calibri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25091"/>
    <w:pPr>
      <w:spacing w:after="0" w:line="240" w:lineRule="auto"/>
    </w:pPr>
    <w:rPr>
      <w:rFonts w:asciiTheme="minorHAnsi" w:hAnsiTheme="minorHAnsi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uiPriority w:val="22"/>
    <w:qFormat/>
    <w:rsid w:val="00D25091"/>
    <w:rPr>
      <w:b/>
      <w:bCs/>
    </w:rPr>
  </w:style>
  <w:style w:type="character" w:customStyle="1" w:styleId="1422">
    <w:name w:val="1422"/>
    <w:aliases w:val="baiaagaaboqcaaadxwmaaaxvawaaaaaaaaaaaaaaaaaaaaaaaaaaaaaaaaaaaaaaaaaaaaaaaaaaaaaaaaaaaaaaaaaaaaaaaaaaaaaaaaaaaaaaaaaaaaaaaaaaaaaaaaaaaaaaaaaaaaaaaaaaaaaaaaaaaaaaaaaaaaaaaaaaaaaaaaaaaaaaaaaaaaaaaaaaaaaaaaaaaaaaaaaaaaaaaaaaaaaaaaaaaaaa"/>
    <w:basedOn w:val="a0"/>
    <w:rsid w:val="00D25091"/>
  </w:style>
  <w:style w:type="character" w:customStyle="1" w:styleId="docdata">
    <w:name w:val="docdata"/>
    <w:aliases w:val="docy,v5,1344,baiaagaaboqcaaadeqmaaawhawaaaaaaaaaaaaaaaaaaaaaaaaaaaaaaaaaaaaaaaaaaaaaaaaaaaaaaaaaaaaaaaaaaaaaaaaaaaaaaaaaaaaaaaaaaaaaaaaaaaaaaaaaaaaaaaaaaaaaaaaaaaaaaaaaaaaaaaaaaaaaaaaaaaaaaaaaaaaaaaaaaaaaaaaaaaaaaaaaaaaaaaaaaaaaaaaaaaaaaaaaaaaaa"/>
    <w:basedOn w:val="a0"/>
    <w:rsid w:val="006478D9"/>
  </w:style>
  <w:style w:type="paragraph" w:styleId="a5">
    <w:name w:val="Balloon Text"/>
    <w:basedOn w:val="a"/>
    <w:link w:val="a6"/>
    <w:uiPriority w:val="99"/>
    <w:semiHidden/>
    <w:unhideWhenUsed/>
    <w:rsid w:val="002C5D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C5D1C"/>
    <w:rPr>
      <w:rFonts w:ascii="Tahoma" w:eastAsia="SimSun" w:hAnsi="Tahoma" w:cs="Tahoma"/>
      <w:sz w:val="16"/>
      <w:szCs w:val="16"/>
      <w:lang w:eastAsia="ar-SA"/>
    </w:rPr>
  </w:style>
  <w:style w:type="character" w:styleId="a7">
    <w:name w:val="Hyperlink"/>
    <w:basedOn w:val="a0"/>
    <w:uiPriority w:val="99"/>
    <w:unhideWhenUsed/>
    <w:rsid w:val="0038623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82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3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9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facebook.com/khersonlibrary" TargetMode="External"/><Relationship Id="rId13" Type="http://schemas.openxmlformats.org/officeDocument/2006/relationships/hyperlink" Target="https://lib.kherson.ua/goncharivka-zaprosila-vpo-na-ekskursiyu-pro-noviy-stariy-sad-ternopolya.htm?ps=1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6.png"/><Relationship Id="rId7" Type="http://schemas.openxmlformats.org/officeDocument/2006/relationships/hyperlink" Target="https://lib.kherson.ua/" TargetMode="External"/><Relationship Id="rId12" Type="http://schemas.openxmlformats.org/officeDocument/2006/relationships/hyperlink" Target="https://art.lib.kherson.ua/mayster-klas-kilimova-legenda-panno-u-stili-m-shnayder-senyuk.htm?ps=3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2" Type="http://schemas.microsoft.com/office/2007/relationships/stylesWithEffects" Target="stylesWithEffects.xml"/><Relationship Id="rId16" Type="http://schemas.openxmlformats.org/officeDocument/2006/relationships/image" Target="media/image1.jpeg"/><Relationship Id="rId20" Type="http://schemas.openxmlformats.org/officeDocument/2006/relationships/image" Target="media/image5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www.facebook.com/library.ks.ua" TargetMode="External"/><Relationship Id="rId11" Type="http://schemas.openxmlformats.org/officeDocument/2006/relationships/hyperlink" Target="https://www.facebook.com/ocntkherson?__cft__%5b0%5d=AZahKrcdoEG185ZbVi0HAcGxWpm8UpVnaEtgxVRew7LqmuDYtTfgp9dpu0zFVSNieQJW8N7sA-PD5xAQWQwa6NnNwVCz-IlKrZi21_H1XJKETerH8f1aAHwl3Vy27wl3kVGoUNBd1Jc_oc35WgwFXLhH0I6dmlhUmqTPWN4Qi_NgtRWSg3UmpQIGpPxfNTW4pzk&amp;__tn__=-%5dK-R" TargetMode="External"/><Relationship Id="rId24" Type="http://schemas.openxmlformats.org/officeDocument/2006/relationships/image" Target="media/image9.png"/><Relationship Id="rId5" Type="http://schemas.openxmlformats.org/officeDocument/2006/relationships/hyperlink" Target="https://www.library.kherson.ua/lw/" TargetMode="External"/><Relationship Id="rId15" Type="http://schemas.openxmlformats.org/officeDocument/2006/relationships/hyperlink" Target="https://biblio.lib.kherson.ua/vishivanka-yak-kod-natsii.htm?ps=6" TargetMode="External"/><Relationship Id="rId23" Type="http://schemas.openxmlformats.org/officeDocument/2006/relationships/image" Target="media/image8.png"/><Relationship Id="rId28" Type="http://schemas.openxmlformats.org/officeDocument/2006/relationships/fontTable" Target="fontTable.xml"/><Relationship Id="rId10" Type="http://schemas.openxmlformats.org/officeDocument/2006/relationships/hyperlink" Target="https://biblio.lib.kherson.ua/profesiyniy-rozvitok.htm?ps=1" TargetMode="External"/><Relationship Id="rId19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hyperlink" Target="https://www.facebook.com/profile.php?id=100089790542572" TargetMode="External"/><Relationship Id="rId14" Type="http://schemas.openxmlformats.org/officeDocument/2006/relationships/hyperlink" Target="https://lib.kherson.ua/goncharivka-poznayomila-vpo-ternopolya-z-istorieyu-vulitsi-knyazya-ostrozkogo.htm?ps=9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5943</Words>
  <Characters>3389</Characters>
  <Application>Microsoft Office Word</Application>
  <DocSecurity>0</DocSecurity>
  <Lines>28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3</cp:revision>
  <dcterms:created xsi:type="dcterms:W3CDTF">2026-07-07T10:52:00Z</dcterms:created>
  <dcterms:modified xsi:type="dcterms:W3CDTF">2026-07-07T10:54:00Z</dcterms:modified>
</cp:coreProperties>
</file>